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Open Sans" w:cs="Open Sans" w:eastAsia="Open Sans" w:hAnsi="Open Sans"/>
        </w:rPr>
      </w:pPr>
      <w:bookmarkStart w:colFirst="0" w:colLast="0" w:name="_us8xp0i0zw26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Property ROI Analysis Tool — Cursor Regression Implementation Capture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Artifact Type: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Implementation-status capture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June 2026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Owner-reported; not independently executed in this sandbox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Manus AI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Preserve the owner-provided Cursor implementation summary as a project artifact so governance documents can reference what was completed outside this sandbox.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srvf6eb6ycb2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1. Context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After the corrected Greenville comparable-sales file passed validation and the Greenville smoke regression passed as a local pipeline test, the owner continued implementation in Cursor. The work described here was reported by the owner in the project conversation and should be treated as the current implementation-status record unless superseded by a later code review or uploaded repository state.</w:t>
      </w:r>
    </w:p>
    <w:p w:rsidR="00000000" w:rsidDel="00000000" w:rsidP="00000000" w:rsidRDefault="00000000" w:rsidRPr="00000000" w14:paraId="00000005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z0oznwk7awm" w:id="2"/>
      <w:bookmarkEnd w:id="2"/>
      <w:r w:rsidDel="00000000" w:rsidR="00000000" w:rsidRPr="00000000">
        <w:rPr>
          <w:rFonts w:ascii="Open Sans" w:cs="Open Sans" w:eastAsia="Open Sans" w:hAnsi="Open Sans"/>
          <w:rtl w:val="0"/>
        </w:rPr>
        <w:t xml:space="preserve">2. Reported Model Registry Implementation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reported that coefficients now live in a versioned model registry artifact rather than only in development diagnostics.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Reported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Development 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regression/output/greenville_smoke_regression_diagnostics.json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Used for model-development review 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Modeling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regression/output/greenville_modeling_dataset.csv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Used for reproducibility and debugging.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Versioned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model_registry/greenville_sc/hedonic_ppsf_v0_1.json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Intended artifact pattern for future product reference.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reported that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model_registry/greenville_sc/hedonic_ppsf_v0_1.json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includes real values from the trained Ridge model, including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model_id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model_version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market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model_type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target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training-window metadata, row counts, train/test metrics, full coefficients, feature names, input features, preprocessing notes, source dataset path, modeling dataset path,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created_at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status: "diagnostic_only"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approved_for_recommendations: false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also reported that the model intercept is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5.2216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that numeric features were standardized before fitting. This means coefficient interpretation must account for preprocessing and should not be presented as raw-dollar effects.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equurxa20bmn" w:id="3"/>
      <w:bookmarkEnd w:id="3"/>
      <w:r w:rsidDel="00000000" w:rsidR="00000000" w:rsidRPr="00000000">
        <w:rPr>
          <w:rFonts w:ascii="Open Sans" w:cs="Open Sans" w:eastAsia="Open Sans" w:hAnsi="Open Sans"/>
          <w:rtl w:val="0"/>
        </w:rPr>
        <w:t xml:space="preserve">3. Reported Code Change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reported that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regression/run_greenville_smoke_regression.py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now writes both the development diagnostics output and the model registry artifact when run with: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python regression/run_greenville_smoke_regression.py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change is consistent with the approved architecture: development diagnostics remain separate from the product-facing calibration artifact pattern.</w:t>
      </w:r>
    </w:p>
    <w:p w:rsidR="00000000" w:rsidDel="00000000" w:rsidP="00000000" w:rsidRDefault="00000000" w:rsidRPr="00000000" w14:paraId="0000001E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5lmamvjrvqoq" w:id="4"/>
      <w:bookmarkEnd w:id="4"/>
      <w:r w:rsidDel="00000000" w:rsidR="00000000" w:rsidRPr="00000000">
        <w:rPr>
          <w:rFonts w:ascii="Open Sans" w:cs="Open Sans" w:eastAsia="Open Sans" w:hAnsi="Open Sans"/>
          <w:rtl w:val="0"/>
        </w:rPr>
        <w:t xml:space="preserve">4. Reported Model Registry Validation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reported that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regression/validate_model_registry_artifact.py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was created and run against the Greenville v0.1 model artifact.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Validation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righ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Reported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Artifact file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Required fields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Training window has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start_date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and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Required metrics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Coefficients and feature names are non-empty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Coefficient keys and feature names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diagnostic_only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model has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approved_for_recommendations: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Source and modeling dataset paths exist locally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Overall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righ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PASS, 11/11 checks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reported that the validation report was saved to: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regression/output/model_registry_validation_report.json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owner also reported that the validator exits with code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on failure and does not modify or approve the model artifact.</w:t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rlgzf2sn12jv" w:id="5"/>
      <w:bookmarkEnd w:id="5"/>
      <w:r w:rsidDel="00000000" w:rsidR="00000000" w:rsidRPr="00000000">
        <w:rPr>
          <w:rFonts w:ascii="Open Sans" w:cs="Open Sans" w:eastAsia="Open Sans" w:hAnsi="Open Sans"/>
          <w:rtl w:val="0"/>
        </w:rPr>
        <w:t xml:space="preserve">5. Governance Interpretation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implementation closes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artifact-structure and validation-contract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concern for the Greenville diagnostic model. It does not approve the model for seller-facing use.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600" w:right="60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Current governance status: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hedonic_ppsf_v0_1.json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is the right artifact pattern, but it remains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diagnostic_only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approved_for_recommendations: false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product must not load this artifact for recommendation logic unless a future decision record explicitly approves a later model version and the artifact itself is marked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approved_for_recommendations: true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qk4c44tnwqyg" w:id="6"/>
      <w:bookmarkEnd w:id="6"/>
      <w:r w:rsidDel="00000000" w:rsidR="00000000" w:rsidRPr="00000000">
        <w:rPr>
          <w:rFonts w:ascii="Open Sans" w:cs="Open Sans" w:eastAsia="Open Sans" w:hAnsi="Open Sans"/>
          <w:rtl w:val="0"/>
        </w:rPr>
        <w:t xml:space="preserve">6. Required Follow-Up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Upload or commit the relevant Cursor files to the selected repository or project folder when ready.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Allows independent review and future continuity.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Add a promotion-readiness checker.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Distinguishes structurally valid models from recommendation-approved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Define numeric promotion thresholds.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Prevents subjective or accidental approval.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Add recommendation-engine refusal logic for unapproved artifacts.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Protects seller-facing flows from diagnostic coefficients.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line="360" w:lineRule="auto"/>
        <w:rPr>
          <w:rFonts w:ascii="Open Sans" w:cs="Open Sans" w:eastAsia="Open Sans" w:hAnsi="Open Sans"/>
        </w:rPr>
      </w:pPr>
      <w:bookmarkStart w:colFirst="0" w:colLast="0" w:name="_8cm5dbcuqv4b" w:id="7"/>
      <w:bookmarkEnd w:id="7"/>
      <w:r w:rsidDel="00000000" w:rsidR="00000000" w:rsidRPr="00000000">
        <w:rPr>
          <w:rFonts w:ascii="Open Sans" w:cs="Open Sans" w:eastAsia="Open Sans" w:hAnsi="Open Sans"/>
          <w:rtl w:val="0"/>
        </w:rPr>
        <w:t xml:space="preserve">7. Status Statement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model registry and validator work is accepted as an owner-reported implementation milestone. It should be reflected in the Decisions Log as an approved artifact pattern, while preserving the restriction that Greenville v0.1 remains diagnostic-only and is not approved for recommendations.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