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0fg4f5bh5pr" w:id="0"/>
      <w:bookmarkEnd w:id="0"/>
      <w:r w:rsidDel="00000000" w:rsidR="00000000" w:rsidRPr="00000000">
        <w:rPr>
          <w:rtl w:val="0"/>
        </w:rPr>
        <w:t xml:space="preserve">Regression Readiness Action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Artifact Type:</w:t>
      </w:r>
      <w:r w:rsidDel="00000000" w:rsidR="00000000" w:rsidRPr="00000000">
        <w:rPr>
          <w:rtl w:val="0"/>
        </w:rPr>
        <w:t xml:space="preserve"> Regression readiness plan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Manus AI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owner review; not a coding artifact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Governing Sources:</w:t>
      </w:r>
      <w:r w:rsidDel="00000000" w:rsidR="00000000" w:rsidRPr="00000000">
        <w:rPr>
          <w:rtl w:val="0"/>
        </w:rPr>
        <w:t xml:space="preserve"> Technical Specification V3, Regression Calibration and Data-Tracking Guidance, Decisions Log V11, Static Data Source Register V2, Property Attribute Hedonic Matrix v2, currently available project data files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rp1s8esxame" w:id="1"/>
      <w:bookmarkEnd w:id="1"/>
      <w:r w:rsidDel="00000000" w:rsidR="00000000" w:rsidRPr="00000000">
        <w:rPr>
          <w:rtl w:val="0"/>
        </w:rPr>
        <w:t xml:space="preserve">1. Executive Answer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run a regression only after there is an actual </w:t>
      </w:r>
      <w:r w:rsidDel="00000000" w:rsidR="00000000" w:rsidRPr="00000000">
        <w:rPr>
          <w:b w:val="1"/>
          <w:bCs w:val="1"/>
          <w:rtl w:val="0"/>
        </w:rPr>
        <w:t xml:space="preserve">property-level comparable-sales training dataset</w:t>
      </w:r>
      <w:r w:rsidDel="00000000" w:rsidR="00000000" w:rsidRPr="00000000">
        <w:rPr>
          <w:rtl w:val="0"/>
        </w:rPr>
        <w:t xml:space="preserve"> available in the project workspace or in an accessible database/export. The current project folder contains important supporting artifacts, including the hedonic matrix, OEWS wage data, FHFA HPI data, source register, seed tables, and regression guidance, but I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see the actual ATTOM comp-pull output files needed to fit a regression locally.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immediate gap is therefore not the Seed Tables workbook. The gap is the </w:t>
      </w:r>
      <w:r w:rsidDel="00000000" w:rsidR="00000000" w:rsidRPr="00000000">
        <w:rPr>
          <w:b w:val="1"/>
          <w:bCs w:val="1"/>
          <w:rtl w:val="0"/>
        </w:rPr>
        <w:t xml:space="preserve">regression training table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field-coverage audit</w:t>
      </w:r>
      <w:r w:rsidDel="00000000" w:rsidR="00000000" w:rsidRPr="00000000">
        <w:rPr>
          <w:rtl w:val="0"/>
        </w:rPr>
        <w:t xml:space="preserve">. The seed tables help the recommendation engine and sequencer; they do not provide comparable sale prices, property characteristics, or transaction rows.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Plain-language answer:</w:t>
      </w:r>
      <w:r w:rsidDel="00000000" w:rsidR="00000000" w:rsidRPr="00000000">
        <w:rPr>
          <w:rtl w:val="0"/>
        </w:rPr>
        <w:t xml:space="preserve"> To run the regression, you need to produce or upload the comp dataset that the prior guidance says was pulled: the 12-metro, property-level ATTOM comparable-sales output. Then we need to audit which fields are present, decide the dependent variable and feature set, define cleaning rules, and only then write or run the regression script.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8q5j9tcwb6w" w:id="2"/>
      <w:bookmarkEnd w:id="2"/>
      <w:r w:rsidDel="00000000" w:rsidR="00000000" w:rsidRPr="00000000">
        <w:rPr>
          <w:rtl w:val="0"/>
        </w:rPr>
        <w:t xml:space="preserve">2. What Exists Now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project is not starting from zero. It has the conceptual model, governance rules, and several supporting datasets. That said, these artifacts do not substitute for property-level sales records.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Does It Let Us Run Regression?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Property ROI Analysis Tool — Technical Specification V3.md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regression calibration as an observed-field-only requirement and keeps RG-REG-001 open.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Governing specification.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Property ROI Analysis Tool — Regression Calibration and Data-Tracking Guidance.md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baseline/enriched regression strategy and states that prior comp pulls reportedly produced 65,500 records.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No, unless the referenced pull files are available.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Regression planning source.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Property_Attribute_Hedonic_Matrix_v2.xlsx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target hedonic attributes and placeholder coefficients.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what coefficients may eventually be calibrated.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all_data_M_2025.xlsx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BLS OEWS wage/employment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Labor-cost or economic context input, not comp training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FHFA HPI for Three-Digit Zip Codes.xlsx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FHFA HPI time-series data by 3-digit ZIP.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by itself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 time-normalization or trend-control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Seed Tables.xlsx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Duration/lead-time and dependency seed workbook.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Sequencer input, unrelated to comparable-sale regression.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ATTOM/API hit-counter style export with endpoint columns and zero hits in visible rows.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Usage/activity evidence only, not property data.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7sr2ajaz0eg0" w:id="3"/>
      <w:bookmarkEnd w:id="3"/>
      <w:r w:rsidDel="00000000" w:rsidR="00000000" w:rsidRPr="00000000">
        <w:rPr>
          <w:rtl w:val="0"/>
        </w:rPr>
        <w:t xml:space="preserve">3. The Minimum Data Needed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minimum viable regression table must contain one row per sold comparable property. Each row must include a valid sale price, sale date, location, and enough property characteristics to control for obvious differences among properties.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 price, sale date, sale type or transfer flags if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dependent variable and allows filtering abnormal transactions.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Living area / gross living area, lot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hedonic controls; without these, coefficients will be unstable.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Beds, baths, year built, property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improvement coefficients from absorbing basic property differences.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Metro, county, ZIP, latitude/longitude or tract if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Needed for market controls and local fixed effects.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quality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Missingness, source, endpoint, pull timestamp, ATTOM 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for reproducibility and source governance.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enriched 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Condition, quality, effective year built, garage, basement, view, roof/foundation where populated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Needed only if coverage audit proves they are reliable enough.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first dependent variable should likely be </w:t>
      </w:r>
      <w:r w:rsidDel="00000000" w:rsidR="00000000" w:rsidRPr="00000000">
        <w:rPr>
          <w:b w:val="1"/>
          <w:bCs w:val="1"/>
          <w:rtl w:val="0"/>
        </w:rPr>
        <w:t xml:space="preserve">log sale price</w:t>
      </w:r>
      <w:r w:rsidDel="00000000" w:rsidR="00000000" w:rsidRPr="00000000">
        <w:rPr>
          <w:rtl w:val="0"/>
        </w:rPr>
        <w:t xml:space="preserve">, with price-per-square-foot used for QA and outlier diagnostics rather than as the only target. A log-price model is more stable across markets with different price levels. If the initial objective is only relative calibration, the first pass may run metro-level log-price models using basic controls.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zfg1oiqi6ca6" w:id="4"/>
      <w:bookmarkEnd w:id="4"/>
      <w:r w:rsidDel="00000000" w:rsidR="00000000" w:rsidRPr="00000000">
        <w:rPr>
          <w:rtl w:val="0"/>
        </w:rPr>
        <w:t xml:space="preserve">4. What Must Happen Before the Regression Script Is Worth Writing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There are five practical prerequisites. Skipping these would create a script that runs but produces coefficients you should not trust.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Action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Locate or export the actual ATTOM comp-pull files.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from current project folder.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Provide/upload the property-level comp output, or authorize a fresh pull process.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comp-pull manifest.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Mentioned in guidance but not present as a local 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 metro, state, county count, row count, endpoint, pull date, and source file path.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field coverage.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gate RG-API-001 / RG-REG-001.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which ATTOM fields are populated enough to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the first-pass feature set.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finalized.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observed variables only; do not force the full hedonic matrix into the model.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coefficient-output schema.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Proposed in guidance, not yet adopted as 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output fields before coding.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11ptiptxpuvh" w:id="5"/>
      <w:bookmarkEnd w:id="5"/>
      <w:r w:rsidDel="00000000" w:rsidR="00000000" w:rsidRPr="00000000">
        <w:rPr>
          <w:rtl w:val="0"/>
        </w:rPr>
        <w:t xml:space="preserve">5. Baseline Regression Scope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first regression should be intentionally boring. Its job is to prove the data pipeline, cleaning logic, coverage audit, and coefficient-output process. It should not try to estimate every seller-action value or every hedonic matrix attribute.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 Now?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observed comp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 date, living area, beds, baths, lot size, year built, property type, ZIP/county/metro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Enriched ATTOM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Only after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Condition, quality, effective year built, garage, basement, parking, view, construction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if available; otherwise Phase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locational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Later after joins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Walk Score, school rating, flood zone, market scarcity, FHFA trend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2 for regression; MVP for recommendation logic where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Photo/user-confirmed condition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 in first comp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Kitchen, bath, curb appeal, visible maintenance, room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recommendation-engine signals; not regression inputs unless matched to comp-level labels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 coefficients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Yes, separately labeled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Hedonic matrix coefficients for attributes absent from training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governance fallback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26s5wisnm89v" w:id="6"/>
      <w:bookmarkEnd w:id="6"/>
      <w:r w:rsidDel="00000000" w:rsidR="00000000" w:rsidRPr="00000000">
        <w:rPr>
          <w:rtl w:val="0"/>
        </w:rPr>
        <w:t xml:space="preserve">6. Cleaning and QA Rules Needed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regression will only be useful if the cleaning rules are explicit. These should be written into the regression artifact before implementation.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Treatment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Non-arm’s-length transfers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Exclude where ATTOM flags allow; otherwise flag as unresolved data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sale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zero, missing, nominal, or implausible sale prices.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 initial model to MVP-supported residential property type, preferably single-family residential unless another segment is intentionally added.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outliers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 or winsorize extreme living-area and price-per-square-foot observations by metro/property type.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effects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sale month, quarter, or FHFA-index-adjusted sale price treatment.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effects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metro-level model first, then ZIP/county controls where sample size supports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missingness by field, metro, county, and sale year before including any variable.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Coefficient sanity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sign, magnitude, standard errors, sample size, and sensitivity to outlier handling.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ckt1w9tyam64" w:id="7"/>
      <w:bookmarkEnd w:id="7"/>
      <w:r w:rsidDel="00000000" w:rsidR="00000000" w:rsidRPr="00000000">
        <w:rPr>
          <w:rtl w:val="0"/>
        </w:rPr>
        <w:t xml:space="preserve">7. Recommended Output Schema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regression should output a coefficient table that can later feed the recommendation engine without pretending every number has the same evidentiary quality.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coefficient_set_id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Versioned identifier for a batch of coefficients.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Script/model version used to generate the coefficient.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scope.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national</w:t>
            </w:r>
            <w:r w:rsidDel="00000000" w:rsidR="00000000" w:rsidRPr="00000000">
              <w:rPr>
                <w:rtl w:val="0"/>
              </w:rPr>
              <w:t xml:space="preserve"> only if intentionally pooled.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Normalized model feature.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mapped_hedonic_attribute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mapping to the hedonic matrix attribute.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ATTOM snapshot, ATTOM detail, enriched endpoint, external join, or placeholder.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coverage_rate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Non-null usable coverage before model fitting.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Rows used after cleaning.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coefficient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coefficient.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uncertainty metric.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Significance indicator, not a product-facing confidence guarantee.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empirical_strong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empirical_limited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excluded_insufficient_data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Human-readable caveats.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bygfrqx171eh" w:id="8"/>
      <w:bookmarkEnd w:id="8"/>
      <w:r w:rsidDel="00000000" w:rsidR="00000000" w:rsidRPr="00000000">
        <w:rPr>
          <w:rtl w:val="0"/>
        </w:rPr>
        <w:t xml:space="preserve">8. Immediate Next Action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next action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touch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 Tables.xlsx</w:t>
      </w:r>
      <w:r w:rsidDel="00000000" w:rsidR="00000000" w:rsidRPr="00000000">
        <w:rPr>
          <w:rtl w:val="0"/>
        </w:rPr>
        <w:t xml:space="preserve">. The next action is to find or produce the property-level comp files.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Locate the ATTOM comp-pull output files referenced by the regression guidance.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field inspection and coverage audit.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files are not available, rerun/export a small representative pull first, not all markets.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Allows script design without wasting API quota or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a coverage report before regression.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use of empty or sparsely populated fields.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baseline model feature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overfitting and false precision.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 write and run the regression script.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Produces governed empirical coefficient candidates.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bqcxsri4t9jg" w:id="9"/>
      <w:bookmarkEnd w:id="9"/>
      <w:r w:rsidDel="00000000" w:rsidR="00000000" w:rsidRPr="00000000">
        <w:rPr>
          <w:rtl w:val="0"/>
        </w:rPr>
        <w:t xml:space="preserve">9. Recommended Artifact Updates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 make this implementation-ready, I recommend creating or updating these artifacts before writing code.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Needed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Regression Calibration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comp-pull manifest, file paths, endpoints, markets, row counts, pull dates, and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Regression Data Dictionary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every candidate field, source endpoint, type, cleaning rule, and inclusion threshold.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Regression Feature Coverage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non-null rates by field, metro, county, and sale period.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Coefficient Output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 output schema and confidence labels.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Specification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 Static Data Source Register V2 as complete for RG-SEQ-006; keep RG-API-001 and RG-REG-001 open until coverage audit is complete.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b0ndcm9ri5fa" w:id="10"/>
      <w:bookmarkEnd w:id="10"/>
      <w:r w:rsidDel="00000000" w:rsidR="00000000" w:rsidRPr="00000000">
        <w:rPr>
          <w:rtl w:val="0"/>
        </w:rPr>
        <w:t xml:space="preserve">10. Bottom Line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If your goal is simply </w:t>
      </w:r>
      <w:r w:rsidDel="00000000" w:rsidR="00000000" w:rsidRPr="00000000">
        <w:rPr>
          <w:b w:val="1"/>
          <w:bCs w:val="1"/>
          <w:rtl w:val="0"/>
        </w:rPr>
        <w:t xml:space="preserve">“I want to be able to run the regression,”</w:t>
      </w:r>
      <w:r w:rsidDel="00000000" w:rsidR="00000000" w:rsidRPr="00000000">
        <w:rPr>
          <w:rtl w:val="0"/>
        </w:rPr>
        <w:t xml:space="preserve"> the project needs one concrete thing first: the </w:t>
      </w:r>
      <w:r w:rsidDel="00000000" w:rsidR="00000000" w:rsidRPr="00000000">
        <w:rPr>
          <w:b w:val="1"/>
          <w:bCs w:val="1"/>
          <w:rtl w:val="0"/>
        </w:rPr>
        <w:t xml:space="preserve">actual property-level comp dataset</w:t>
      </w:r>
      <w:r w:rsidDel="00000000" w:rsidR="00000000" w:rsidRPr="00000000">
        <w:rPr>
          <w:rtl w:val="0"/>
        </w:rPr>
        <w:t xml:space="preserve">. Once that exists, the smallest valid path is coverage audit, baseline feature approval, cleaning rules, coefficient schema, then script execution.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seed tables workbook is not blocking the regression. It is blocking parts of the sequencer/recommendation engine later. For regression, the blocker is that the local project folder does not currently contain the comparable-sales rows that the model would learn from.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vz8aosg3aqm" w:id="11"/>
      <w:bookmarkEnd w:id="11"/>
      <w:r w:rsidDel="00000000" w:rsidR="00000000" w:rsidRPr="00000000">
        <w:rPr>
          <w:rtl w:val="0"/>
        </w:rPr>
        <w:t xml:space="preserve">11. References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