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МАТЕРИАЛЫ КОНТРОЛЬНОЙ ТОЧКИ</w:t>
      </w:r>
    </w:p>
    <w:p>
      <w:pPr>
        <w:spacing w:after="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 курсовой работе по дисциплине «Основы программирования»</w:t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«Разработка программы для интегрирования функций, заданных формулой»</w:t>
      </w:r>
    </w:p>
    <w:p>
      <w:pPr>
        <w:spacing w:after="0" w:before="0" w:line="360"/>
        <w:ind w:left="0" w:firstLine="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Вариант 7. Студент: Кириенко Артём Максимович, группа БИ-25. Руководитель: Самойлов Д.В. Этапы календарного плана: 1 – описание задачи и содержательная блок-схема; 2 – переменные, константы и подпрограммы; 3 – интерфейс программы; 4 – программный код основного алгоритма. Язык программирования – C# (.NET Framework 4.8, Windows Forms). Исходный код: репозиторий progrm_kr, каталог src/Integral.Core.</w:t>
      </w:r>
    </w:p>
    <w:p>
      <w:pPr>
        <w:keepNext/>
        <w:spacing w:after="120" w:before="240" w:line="360"/>
        <w:ind w:firstLine="709"/>
        <w:outlineLvl w:val="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 Описание задачи</w:t>
      </w:r>
    </w:p>
    <w:p>
      <w:pPr>
        <w:keepNext/>
        <w:spacing w:after="120" w:before="120" w:line="360"/>
        <w:ind w:firstLine="709"/>
        <w:outlineLvl w:val="1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1.1 Постановка задачи</w:t>
      </w:r>
    </w:p>
    <w:p>
      <w:pPr>
        <w:spacing w:after="0" w:before="0" w:line="360"/>
        <w:ind w:left="0"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Необходимо разработать программу, которая вычисляет определённый интеграл функции одной переменной, заданной формулой в текстовом виде:</w:t>
      </w:r>
    </w:p>
    <w:p>
      <w:pPr>
        <w:tabs>
          <w:tab w:val="center" w:pos="4961"/>
          <w:tab w:val="right" w:pos="9922"/>
        </w:tabs>
        <w:spacing w:after="60" w:before="60" w:line="360"/>
        <w:ind w:firstLine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I = ∫ f(x) dx,  x ∈ [a; b]	(1.1)</w:t>
      </w:r>
    </w:p>
    <w:p>
      <w:pPr>
        <w:spacing w:after="0" w:before="0" w:line="360"/>
        <w:ind w:left="0"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Исходные данные программа читает из текстового файла *.txt или принимает из полей ввода. Для вычисления пользователь выбирает один из двух методов численного интегрирования – метод трапеций или метод Симпсона – либо запускает оба метода для сравнения. Результаты выводятся в окно программы и сохраняются в файл *.html.</w:t>
      </w:r>
    </w:p>
    <w:p>
      <w:pPr>
        <w:keepNext/>
        <w:spacing w:after="120" w:before="120" w:line="360"/>
        <w:ind w:firstLine="709"/>
        <w:outlineLvl w:val="1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1.2 Исходные данные</w:t>
      </w:r>
    </w:p>
    <w:p>
      <w:pPr>
        <w:keepNext/>
        <w:spacing w:after="0" w:before="0" w:line="360"/>
        <w:ind w:left="0"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Файл исходных данных состоит из строк вида «ключ = значение»; символ «#» начинает комментарий. Ключи:</w:t>
      </w:r>
    </w:p>
    <w:p>
      <w:pPr>
        <w:spacing w:line="360"/>
        <w:ind w:left="709" w:firstLine="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function – формула подынтегральной функции f(x) (обязательный);</w:t>
      </w:r>
    </w:p>
    <w:p>
      <w:pPr>
        <w:spacing w:line="360"/>
        <w:ind w:left="709" w:firstLine="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a, b – нижний и верхний пределы интегрирования (обязательные);</w:t>
      </w:r>
    </w:p>
    <w:p>
      <w:pPr>
        <w:spacing w:line="360"/>
        <w:ind w:left="709" w:firstLine="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method – метод: trapezoid, simpson или both (по умолчанию simpson);</w:t>
      </w:r>
    </w:p>
    <w:p>
      <w:pPr>
        <w:spacing w:line="360"/>
        <w:ind w:left="709" w:firstLine="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n – число разбиений отрезка [a; b] (по умолчанию 100);</w:t>
      </w:r>
    </w:p>
    <w:p>
      <w:pPr>
        <w:spacing w:line="360"/>
        <w:ind w:left="709" w:firstLine="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– eps – требуемая точность; если задана, число разбиений подбирается автоматически.</w:t>
      </w:r>
    </w:p>
    <w:p>
      <w:pPr>
        <w:spacing w:after="0" w:before="0" w:line="360"/>
        <w:ind w:left="0"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 формуле допускаются числа (разделитель целой и дробной части – точка или запятая), переменная x, константы pi и e, знаки + – * / ^, круглые скобки и функции sin, cos, tg, ctg, arcsin, arccos, arctg, exp, ln, lg, sqrt, abs. Знак умножения нужно писать явно: «2*x», а не «2x».</w:t>
      </w:r>
    </w:p>
    <w:p>
      <w:pPr>
        <w:keepNext/>
        <w:spacing w:after="120" w:before="120" w:line="360"/>
        <w:ind w:firstLine="709"/>
        <w:outlineLvl w:val="1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1.3 Результаты работы программы</w:t>
      </w:r>
    </w:p>
    <w:p>
      <w:pPr>
        <w:spacing w:after="0" w:before="0" w:line="360"/>
        <w:ind w:left="0"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каждого выбранного метода программа выводит: значение интеграла; итоговое число разбиений n и шаг h; оценку погрешности по правилу Рунге; число вычислений подынтегральной функции; время расчёта; таблицу сходимости (при подборе n по заданной точности); график функции с закрашенной площадью. При некорректных данных выводится сообщение с указанием позиции ошибки в формуле, значения x или номера строки файла.</w:t>
      </w:r>
    </w:p>
    <w:p>
      <w:pPr>
        <w:keepNext/>
        <w:spacing w:after="120" w:before="120" w:line="360"/>
        <w:ind w:firstLine="709"/>
        <w:outlineLvl w:val="1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1.4 Расчётные формулы</w:t>
      </w:r>
    </w:p>
    <w:p>
      <w:pPr>
        <w:keepNext/>
        <w:spacing w:after="0" w:before="0" w:line="360"/>
        <w:ind w:left="0"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Отрезок [a; b] делится на n равных частей с шагом h = (b − a) / n, узлы xᵢ = a + i·h, значения fᵢ = f(xᵢ). Составная формула трапеций (порядок точности 2):</w:t>
      </w:r>
    </w:p>
    <w:p>
      <w:pPr>
        <w:tabs>
          <w:tab w:val="center" w:pos="4961"/>
          <w:tab w:val="right" w:pos="9922"/>
        </w:tabs>
        <w:spacing w:after="60" w:before="60" w:line="360"/>
        <w:ind w:firstLine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I ≈ h · [ (f₀ + fₙ) / 2 + f₁ + f₂ + … + fₙ₋₁ ]	(1.2)</w:t>
      </w:r>
    </w:p>
    <w:p>
      <w:pPr>
        <w:keepNext/>
        <w:spacing w:after="0" w:before="0" w:line="360"/>
        <w:ind w:left="0"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Составная формула Симпсона (порядок точности 4, n – чётное):</w:t>
      </w:r>
    </w:p>
    <w:p>
      <w:pPr>
        <w:tabs>
          <w:tab w:val="center" w:pos="4961"/>
          <w:tab w:val="right" w:pos="9922"/>
        </w:tabs>
        <w:spacing w:after="60" w:before="60" w:line="360"/>
        <w:ind w:firstLine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I ≈ h / 3 · [ f₀ + 4·(f₁ + f₃ + … + fₙ₋₁) + 2·(f₂ + f₄ + … + fₙ₋₂) + fₙ ]	(1.3)</w:t>
      </w:r>
    </w:p>
    <w:p>
      <w:pPr>
        <w:keepNext/>
        <w:spacing w:after="0" w:before="0" w:line="360"/>
        <w:ind w:left="0"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Погрешность оценивается по правилу Рунге: вычисляются приближения Iₙ и I₂ₙ, и</w:t>
      </w:r>
    </w:p>
    <w:p>
      <w:pPr>
        <w:tabs>
          <w:tab w:val="center" w:pos="4961"/>
          <w:tab w:val="right" w:pos="9922"/>
        </w:tabs>
        <w:spacing w:after="60" w:before="60" w:line="360"/>
        <w:ind w:firstLine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R ≈ | I₂ₙ − Iₙ | / (2ᵖ − 1),  p = 2 (трапеции), p = 4 (Симпсон)	(1.4)</w:t>
      </w:r>
    </w:p>
    <w:p>
      <w:pPr>
        <w:spacing w:after="0" w:before="0" w:line="360"/>
        <w:ind w:left="0"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Если задана точность ε, число разбиений удваивается, пока R &gt; ε и n &lt; 2²⁰ = 1 048 576.</w:t>
      </w:r>
    </w:p>
    <w:p>
      <w:pPr>
        <w:keepNext/>
        <w:spacing w:after="120" w:before="120" w:line="360"/>
        <w:ind w:firstLine="709"/>
        <w:outlineLvl w:val="1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1.5 Особенности и ограничения</w:t>
      </w:r>
    </w:p>
    <w:p>
      <w:pPr>
        <w:spacing w:after="0" w:before="0" w:line="360"/>
        <w:ind w:left="0"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Метод Симпсона точен для многочленов до третьей степени. Оценка по правилу Рунге верна только для достаточно гладких функций. Пример из задания f(x) = 20·sin(3√x) на отрезке [0; 10] негладкий: производная функции при x = 0 бесконечна, поэтому порядок сходимости падает до 1,5 вместо 2 и 4. Проверка по аналитической первообразной 40·(sin 3t / 9 − t·cos 3t / 3), t = √x, даёт точное значение 41,806922543. Метод Симпсона при ε = 10⁻⁶ выдаёт 41,806917842 (фактическая ошибка 4,7·10⁻⁶), а оценка по Рунге составляет всего 5,7·10⁻⁷. Поэтому программа определяет фактический порядок сходимости по трём последним удвоениям и предупреждает пользователя, если он ниже теоретического более чем на 20 %.</w:t>
      </w:r>
    </w:p>
    <w:p>
      <w:pPr>
        <w:spacing w:after="0" w:before="0" w:line="360"/>
        <w:ind w:left="0"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Вычисление прекращается с сообщением об ошибке при делении на ноль, логарифме неположительного числа, корне из отрицательного числа, арксинусе вне отрезка [−1; 1], вычислении тангенса в точке разрыва, степени отрицательного числа с нецелым показателем и любом нечисловом результате.</w:t>
      </w:r>
    </w:p>
    <w:p>
      <w:pPr>
        <w:keepNext/>
        <w:spacing w:after="120" w:before="240" w:line="360"/>
        <w:ind w:firstLine="709"/>
        <w:outlineLvl w:val="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 Содержательная блок-схема</w:t>
      </w:r>
    </w:p>
    <w:p>
      <w:pPr>
        <w:keepNext/>
        <w:spacing w:after="120" w:before="120" w:line="360"/>
        <w:ind w:firstLine="709"/>
        <w:outlineLvl w:val="1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2.1 Общий алгоритм работы программы</w:t>
      </w:r>
    </w:p>
    <w:p>
      <w:pPr>
        <w:spacing w:after="0" w:before="0" w:line="360"/>
        <w:ind w:left="0"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Общая блок-схема программы приведена на рисунке 2.1. Пользователь вводит исходные данные из файла или с формы; данные проверяются, формула разбирается в дерево выражения, выбирается метод и вычисляется интеграл. При ошибке на любом этапе выводится сообщение, и ввод повторяется. Результаты выводятся на форму и по желанию сохраняются в HTML-отчёт.</w:t>
      </w:r>
    </w:p>
    <w:p xmlns:w="http://schemas.openxmlformats.org/wordprocessingml/2006/main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 xmlns:wpg="http://schemas.microsoft.com/office/word/2010/wordprocessingGroup">
      <w:pPr>
        <w:keepNext/>
        <w:spacing w:before="120" w:after="60" w:line="240" w:lineRule="auto"/>
        <w:jc w:val="center"/>
      </w:pPr>
      <w:r>
        <mc:AlternateContent>
          <mc:Choice Requires="wpg">
            <w:drawing>
              <wp:inline distT="0" distB="0" distL="0" distR="0">
                <wp:extent cx="6192000" cy="7380000"/>
                <wp:effectExtent l="0" t="0" r="0" b="0"/>
                <wp:docPr id="173" name="Рисунок 2.1"/>
                <wp:cNvGraphicFramePr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192000" cy="7380000"/>
                          <a:chOff x="0" y="0"/>
                          <a:chExt cx="6192000" cy="7380000"/>
                        </a:xfrm>
                      </wpg:grpSpPr>
                      <wps:wsp>
                        <wps:cNvPr id="101" name="Блок 102"/>
                        <wps:cNvSpPr/>
                        <wps:spPr>
                          <a:xfrm>
                            <a:off x="1440000" y="0"/>
                            <a:ext cx="1440000" cy="324000"/>
                          </a:xfrm>
                          <a:prstGeom prst="flowChartTerminator">
                            <a:avLst/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000000"/>
                            </a:solidFill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2"/>
                                  <w:szCs w:val="22"/>
                                </w:rPr>
                                <w:t xml:space="preserve">Начало</w:t>
                              </w:r>
                            </w:p>
                          </w:txbxContent>
                        </wps:txbx>
                        <wps:bodyPr lIns="21600" tIns="0" rIns="21600" bIns="0" anchor="ctr" wrap="square">
                          <a:noAutofit/>
                        </wps:bodyPr>
                      </wps:wsp>
                      <wps:wsp>
                        <wps:cNvPr id="103" name="Блок 104"/>
                        <wps:cNvSpPr/>
                        <wps:spPr>
                          <a:xfrm>
                            <a:off x="900000" y="468000"/>
                            <a:ext cx="2520000" cy="504000"/>
                          </a:xfrm>
                          <a:prstGeom prst="flowChartInputOutput">
                            <a:avLst/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000000"/>
                            </a:solidFill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2"/>
                                  <w:szCs w:val="22"/>
                                </w:rPr>
                                <w:t xml:space="preserve">Ввод исходных данных:</w:t>
                              </w:r>
                            </w:p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2"/>
                                  <w:szCs w:val="22"/>
                                </w:rPr>
                                <w:t xml:space="preserve">f(x), a, b, метод, n, ε</w:t>
                              </w:r>
                            </w:p>
                          </w:txbxContent>
                        </wps:txbx>
                        <wps:bodyPr lIns="21600" tIns="0" rIns="21600" bIns="0" anchor="ctr" wrap="square">
                          <a:noAutofit/>
                        </wps:bodyPr>
                      </wps:wsp>
                      <wps:wsp>
                        <wps:cNvPr id="105" name="Блок 106"/>
                        <wps:cNvSpPr/>
                        <wps:spPr>
                          <a:xfrm>
                            <a:off x="1152000" y="1116000"/>
                            <a:ext cx="2016000" cy="720000"/>
                          </a:xfrm>
                          <a:prstGeom prst="flowChartDecision">
                            <a:avLst/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000000"/>
                            </a:solidFill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2"/>
                                  <w:szCs w:val="22"/>
                                </w:rPr>
                                <w:t xml:space="preserve">Данные</w:t>
                              </w:r>
                            </w:p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2"/>
                                  <w:szCs w:val="22"/>
                                </w:rPr>
                                <w:t xml:space="preserve">корректны?</w:t>
                              </w:r>
                            </w:p>
                          </w:txbxContent>
                        </wps:txbx>
                        <wps:bodyPr lIns="7200" tIns="0" rIns="7200" bIns="0" anchor="ctr" wrap="square">
                          <a:noAutofit/>
                        </wps:bodyPr>
                      </wps:wsp>
                      <wps:wsp>
                        <wps:cNvPr id="107" name="Блок 108"/>
                        <wps:cNvSpPr/>
                        <wps:spPr>
                          <a:xfrm>
                            <a:off x="900000" y="2016000"/>
                            <a:ext cx="2520000" cy="432000"/>
                          </a:xfrm>
                          <a:prstGeom prst="flowChartPredefinedProcess">
                            <a:avLst/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000000"/>
                            </a:solidFill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2"/>
                                  <w:szCs w:val="22"/>
                                </w:rPr>
                                <w:t xml:space="preserve">Разбор формулы</w:t>
                              </w:r>
                            </w:p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2"/>
                                  <w:szCs w:val="22"/>
                                </w:rPr>
                                <w:t xml:space="preserve">в дерево выражения</w:t>
                              </w:r>
                            </w:p>
                          </w:txbxContent>
                        </wps:txbx>
                        <wps:bodyPr lIns="21600" tIns="0" rIns="21600" bIns="0" anchor="ctr" wrap="square">
                          <a:noAutofit/>
                        </wps:bodyPr>
                      </wps:wsp>
                      <wps:wsp>
                        <wps:cNvPr id="109" name="Блок 110"/>
                        <wps:cNvSpPr/>
                        <wps:spPr>
                          <a:xfrm>
                            <a:off x="900000" y="2628000"/>
                            <a:ext cx="2520000" cy="432000"/>
                          </a:xfrm>
                          <a:prstGeom prst="flowChartProcess">
                            <a:avLst/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000000"/>
                            </a:solidFill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2"/>
                                  <w:szCs w:val="22"/>
                                </w:rPr>
                                <w:t xml:space="preserve">Выбор метода: трапеций,</w:t>
                              </w:r>
                            </w:p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2"/>
                                  <w:szCs w:val="22"/>
                                </w:rPr>
                                <w:t xml:space="preserve">Симпсона или оба</w:t>
                              </w:r>
                            </w:p>
                          </w:txbxContent>
                        </wps:txbx>
                        <wps:bodyPr lIns="21600" tIns="0" rIns="21600" bIns="0" anchor="ctr" wrap="square">
                          <a:noAutofit/>
                        </wps:bodyPr>
                      </wps:wsp>
                      <wps:wsp>
                        <wps:cNvPr id="111" name="Блок 112"/>
                        <wps:cNvSpPr/>
                        <wps:spPr>
                          <a:xfrm>
                            <a:off x="900000" y="3240000"/>
                            <a:ext cx="2520000" cy="504000"/>
                          </a:xfrm>
                          <a:prstGeom prst="flowChartPredefinedProcess">
                            <a:avLst/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000000"/>
                            </a:solidFill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2"/>
                                  <w:szCs w:val="22"/>
                                </w:rPr>
                                <w:t xml:space="preserve">Вычисление интеграла</w:t>
                              </w:r>
                            </w:p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2"/>
                                  <w:szCs w:val="22"/>
                                </w:rPr>
                                <w:t xml:space="preserve">выбранным методом</w:t>
                              </w:r>
                            </w:p>
                          </w:txbxContent>
                        </wps:txbx>
                        <wps:bodyPr lIns="21600" tIns="0" rIns="21600" bIns="0" anchor="ctr" wrap="square">
                          <a:noAutofit/>
                        </wps:bodyPr>
                      </wps:wsp>
                      <wps:wsp>
                        <wps:cNvPr id="113" name="Блок 114"/>
                        <wps:cNvSpPr/>
                        <wps:spPr>
                          <a:xfrm>
                            <a:off x="1044000" y="3924000"/>
                            <a:ext cx="2232000" cy="720000"/>
                          </a:xfrm>
                          <a:prstGeom prst="flowChartDecision">
                            <a:avLst/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000000"/>
                            </a:solidFill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2"/>
                                  <w:szCs w:val="22"/>
                                </w:rPr>
                                <w:t xml:space="preserve">f(x) вычисляется</w:t>
                              </w:r>
                            </w:p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2"/>
                                  <w:szCs w:val="22"/>
                                </w:rPr>
                                <w:t xml:space="preserve">без ошибок?</w:t>
                              </w:r>
                            </w:p>
                          </w:txbxContent>
                        </wps:txbx>
                        <wps:bodyPr lIns="7200" tIns="0" rIns="7200" bIns="0" anchor="ctr" wrap="square">
                          <a:noAutofit/>
                        </wps:bodyPr>
                      </wps:wsp>
                      <wps:wsp>
                        <wps:cNvPr id="115" name="Блок 116"/>
                        <wps:cNvSpPr/>
                        <wps:spPr>
                          <a:xfrm>
                            <a:off x="900000" y="4824000"/>
                            <a:ext cx="2520000" cy="504000"/>
                          </a:xfrm>
                          <a:prstGeom prst="flowChartInputOutput">
                            <a:avLst/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000000"/>
                            </a:solidFill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2"/>
                                  <w:szCs w:val="22"/>
                                </w:rPr>
                                <w:t xml:space="preserve">Вывод результатов на форму</w:t>
                              </w:r>
                            </w:p>
                          </w:txbxContent>
                        </wps:txbx>
                        <wps:bodyPr lIns="21600" tIns="0" rIns="21600" bIns="0" anchor="ctr" wrap="square">
                          <a:noAutofit/>
                        </wps:bodyPr>
                      </wps:wsp>
                      <wps:wsp>
                        <wps:cNvPr id="117" name="Блок 118"/>
                        <wps:cNvSpPr/>
                        <wps:spPr>
                          <a:xfrm>
                            <a:off x="1152000" y="5508000"/>
                            <a:ext cx="2016000" cy="720000"/>
                          </a:xfrm>
                          <a:prstGeom prst="flowChartDecision">
                            <a:avLst/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000000"/>
                            </a:solidFill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2"/>
                                  <w:szCs w:val="22"/>
                                </w:rPr>
                                <w:t xml:space="preserve">Сохранить</w:t>
                              </w:r>
                            </w:p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2"/>
                                  <w:szCs w:val="22"/>
                                </w:rPr>
                                <w:t xml:space="preserve">в HTML?</w:t>
                              </w:r>
                            </w:p>
                          </w:txbxContent>
                        </wps:txbx>
                        <wps:bodyPr lIns="7200" tIns="0" rIns="7200" bIns="0" anchor="ctr" wrap="square">
                          <a:noAutofit/>
                        </wps:bodyPr>
                      </wps:wsp>
                      <wps:wsp>
                        <wps:cNvPr id="119" name="Блок 120"/>
                        <wps:cNvSpPr/>
                        <wps:spPr>
                          <a:xfrm>
                            <a:off x="900000" y="6408000"/>
                            <a:ext cx="2520000" cy="432000"/>
                          </a:xfrm>
                          <a:prstGeom prst="flowChartPredefinedProcess">
                            <a:avLst/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000000"/>
                            </a:solidFill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2"/>
                                  <w:szCs w:val="22"/>
                                </w:rPr>
                                <w:t xml:space="preserve">Формирование и запись</w:t>
                              </w:r>
                            </w:p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2"/>
                                  <w:szCs w:val="22"/>
                                </w:rPr>
                                <w:t xml:space="preserve">HTML-отчёта</w:t>
                              </w:r>
                            </w:p>
                          </w:txbxContent>
                        </wps:txbx>
                        <wps:bodyPr lIns="21600" tIns="0" rIns="21600" bIns="0" anchor="ctr" wrap="square">
                          <a:noAutofit/>
                        </wps:bodyPr>
                      </wps:wsp>
                      <wps:wsp>
                        <wps:cNvPr id="121" name="Блок 122"/>
                        <wps:cNvSpPr/>
                        <wps:spPr>
                          <a:xfrm>
                            <a:off x="1440000" y="7020000"/>
                            <a:ext cx="1440000" cy="324000"/>
                          </a:xfrm>
                          <a:prstGeom prst="flowChartTerminator">
                            <a:avLst/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000000"/>
                            </a:solidFill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2"/>
                                  <w:szCs w:val="22"/>
                                </w:rPr>
                                <w:t xml:space="preserve">Конец</w:t>
                              </w:r>
                            </w:p>
                          </w:txbxContent>
                        </wps:txbx>
                        <wps:bodyPr lIns="21600" tIns="0" rIns="21600" bIns="0" anchor="ctr" wrap="square">
                          <a:noAutofit/>
                        </wps:bodyPr>
                      </wps:wsp>
                      <wps:wsp>
                        <wps:cNvPr id="123" name="Линия 124"/>
                        <wps:cNvCnPr/>
                        <wps:spPr>
                          <a:xfrm>
                            <a:off x="2160000" y="324000"/>
                            <a:ext cx="0" cy="14400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25" name="Линия 126"/>
                        <wps:cNvCnPr/>
                        <wps:spPr>
                          <a:xfrm>
                            <a:off x="2160000" y="972000"/>
                            <a:ext cx="0" cy="14400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27" name="Линия 128"/>
                        <wps:cNvCnPr/>
                        <wps:spPr>
                          <a:xfrm>
                            <a:off x="2160000" y="1836000"/>
                            <a:ext cx="0" cy="18000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29" name="Линия 130"/>
                        <wps:cNvCnPr/>
                        <wps:spPr>
                          <a:xfrm>
                            <a:off x="2160000" y="2448000"/>
                            <a:ext cx="0" cy="18000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31" name="Линия 132"/>
                        <wps:cNvCnPr/>
                        <wps:spPr>
                          <a:xfrm>
                            <a:off x="2160000" y="3060000"/>
                            <a:ext cx="0" cy="18000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33" name="Линия 134"/>
                        <wps:cNvCnPr/>
                        <wps:spPr>
                          <a:xfrm>
                            <a:off x="2160000" y="3744000"/>
                            <a:ext cx="0" cy="18000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35" name="Линия 136"/>
                        <wps:cNvCnPr/>
                        <wps:spPr>
                          <a:xfrm>
                            <a:off x="2160000" y="4644000"/>
                            <a:ext cx="0" cy="18000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37" name="Линия 138"/>
                        <wps:cNvCnPr/>
                        <wps:spPr>
                          <a:xfrm>
                            <a:off x="2160000" y="5328000"/>
                            <a:ext cx="0" cy="18000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39" name="Линия 140"/>
                        <wps:cNvCnPr/>
                        <wps:spPr>
                          <a:xfrm>
                            <a:off x="2160000" y="6228000"/>
                            <a:ext cx="0" cy="18000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41" name="Линия 142"/>
                        <wps:cNvCnPr/>
                        <wps:spPr>
                          <a:xfrm>
                            <a:off x="2160000" y="6840000"/>
                            <a:ext cx="0" cy="18000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43" name="Блок 144"/>
                        <wps:cNvSpPr/>
                        <wps:spPr>
                          <a:xfrm>
                            <a:off x="3780000" y="1260000"/>
                            <a:ext cx="2160000" cy="432000"/>
                          </a:xfrm>
                          <a:prstGeom prst="flowChartProcess">
                            <a:avLst/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000000"/>
                            </a:solidFill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2"/>
                                  <w:szCs w:val="22"/>
                                </w:rPr>
                                <w:t xml:space="preserve">Сообщение об ошибке</w:t>
                              </w:r>
                            </w:p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2"/>
                                  <w:szCs w:val="22"/>
                                </w:rPr>
                                <w:t xml:space="preserve">в строке состояния</w:t>
                              </w:r>
                            </w:p>
                          </w:txbxContent>
                        </wps:txbx>
                        <wps:bodyPr lIns="21600" tIns="0" rIns="21600" bIns="0" anchor="ctr" wrap="square">
                          <a:noAutofit/>
                        </wps:bodyPr>
                      </wps:wsp>
                      <wps:wsp>
                        <wps:cNvPr id="145" name="Линия 146"/>
                        <wps:cNvCnPr/>
                        <wps:spPr>
                          <a:xfrm>
                            <a:off x="3168000" y="1476000"/>
                            <a:ext cx="612000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47" name="Линия 148"/>
                        <wps:cNvCnPr/>
                        <wps:spPr>
                          <a:xfrm>
                            <a:off x="3276000" y="4284000"/>
                            <a:ext cx="1584000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000000"/>
                            </a:solidFill>
                          </a:ln>
                        </wps:spPr>
                        <wps:bodyPr/>
                      </wps:wsp>
                      <wps:wsp>
                        <wps:cNvPr id="149" name="Линия 150"/>
                        <wps:cNvCnPr/>
                        <wps:spPr>
                          <a:xfrm flipV="1">
                            <a:off x="4860000" y="1692000"/>
                            <a:ext cx="0" cy="259200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51" name="Линия 152"/>
                        <wps:cNvCnPr/>
                        <wps:spPr>
                          <a:xfrm flipV="1">
                            <a:off x="4860000" y="720000"/>
                            <a:ext cx="0" cy="54000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000000"/>
                            </a:solidFill>
                          </a:ln>
                        </wps:spPr>
                        <wps:bodyPr/>
                      </wps:wsp>
                      <wps:wsp>
                        <wps:cNvPr id="153" name="Линия 154"/>
                        <wps:cNvCnPr/>
                        <wps:spPr>
                          <a:xfrm flipH="1">
                            <a:off x="3672000" y="720000"/>
                            <a:ext cx="1188000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55" name="Линия 156"/>
                        <wps:cNvCnPr/>
                        <wps:spPr>
                          <a:xfrm>
                            <a:off x="3168000" y="5868000"/>
                            <a:ext cx="2232000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000000"/>
                            </a:solidFill>
                          </a:ln>
                        </wps:spPr>
                        <wps:bodyPr/>
                      </wps:wsp>
                      <wps:wsp>
                        <wps:cNvPr id="157" name="Линия 158"/>
                        <wps:cNvCnPr/>
                        <wps:spPr>
                          <a:xfrm>
                            <a:off x="5400000" y="5868000"/>
                            <a:ext cx="0" cy="131400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000000"/>
                            </a:solidFill>
                          </a:ln>
                        </wps:spPr>
                        <wps:bodyPr/>
                      </wps:wsp>
                      <wps:wsp>
                        <wps:cNvPr id="159" name="Линия 160"/>
                        <wps:cNvCnPr/>
                        <wps:spPr>
                          <a:xfrm flipH="1">
                            <a:off x="2880000" y="7182000"/>
                            <a:ext cx="2520000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61" name="Подпись 162"/>
                        <wps:cNvSpPr txBox="1"/>
                        <wps:spPr>
                          <a:xfrm>
                            <a:off x="3240000" y="1314000"/>
                            <a:ext cx="324000" cy="1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t xml:space="preserve">Нет</w:t>
                              </w:r>
                            </w:p>
                          </w:txbxContent>
                        </wps:txbx>
                        <wps:bodyPr lIns="0" tIns="0" rIns="0" bIns="0" anchor="ctr">
                          <a:noAutofit/>
                        </wps:bodyPr>
                      </wps:wsp>
                      <wps:wsp>
                        <wps:cNvPr id="163" name="Подпись 164"/>
                        <wps:cNvSpPr txBox="1"/>
                        <wps:spPr>
                          <a:xfrm>
                            <a:off x="2214000" y="1836000"/>
                            <a:ext cx="288000" cy="1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t xml:space="preserve">Да</w:t>
                              </w:r>
                            </w:p>
                          </w:txbxContent>
                        </wps:txbx>
                        <wps:bodyPr lIns="0" tIns="0" rIns="0" bIns="0" anchor="ctr">
                          <a:noAutofit/>
                        </wps:bodyPr>
                      </wps:wsp>
                      <wps:wsp>
                        <wps:cNvPr id="165" name="Подпись 166"/>
                        <wps:cNvSpPr txBox="1"/>
                        <wps:spPr>
                          <a:xfrm>
                            <a:off x="3312000" y="4122000"/>
                            <a:ext cx="324000" cy="1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t xml:space="preserve">Нет</w:t>
                              </w:r>
                            </w:p>
                          </w:txbxContent>
                        </wps:txbx>
                        <wps:bodyPr lIns="0" tIns="0" rIns="0" bIns="0" anchor="ctr">
                          <a:noAutofit/>
                        </wps:bodyPr>
                      </wps:wsp>
                      <wps:wsp>
                        <wps:cNvPr id="167" name="Подпись 168"/>
                        <wps:cNvSpPr txBox="1"/>
                        <wps:spPr>
                          <a:xfrm>
                            <a:off x="2214000" y="4644000"/>
                            <a:ext cx="288000" cy="1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t xml:space="preserve">Да</w:t>
                              </w:r>
                            </w:p>
                          </w:txbxContent>
                        </wps:txbx>
                        <wps:bodyPr lIns="0" tIns="0" rIns="0" bIns="0" anchor="ctr">
                          <a:noAutofit/>
                        </wps:bodyPr>
                      </wps:wsp>
                      <wps:wsp>
                        <wps:cNvPr id="169" name="Подпись 170"/>
                        <wps:cNvSpPr txBox="1"/>
                        <wps:spPr>
                          <a:xfrm>
                            <a:off x="3240000" y="5706000"/>
                            <a:ext cx="324000" cy="1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t xml:space="preserve">Нет</w:t>
                              </w:r>
                            </w:p>
                          </w:txbxContent>
                        </wps:txbx>
                        <wps:bodyPr lIns="0" tIns="0" rIns="0" bIns="0" anchor="ctr">
                          <a:noAutofit/>
                        </wps:bodyPr>
                      </wps:wsp>
                      <wps:wsp>
                        <wps:cNvPr id="171" name="Подпись 172"/>
                        <wps:cNvSpPr txBox="1"/>
                        <wps:spPr>
                          <a:xfrm>
                            <a:off x="2214000" y="6228000"/>
                            <a:ext cx="288000" cy="1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t xml:space="preserve">Да</w:t>
                              </w:r>
                            </w:p>
                          </w:txbxContent>
                        </wps:txbx>
                        <wps:bodyPr lIns="0" tIns="0" rIns="0" bIns="0" anchor="ctr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</mc:AlternateContent>
      </w:r>
    </w:p>
    <w:p>
      <w:pPr>
        <w:spacing w:after="120" w:line="360"/>
        <w:ind w:firstLine="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2.1 – Общая блок-схема алгоритма программы</w:t>
      </w:r>
    </w:p>
    <w:p>
      <w:pPr>
        <w:keepNext/>
        <w:spacing w:after="120" w:before="120" w:line="360"/>
        <w:ind w:firstLine="709"/>
        <w:outlineLvl w:val="1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2.2 Алгоритм вычисления интеграла</w:t>
      </w:r>
    </w:p>
    <w:p>
      <w:pPr>
        <w:spacing w:after="0" w:before="0" w:line="360"/>
        <w:ind w:left="0"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Блок-схема функции Integrator.Integrate приведена на рисунке 2.2. Через Q(n) обозначена формула выбранного метода – (1.2) или (1.3). При ε = 0 вычисляется значение при заданном n и оценка погрешности по формуле (1.4). При ε &gt; 0 число разбиений удваивается до достижения точности либо предела 2²⁰; каждое удвоение записывается в таблицу сходимости.</w:t>
      </w:r>
    </w:p>
    <w:p xmlns:w="http://schemas.openxmlformats.org/wordprocessingml/2006/main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 xmlns:wpg="http://schemas.microsoft.com/office/word/2010/wordprocessingGroup">
      <w:pPr>
        <w:keepNext/>
        <w:spacing w:before="120" w:after="60" w:line="240" w:lineRule="auto"/>
        <w:jc w:val="center"/>
      </w:pPr>
      <w:r>
        <mc:AlternateContent>
          <mc:Choice Requires="wpg">
            <w:drawing>
              <wp:inline distT="0" distB="0" distL="0" distR="0">
                <wp:extent cx="6336000" cy="5328000"/>
                <wp:effectExtent l="0" t="0" r="0" b="0"/>
                <wp:docPr id="234" name="Рисунок 2.2"/>
                <wp:cNvGraphicFramePr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336000" cy="5328000"/>
                          <a:chOff x="0" y="0"/>
                          <a:chExt cx="6336000" cy="5328000"/>
                        </a:xfrm>
                      </wpg:grpSpPr>
                      <wps:wsp>
                        <wps:cNvPr id="174" name="Блок 175"/>
                        <wps:cNvSpPr/>
                        <wps:spPr>
                          <a:xfrm>
                            <a:off x="1260000" y="0"/>
                            <a:ext cx="1440000" cy="288000"/>
                          </a:xfrm>
                          <a:prstGeom prst="flowChartTerminator">
                            <a:avLst/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000000"/>
                            </a:solidFill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2"/>
                                  <w:szCs w:val="22"/>
                                </w:rPr>
                                <w:t xml:space="preserve">Начало</w:t>
                              </w:r>
                            </w:p>
                          </w:txbxContent>
                        </wps:txbx>
                        <wps:bodyPr lIns="21600" tIns="0" rIns="21600" bIns="0" anchor="ctr" wrap="square">
                          <a:noAutofit/>
                        </wps:bodyPr>
                      </wps:wsp>
                      <wps:wsp>
                        <wps:cNvPr id="176" name="Блок 177"/>
                        <wps:cNvSpPr/>
                        <wps:spPr>
                          <a:xfrm>
                            <a:off x="540000" y="432000"/>
                            <a:ext cx="2880000" cy="432000"/>
                          </a:xfrm>
                          <a:prstGeom prst="flowChartInputOutput">
                            <a:avLst/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000000"/>
                            </a:solidFill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2"/>
                                  <w:szCs w:val="22"/>
                                </w:rPr>
                                <w:t xml:space="preserve">Ввод: f(x), a, b, метод, n, ε</w:t>
                              </w:r>
                            </w:p>
                          </w:txbxContent>
                        </wps:txbx>
                        <wps:bodyPr lIns="21600" tIns="0" rIns="21600" bIns="0" anchor="ctr" wrap="square">
                          <a:noAutofit/>
                        </wps:bodyPr>
                      </wps:wsp>
                      <wps:wsp>
                        <wps:cNvPr id="178" name="Блок 179"/>
                        <wps:cNvSpPr/>
                        <wps:spPr>
                          <a:xfrm>
                            <a:off x="540000" y="1008000"/>
                            <a:ext cx="2880000" cy="432000"/>
                          </a:xfrm>
                          <a:prstGeom prst="flowChartProcess">
                            <a:avLst/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000000"/>
                            </a:solidFill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2"/>
                                  <w:szCs w:val="22"/>
                                </w:rPr>
                                <w:t xml:space="preserve">Проверка параметров;</w:t>
                              </w:r>
                            </w:p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2"/>
                                  <w:szCs w:val="22"/>
                                </w:rPr>
                                <w:t xml:space="preserve">для метода Симпсона n делается чётным</w:t>
                              </w:r>
                            </w:p>
                          </w:txbxContent>
                        </wps:txbx>
                        <wps:bodyPr lIns="21600" tIns="0" rIns="21600" bIns="0" anchor="ctr" wrap="square">
                          <a:noAutofit/>
                        </wps:bodyPr>
                      </wps:wsp>
                      <wps:wsp>
                        <wps:cNvPr id="180" name="Блок 181"/>
                        <wps:cNvSpPr/>
                        <wps:spPr>
                          <a:xfrm>
                            <a:off x="900000" y="1584000"/>
                            <a:ext cx="2160000" cy="432000"/>
                          </a:xfrm>
                          <a:prstGeom prst="flowChartProcess">
                            <a:avLst/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000000"/>
                            </a:solidFill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2"/>
                                  <w:szCs w:val="22"/>
                                </w:rPr>
                                <w:t xml:space="preserve">I := Q(n)</w:t>
                              </w:r>
                            </w:p>
                          </w:txbxContent>
                        </wps:txbx>
                        <wps:bodyPr lIns="21600" tIns="0" rIns="21600" bIns="0" anchor="ctr" wrap="square">
                          <a:noAutofit/>
                        </wps:bodyPr>
                      </wps:wsp>
                      <wps:wsp>
                        <wps:cNvPr id="182" name="Блок 183"/>
                        <wps:cNvSpPr/>
                        <wps:spPr>
                          <a:xfrm>
                            <a:off x="1080000" y="2160000"/>
                            <a:ext cx="1800000" cy="576000"/>
                          </a:xfrm>
                          <a:prstGeom prst="flowChartDecision">
                            <a:avLst/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000000"/>
                            </a:solidFill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2"/>
                                  <w:szCs w:val="22"/>
                                </w:rPr>
                                <w:t xml:space="preserve">ε = 0 ?</w:t>
                              </w:r>
                            </w:p>
                          </w:txbxContent>
                        </wps:txbx>
                        <wps:bodyPr lIns="7200" tIns="0" rIns="7200" bIns="0" anchor="ctr" wrap="square">
                          <a:noAutofit/>
                        </wps:bodyPr>
                      </wps:wsp>
                      <wps:wsp>
                        <wps:cNvPr id="184" name="Блок 185"/>
                        <wps:cNvSpPr/>
                        <wps:spPr>
                          <a:xfrm>
                            <a:off x="540000" y="2880000"/>
                            <a:ext cx="2880000" cy="504000"/>
                          </a:xfrm>
                          <a:prstGeom prst="flowChartProcess">
                            <a:avLst/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000000"/>
                            </a:solidFill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2"/>
                                  <w:szCs w:val="22"/>
                                </w:rPr>
                                <w:t xml:space="preserve">n₂ := 2n;  I₂ := Q(n₂)</w:t>
                              </w:r>
                            </w:p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2"/>
                                  <w:szCs w:val="22"/>
                                </w:rPr>
                                <w:t xml:space="preserve">R := |I₂ − I| / (2ᵖ − 1)</w:t>
                              </w:r>
                            </w:p>
                          </w:txbxContent>
                        </wps:txbx>
                        <wps:bodyPr lIns="21600" tIns="0" rIns="21600" bIns="0" anchor="ctr" wrap="square">
                          <a:noAutofit/>
                        </wps:bodyPr>
                      </wps:wsp>
                      <wps:wsp>
                        <wps:cNvPr id="186" name="Блок 187"/>
                        <wps:cNvSpPr/>
                        <wps:spPr>
                          <a:xfrm>
                            <a:off x="828000" y="3528000"/>
                            <a:ext cx="2304000" cy="648000"/>
                          </a:xfrm>
                          <a:prstGeom prst="flowChartDecision">
                            <a:avLst/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000000"/>
                            </a:solidFill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2"/>
                                  <w:szCs w:val="22"/>
                                </w:rPr>
                                <w:t xml:space="preserve">R ≤ ε  или</w:t>
                              </w:r>
                            </w:p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2"/>
                                  <w:szCs w:val="22"/>
                                </w:rPr>
                                <w:t xml:space="preserve">2n &gt; 2²⁰ ?</w:t>
                              </w:r>
                            </w:p>
                          </w:txbxContent>
                        </wps:txbx>
                        <wps:bodyPr lIns="7200" tIns="0" rIns="7200" bIns="0" anchor="ctr" wrap="square">
                          <a:noAutofit/>
                        </wps:bodyPr>
                      </wps:wsp>
                      <wps:wsp>
                        <wps:cNvPr id="188" name="Блок 189"/>
                        <wps:cNvSpPr/>
                        <wps:spPr>
                          <a:xfrm>
                            <a:off x="360000" y="4392000"/>
                            <a:ext cx="3240000" cy="504000"/>
                          </a:xfrm>
                          <a:prstGeom prst="flowChartInputOutput">
                            <a:avLst/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000000"/>
                            </a:solidFill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2"/>
                                  <w:szCs w:val="22"/>
                                </w:rPr>
                                <w:t xml:space="preserve">Вывод: I, n, h, R, число</w:t>
                              </w:r>
                            </w:p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2"/>
                                  <w:szCs w:val="22"/>
                                </w:rPr>
                                <w:t xml:space="preserve">вычислений, время, таблица</w:t>
                              </w:r>
                            </w:p>
                          </w:txbxContent>
                        </wps:txbx>
                        <wps:bodyPr lIns="21600" tIns="0" rIns="21600" bIns="0" anchor="ctr" wrap="square">
                          <a:noAutofit/>
                        </wps:bodyPr>
                      </wps:wsp>
                      <wps:wsp>
                        <wps:cNvPr id="190" name="Блок 191"/>
                        <wps:cNvSpPr/>
                        <wps:spPr>
                          <a:xfrm>
                            <a:off x="1260000" y="5040000"/>
                            <a:ext cx="1440000" cy="288000"/>
                          </a:xfrm>
                          <a:prstGeom prst="flowChartTerminator">
                            <a:avLst/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000000"/>
                            </a:solidFill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2"/>
                                  <w:szCs w:val="22"/>
                                </w:rPr>
                                <w:t xml:space="preserve">Конец</w:t>
                              </w:r>
                            </w:p>
                          </w:txbxContent>
                        </wps:txbx>
                        <wps:bodyPr lIns="21600" tIns="0" rIns="21600" bIns="0" anchor="ctr" wrap="square">
                          <a:noAutofit/>
                        </wps:bodyPr>
                      </wps:wsp>
                      <wps:wsp>
                        <wps:cNvPr id="192" name="Линия 193"/>
                        <wps:cNvCnPr/>
                        <wps:spPr>
                          <a:xfrm>
                            <a:off x="1980000" y="288000"/>
                            <a:ext cx="0" cy="14400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94" name="Линия 195"/>
                        <wps:cNvCnPr/>
                        <wps:spPr>
                          <a:xfrm>
                            <a:off x="1980000" y="864000"/>
                            <a:ext cx="0" cy="14400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96" name="Линия 197"/>
                        <wps:cNvCnPr/>
                        <wps:spPr>
                          <a:xfrm>
                            <a:off x="1980000" y="1440000"/>
                            <a:ext cx="0" cy="14400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198" name="Линия 199"/>
                        <wps:cNvCnPr/>
                        <wps:spPr>
                          <a:xfrm>
                            <a:off x="1980000" y="2016000"/>
                            <a:ext cx="0" cy="14400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200" name="Линия 201"/>
                        <wps:cNvCnPr/>
                        <wps:spPr>
                          <a:xfrm>
                            <a:off x="1980000" y="2736000"/>
                            <a:ext cx="0" cy="14400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202" name="Линия 203"/>
                        <wps:cNvCnPr/>
                        <wps:spPr>
                          <a:xfrm>
                            <a:off x="1980000" y="3384000"/>
                            <a:ext cx="0" cy="14400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204" name="Линия 205"/>
                        <wps:cNvCnPr/>
                        <wps:spPr>
                          <a:xfrm>
                            <a:off x="1980000" y="4176000"/>
                            <a:ext cx="0" cy="21600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206" name="Линия 207"/>
                        <wps:cNvCnPr/>
                        <wps:spPr>
                          <a:xfrm>
                            <a:off x="1980000" y="4896000"/>
                            <a:ext cx="0" cy="14400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208" name="Блок 209"/>
                        <wps:cNvSpPr/>
                        <wps:spPr>
                          <a:xfrm>
                            <a:off x="3780000" y="2160000"/>
                            <a:ext cx="2340000" cy="576000"/>
                          </a:xfrm>
                          <a:prstGeom prst="flowChartProcess">
                            <a:avLst/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000000"/>
                            </a:solidFill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2"/>
                                  <w:szCs w:val="22"/>
                                </w:rPr>
                                <w:t xml:space="preserve">R := |Q(2n) − I| / (2ᵖ − 1)</w:t>
                              </w:r>
                            </w:p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2"/>
                                  <w:szCs w:val="22"/>
                                </w:rPr>
                                <w:t xml:space="preserve">(оценка погрешности)</w:t>
                              </w:r>
                            </w:p>
                          </w:txbxContent>
                        </wps:txbx>
                        <wps:bodyPr lIns="21600" tIns="0" rIns="21600" bIns="0" anchor="ctr" wrap="square">
                          <a:noAutofit/>
                        </wps:bodyPr>
                      </wps:wsp>
                      <wps:wsp>
                        <wps:cNvPr id="210" name="Линия 211"/>
                        <wps:cNvCnPr/>
                        <wps:spPr>
                          <a:xfrm>
                            <a:off x="2880000" y="2448000"/>
                            <a:ext cx="900000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212" name="Линия 213"/>
                        <wps:cNvCnPr/>
                        <wps:spPr>
                          <a:xfrm>
                            <a:off x="6120000" y="2448000"/>
                            <a:ext cx="144000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000000"/>
                            </a:solidFill>
                          </a:ln>
                        </wps:spPr>
                        <wps:bodyPr/>
                      </wps:wsp>
                      <wps:wsp>
                        <wps:cNvPr id="214" name="Линия 215"/>
                        <wps:cNvCnPr/>
                        <wps:spPr>
                          <a:xfrm>
                            <a:off x="6264000" y="2448000"/>
                            <a:ext cx="0" cy="219600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000000"/>
                            </a:solidFill>
                          </a:ln>
                        </wps:spPr>
                        <wps:bodyPr/>
                      </wps:wsp>
                      <wps:wsp>
                        <wps:cNvPr id="216" name="Линия 217"/>
                        <wps:cNvCnPr/>
                        <wps:spPr>
                          <a:xfrm flipH="1">
                            <a:off x="3600000" y="4644000"/>
                            <a:ext cx="2664000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218" name="Блок 219"/>
                        <wps:cNvSpPr/>
                        <wps:spPr>
                          <a:xfrm>
                            <a:off x="3780000" y="3708000"/>
                            <a:ext cx="2340000" cy="288000"/>
                          </a:xfrm>
                          <a:prstGeom prst="flowChartProcess">
                            <a:avLst/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000000"/>
                            </a:solidFill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2"/>
                                  <w:szCs w:val="22"/>
                                </w:rPr>
                                <w:t xml:space="preserve">I := I₂;  n := n₂</w:t>
                              </w:r>
                            </w:p>
                          </w:txbxContent>
                        </wps:txbx>
                        <wps:bodyPr lIns="21600" tIns="0" rIns="21600" bIns="0" anchor="ctr" wrap="square">
                          <a:noAutofit/>
                        </wps:bodyPr>
                      </wps:wsp>
                      <wps:wsp>
                        <wps:cNvPr id="220" name="Линия 221"/>
                        <wps:cNvCnPr/>
                        <wps:spPr>
                          <a:xfrm>
                            <a:off x="3132000" y="3852000"/>
                            <a:ext cx="648000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222" name="Линия 223"/>
                        <wps:cNvCnPr/>
                        <wps:spPr>
                          <a:xfrm flipV="1">
                            <a:off x="4950000" y="3132000"/>
                            <a:ext cx="0" cy="57600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000000"/>
                            </a:solidFill>
                          </a:ln>
                        </wps:spPr>
                        <wps:bodyPr/>
                      </wps:wsp>
                      <wps:wsp>
                        <wps:cNvPr id="224" name="Линия 225"/>
                        <wps:cNvCnPr/>
                        <wps:spPr>
                          <a:xfrm flipH="1">
                            <a:off x="3420000" y="3132000"/>
                            <a:ext cx="1530000" cy="0"/>
                          </a:xfrm>
                          <a:prstGeom prst="line">
                            <a:avLst/>
                          </a:prstGeom>
                          <a:ln w="12700">
                            <a:solidFill>
                              <a:srgbClr val="000000"/>
                            </a:solidFill>
                            <a:tailEnd type="triangle" w="med" len="med"/>
                          </a:ln>
                        </wps:spPr>
                        <wps:bodyPr/>
                      </wps:wsp>
                      <wps:wsp>
                        <wps:cNvPr id="226" name="Подпись 227"/>
                        <wps:cNvSpPr txBox="1"/>
                        <wps:spPr>
                          <a:xfrm>
                            <a:off x="2952000" y="2286000"/>
                            <a:ext cx="288000" cy="1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t xml:space="preserve">Да</w:t>
                              </w:r>
                            </w:p>
                          </w:txbxContent>
                        </wps:txbx>
                        <wps:bodyPr lIns="0" tIns="0" rIns="0" bIns="0" anchor="ctr">
                          <a:noAutofit/>
                        </wps:bodyPr>
                      </wps:wsp>
                      <wps:wsp>
                        <wps:cNvPr id="228" name="Подпись 229"/>
                        <wps:cNvSpPr txBox="1"/>
                        <wps:spPr>
                          <a:xfrm>
                            <a:off x="2034000" y="2736000"/>
                            <a:ext cx="324000" cy="1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t xml:space="preserve">Нет</w:t>
                              </w:r>
                            </w:p>
                          </w:txbxContent>
                        </wps:txbx>
                        <wps:bodyPr lIns="0" tIns="0" rIns="0" bIns="0" anchor="ctr">
                          <a:noAutofit/>
                        </wps:bodyPr>
                      </wps:wsp>
                      <wps:wsp>
                        <wps:cNvPr id="230" name="Подпись 231"/>
                        <wps:cNvSpPr txBox="1"/>
                        <wps:spPr>
                          <a:xfrm>
                            <a:off x="3168000" y="3690000"/>
                            <a:ext cx="324000" cy="1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t xml:space="preserve">Нет</w:t>
                              </w:r>
                            </w:p>
                          </w:txbxContent>
                        </wps:txbx>
                        <wps:bodyPr lIns="0" tIns="0" rIns="0" bIns="0" anchor="ctr">
                          <a:noAutofit/>
                        </wps:bodyPr>
                      </wps:wsp>
                      <wps:wsp>
                        <wps:cNvPr id="232" name="Подпись 233"/>
                        <wps:cNvSpPr txBox="1"/>
                        <wps:spPr>
                          <a:xfrm>
                            <a:off x="2034000" y="4140000"/>
                            <a:ext cx="288000" cy="162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wps:spPr>
                        <wps:txbx>
                          <w:txbxContent>
                            <w:p>
                              <w:pPr>
                                <w:spacing w:before="0" w:after="0" w:line="240" w:lineRule="auto"/>
                                <w:jc w:val="center"/>
                              </w:pPr>
                              <w:r>
                                <w:rPr>
                                  <w:rFonts w:ascii="Times New Roman" w:hAnsi="Times New Roman" w:cs="Times New Roman"/>
                                  <w:sz w:val="20"/>
                                  <w:szCs w:val="20"/>
                                </w:rPr>
                                <w:t xml:space="preserve">Да</w:t>
                              </w:r>
                            </w:p>
                          </w:txbxContent>
                        </wps:txbx>
                        <wps:bodyPr lIns="0" tIns="0" rIns="0" bIns="0" anchor="ctr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</mc:AlternateContent>
      </w:r>
    </w:p>
    <w:p>
      <w:pPr>
        <w:spacing w:after="120" w:line="360"/>
        <w:ind w:firstLine="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2.2 – Блок-схема алгоритма вычисления интеграла</w:t>
      </w:r>
    </w:p>
    <w:p>
      <w:pPr>
        <w:keepNext/>
        <w:spacing w:after="120" w:before="240" w:line="360"/>
        <w:ind w:firstLine="709"/>
        <w:outlineLvl w:val="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 Переменные, константы и подпрограммы</w:t>
      </w:r>
    </w:p>
    <w:p>
      <w:pPr>
        <w:spacing w:after="0" w:before="0" w:line="360"/>
        <w:ind w:left="0"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Таблицы составлены по исходному коду и сверены с ним автоматически: каждое имя из таблиц присутствует в программе. Для локальных переменных приведены только основные.</w:t>
      </w:r>
    </w:p>
    <w:p>
      <w:pPr>
        <w:keepNext/>
        <w:spacing w:after="120" w:before="120" w:line="360"/>
        <w:ind w:firstLine="709"/>
        <w:outlineLvl w:val="1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3.1 Переменные</w:t>
      </w:r>
    </w:p>
    <w:p>
      <w:pPr>
        <w:keepNext/>
        <w:spacing w:after="60" w:before="120" w:line="360"/>
        <w:ind w:firstLine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3.1 – Переменные программы</w:t>
      </w:r>
    </w:p>
    <w:tbl>
      <w:tblPr>
        <w:tblW w:type="dxa" w:w="992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50"/>
        <w:gridCol w:w="1650"/>
        <w:gridCol w:w="1500"/>
        <w:gridCol w:w="3022"/>
      </w:tblGrid>
      <w:tr>
        <w:trPr>
          <w:cantSplit/>
          <w:tblHeader/>
        </w:trPr>
        <w:tc>
          <w:tcPr>
            <w:tcW w:type="dxa" w:w="3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Имя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Диапазон значений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Тип данных</w:t>
            </w:r>
          </w:p>
        </w:tc>
        <w:tc>
          <w:tcPr>
            <w:tcW w:type="dxa" w:w="3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Описание</w:t>
            </w:r>
          </w:p>
        </w:tc>
      </w:tr>
      <w:tr>
        <w:trPr>
          <w:cantSplit/>
        </w:trPr>
        <w:tc>
          <w:tcPr>
            <w:tcW w:type="dxa" w:w="3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Lexer._src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строка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string</w:t>
            </w:r>
          </w:p>
        </w:tc>
        <w:tc>
          <w:tcPr>
            <w:tcW w:type="dxa" w:w="3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Анализируемая формула</w:t>
            </w:r>
          </w:p>
        </w:tc>
      </w:tr>
      <w:tr>
        <w:trPr>
          <w:cantSplit/>
        </w:trPr>
        <w:tc>
          <w:tcPr>
            <w:tcW w:type="dxa" w:w="3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Lexer._pos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0…длина формулы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int</w:t>
            </w:r>
          </w:p>
        </w:tc>
        <w:tc>
          <w:tcPr>
            <w:tcW w:type="dxa" w:w="3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Индекс следующего символа формулы</w:t>
            </w:r>
          </w:p>
        </w:tc>
      </w:tr>
      <w:tr>
        <w:trPr>
          <w:cantSplit/>
        </w:trPr>
        <w:tc>
          <w:tcPr>
            <w:tcW w:type="dxa" w:w="3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Token.Type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Number…End (12 значений)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TokenType</w:t>
            </w:r>
          </w:p>
        </w:tc>
        <w:tc>
          <w:tcPr>
            <w:tcW w:type="dxa" w:w="3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Тип лексемы</w:t>
            </w:r>
          </w:p>
        </w:tc>
      </w:tr>
      <w:tr>
        <w:trPr>
          <w:cantSplit/>
        </w:trPr>
        <w:tc>
          <w:tcPr>
            <w:tcW w:type="dxa" w:w="3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Token.Position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1…длина+1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int</w:t>
            </w:r>
          </w:p>
        </w:tc>
        <w:tc>
          <w:tcPr>
            <w:tcW w:type="dxa" w:w="3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Позиция лексемы в формуле, считая с 1</w:t>
            </w:r>
          </w:p>
        </w:tc>
      </w:tr>
      <w:tr>
        <w:trPr>
          <w:cantSplit/>
        </w:trPr>
        <w:tc>
          <w:tcPr>
            <w:tcW w:type="dxa" w:w="3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Token.Length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0…длина формулы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int</w:t>
            </w:r>
          </w:p>
        </w:tc>
        <w:tc>
          <w:tcPr>
            <w:tcW w:type="dxa" w:w="3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Длина лексемы в символах</w:t>
            </w:r>
          </w:p>
        </w:tc>
      </w:tr>
      <w:tr>
        <w:trPr>
          <w:cantSplit/>
        </w:trPr>
        <w:tc>
          <w:tcPr>
            <w:tcW w:type="dxa" w:w="3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Token.Value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любое double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double</w:t>
            </w:r>
          </w:p>
        </w:tc>
        <w:tc>
          <w:tcPr>
            <w:tcW w:type="dxa" w:w="3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Значение числа или константы (pi, e)</w:t>
            </w:r>
          </w:p>
        </w:tc>
      </w:tr>
      <w:tr>
        <w:trPr>
          <w:cantSplit/>
        </w:trPr>
        <w:tc>
          <w:tcPr>
            <w:tcW w:type="dxa" w:w="3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Token.Name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строка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string</w:t>
            </w:r>
          </w:p>
        </w:tc>
        <w:tc>
          <w:tcPr>
            <w:tcW w:type="dxa" w:w="3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Имя функции или константы</w:t>
            </w:r>
          </w:p>
        </w:tc>
      </w:tr>
      <w:tr>
        <w:trPr>
          <w:cantSplit/>
        </w:trPr>
        <w:tc>
          <w:tcPr>
            <w:tcW w:type="dxa" w:w="3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Parser._lexer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объект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Lexer</w:t>
            </w:r>
          </w:p>
        </w:tc>
        <w:tc>
          <w:tcPr>
            <w:tcW w:type="dxa" w:w="3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Источник лексем</w:t>
            </w:r>
          </w:p>
        </w:tc>
      </w:tr>
      <w:tr>
        <w:trPr>
          <w:cantSplit/>
        </w:trPr>
        <w:tc>
          <w:tcPr>
            <w:tcW w:type="dxa" w:w="3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Parser._cur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лексема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Token</w:t>
            </w:r>
          </w:p>
        </w:tc>
        <w:tc>
          <w:tcPr>
            <w:tcW w:type="dxa" w:w="3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Текущая лексема разбора</w:t>
            </w:r>
          </w:p>
        </w:tc>
      </w:tr>
      <w:tr>
        <w:trPr>
          <w:cantSplit/>
        </w:trPr>
        <w:tc>
          <w:tcPr>
            <w:tcW w:type="dxa" w:w="3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Parser._depth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0…200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int</w:t>
            </w:r>
          </w:p>
        </w:tc>
        <w:tc>
          <w:tcPr>
            <w:tcW w:type="dxa" w:w="3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Текущая вложенность разбора</w:t>
            </w:r>
          </w:p>
        </w:tc>
      </w:tr>
      <w:tr>
        <w:trPr>
          <w:cantSplit/>
        </w:trPr>
        <w:tc>
          <w:tcPr>
            <w:tcW w:type="dxa" w:w="3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IntegrationParams.A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конечное число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double</w:t>
            </w:r>
          </w:p>
        </w:tc>
        <w:tc>
          <w:tcPr>
            <w:tcW w:type="dxa" w:w="3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Нижний предел интегрирования</w:t>
            </w:r>
          </w:p>
        </w:tc>
      </w:tr>
      <w:tr>
        <w:trPr>
          <w:cantSplit/>
        </w:trPr>
        <w:tc>
          <w:tcPr>
            <w:tcW w:type="dxa" w:w="3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IntegrationParams.B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конечное число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double</w:t>
            </w:r>
          </w:p>
        </w:tc>
        <w:tc>
          <w:tcPr>
            <w:tcW w:type="dxa" w:w="3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Верхний предел интегрирования</w:t>
            </w:r>
          </w:p>
        </w:tc>
      </w:tr>
      <w:tr>
        <w:trPr>
          <w:cantSplit/>
        </w:trPr>
        <w:tc>
          <w:tcPr>
            <w:tcW w:type="dxa" w:w="3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IntegrationParams.N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1…1 048 576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int</w:t>
            </w:r>
          </w:p>
        </w:tc>
        <w:tc>
          <w:tcPr>
            <w:tcW w:type="dxa" w:w="3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Число разбиений (начальное, если задана точность)</w:t>
            </w:r>
          </w:p>
        </w:tc>
      </w:tr>
      <w:tr>
        <w:trPr>
          <w:cantSplit/>
        </w:trPr>
        <w:tc>
          <w:tcPr>
            <w:tcW w:type="dxa" w:w="3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IntegrationParams.Eps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≥ 0, конечное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double</w:t>
            </w:r>
          </w:p>
        </w:tc>
        <w:tc>
          <w:tcPr>
            <w:tcW w:type="dxa" w:w="3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Требуемая точность; 0 — расчёт с фиксированным n</w:t>
            </w:r>
          </w:p>
        </w:tc>
      </w:tr>
      <w:tr>
        <w:trPr>
          <w:cantSplit/>
        </w:trPr>
        <w:tc>
          <w:tcPr>
            <w:tcW w:type="dxa" w:w="3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IntegrationResult.Value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любое double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double</w:t>
            </w:r>
          </w:p>
        </w:tc>
        <w:tc>
          <w:tcPr>
            <w:tcW w:type="dxa" w:w="3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Значение интеграла</w:t>
            </w:r>
          </w:p>
        </w:tc>
      </w:tr>
      <w:tr>
        <w:trPr>
          <w:cantSplit/>
        </w:trPr>
        <w:tc>
          <w:tcPr>
            <w:tcW w:type="dxa" w:w="3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IntegrationResult.N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1…1 048 576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int</w:t>
            </w:r>
          </w:p>
        </w:tc>
        <w:tc>
          <w:tcPr>
            <w:tcW w:type="dxa" w:w="3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Итоговое число разбиений</w:t>
            </w:r>
          </w:p>
        </w:tc>
      </w:tr>
      <w:tr>
        <w:trPr>
          <w:cantSplit/>
        </w:trPr>
        <w:tc>
          <w:tcPr>
            <w:tcW w:type="dxa" w:w="3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IntegrationResult.H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любое double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double</w:t>
            </w:r>
          </w:p>
        </w:tc>
        <w:tc>
          <w:tcPr>
            <w:tcW w:type="dxa" w:w="3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Итоговый шаг (B − A) / N</w:t>
            </w:r>
          </w:p>
        </w:tc>
      </w:tr>
      <w:tr>
        <w:trPr>
          <w:cantSplit/>
        </w:trPr>
        <w:tc>
          <w:tcPr>
            <w:tcW w:type="dxa" w:w="3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IntegrationResult.ErrorEstimate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≥ 0 или NaN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double</w:t>
            </w:r>
          </w:p>
        </w:tc>
        <w:tc>
          <w:tcPr>
            <w:tcW w:type="dxa" w:w="3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погрешности по правилу Рунге</w:t>
            </w:r>
          </w:p>
        </w:tc>
      </w:tr>
      <w:tr>
        <w:trPr>
          <w:cantSplit/>
        </w:trPr>
        <w:tc>
          <w:tcPr>
            <w:tcW w:type="dxa" w:w="3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IntegrationResult.ObservedOrder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double или NaN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double</w:t>
            </w:r>
          </w:p>
        </w:tc>
        <w:tc>
          <w:tcPr>
            <w:tcW w:type="dxa" w:w="3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Фактический порядок сходимости</w:t>
            </w:r>
          </w:p>
        </w:tc>
      </w:tr>
      <w:tr>
        <w:trPr>
          <w:cantSplit/>
        </w:trPr>
        <w:tc>
          <w:tcPr>
            <w:tcW w:type="dxa" w:w="3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IntegrationResult.OrderDegraded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False…True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bool</w:t>
            </w:r>
          </w:p>
        </w:tc>
        <w:tc>
          <w:tcPr>
            <w:tcW w:type="dxa" w:w="3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Фактический порядок ниже теоретического (оценка занижена)</w:t>
            </w:r>
          </w:p>
        </w:tc>
      </w:tr>
      <w:tr>
        <w:trPr>
          <w:cantSplit/>
        </w:trPr>
        <w:tc>
          <w:tcPr>
            <w:tcW w:type="dxa" w:w="3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IntegrationResult.Evaluations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0…2⁶³−1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long</w:t>
            </w:r>
          </w:p>
        </w:tc>
        <w:tc>
          <w:tcPr>
            <w:tcW w:type="dxa" w:w="3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Число вычислений подынтегральной функции</w:t>
            </w:r>
          </w:p>
        </w:tc>
      </w:tr>
      <w:tr>
        <w:trPr>
          <w:cantSplit/>
        </w:trPr>
        <w:tc>
          <w:tcPr>
            <w:tcW w:type="dxa" w:w="3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IntegrationResult.ElapsedMs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≥ 0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double</w:t>
            </w:r>
          </w:p>
        </w:tc>
        <w:tc>
          <w:tcPr>
            <w:tcW w:type="dxa" w:w="3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Время расчёта, мс</w:t>
            </w:r>
          </w:p>
        </w:tc>
      </w:tr>
      <w:tr>
        <w:trPr>
          <w:cantSplit/>
        </w:trPr>
        <w:tc>
          <w:tcPr>
            <w:tcW w:type="dxa" w:w="3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IntegrationResult.Converged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False…True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bool</w:t>
            </w:r>
          </w:p>
        </w:tc>
        <w:tc>
          <w:tcPr>
            <w:tcW w:type="dxa" w:w="3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Достигнута ли заданная точность</w:t>
            </w:r>
          </w:p>
        </w:tc>
      </w:tr>
      <w:tr>
        <w:trPr>
          <w:cantSplit/>
        </w:trPr>
        <w:tc>
          <w:tcPr>
            <w:tcW w:type="dxa" w:w="3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IntegrationResult.NAdjusted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False…True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bool</w:t>
            </w:r>
          </w:p>
        </w:tc>
        <w:tc>
          <w:tcPr>
            <w:tcW w:type="dxa" w:w="3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n увеличено до чётного (метод Симпсона)</w:t>
            </w:r>
          </w:p>
        </w:tc>
      </w:tr>
      <w:tr>
        <w:trPr>
          <w:cantSplit/>
        </w:trPr>
        <w:tc>
          <w:tcPr>
            <w:tcW w:type="dxa" w:w="3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IntegrationResult.Steps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список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IReadOnlyList&lt;ConvergenceStep&gt;</w:t>
            </w:r>
          </w:p>
        </w:tc>
        <w:tc>
          <w:tcPr>
            <w:tcW w:type="dxa" w:w="3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Таблица сходимости</w:t>
            </w:r>
          </w:p>
        </w:tc>
      </w:tr>
      <w:tr>
        <w:trPr>
          <w:cantSplit/>
        </w:trPr>
        <w:tc>
          <w:tcPr>
            <w:tcW w:type="dxa" w:w="3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ConvergenceStep.ErrorEstimate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≥ 0 или NaN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double</w:t>
            </w:r>
          </w:p>
        </w:tc>
        <w:tc>
          <w:tcPr>
            <w:tcW w:type="dxa" w:w="3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Оценка погрешности на шаге (NaN на первом)</w:t>
            </w:r>
          </w:p>
        </w:tc>
      </w:tr>
      <w:tr>
        <w:trPr>
          <w:cantSplit/>
        </w:trPr>
        <w:tc>
          <w:tcPr>
            <w:tcW w:type="dxa" w:w="3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IntegrationTask.Formula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строка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string</w:t>
            </w:r>
          </w:p>
        </w:tc>
        <w:tc>
          <w:tcPr>
            <w:tcW w:type="dxa" w:w="3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Формула подынтегральной функции</w:t>
            </w:r>
          </w:p>
        </w:tc>
      </w:tr>
      <w:tr>
        <w:trPr>
          <w:cantSplit/>
        </w:trPr>
        <w:tc>
          <w:tcPr>
            <w:tcW w:type="dxa" w:w="3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IntegrationTask.Method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Trapezoid, Simpson, Both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MethodChoice</w:t>
            </w:r>
          </w:p>
        </w:tc>
        <w:tc>
          <w:tcPr>
            <w:tcW w:type="dxa" w:w="3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Выбранный метод</w:t>
            </w:r>
          </w:p>
        </w:tc>
      </w:tr>
      <w:tr>
        <w:trPr>
          <w:cantSplit/>
        </w:trPr>
        <w:tc>
          <w:tcPr>
            <w:tcW w:type="dxa" w:w="3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EvalException.X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любое double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double</w:t>
            </w:r>
          </w:p>
        </w:tc>
        <w:tc>
          <w:tcPr>
            <w:tcW w:type="dxa" w:w="3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Значение x, при котором возникла ошибка</w:t>
            </w:r>
          </w:p>
        </w:tc>
      </w:tr>
      <w:tr>
        <w:trPr>
          <w:cantSplit/>
        </w:trPr>
        <w:tc>
          <w:tcPr>
            <w:tcW w:type="dxa" w:w="3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FormulaException.Position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1…длина+1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int</w:t>
            </w:r>
          </w:p>
        </w:tc>
        <w:tc>
          <w:tcPr>
            <w:tcW w:type="dxa" w:w="3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Позиция ошибки в формуле</w:t>
            </w:r>
          </w:p>
        </w:tc>
      </w:tr>
      <w:tr>
        <w:trPr>
          <w:cantSplit/>
        </w:trPr>
        <w:tc>
          <w:tcPr>
            <w:tcW w:type="dxa" w:w="3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TaskFileException.Line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0…число строк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int</w:t>
            </w:r>
          </w:p>
        </w:tc>
        <w:tc>
          <w:tcPr>
            <w:tcW w:type="dxa" w:w="3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Номер строки файла с ошибкой (0 — файл в целом)</w:t>
            </w:r>
          </w:p>
        </w:tc>
      </w:tr>
      <w:tr>
        <w:trPr>
          <w:cantSplit/>
        </w:trPr>
        <w:tc>
          <w:tcPr>
            <w:tcW w:type="dxa" w:w="3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Integrator.evals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0…2⁶³−1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long</w:t>
            </w:r>
          </w:p>
        </w:tc>
        <w:tc>
          <w:tcPr>
            <w:tcW w:type="dxa" w:w="3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Счётчик вычислений f(x) в Integrate</w:t>
            </w:r>
          </w:p>
        </w:tc>
      </w:tr>
      <w:tr>
        <w:trPr>
          <w:cantSplit/>
        </w:trPr>
        <w:tc>
          <w:tcPr>
            <w:tcW w:type="dxa" w:w="3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Integrator.order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или 4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int</w:t>
            </w:r>
          </w:p>
        </w:tc>
        <w:tc>
          <w:tcPr>
            <w:tcW w:type="dxa" w:w="3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Порядок точности выбранного метода</w:t>
            </w:r>
          </w:p>
        </w:tc>
      </w:tr>
      <w:tr>
        <w:trPr>
          <w:cantSplit/>
        </w:trPr>
        <w:tc>
          <w:tcPr>
            <w:tcW w:type="dxa" w:w="3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Integrator.divisor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или 15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double</w:t>
            </w:r>
          </w:p>
        </w:tc>
        <w:tc>
          <w:tcPr>
            <w:tcW w:type="dxa" w:w="3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Знаменатель 2ᵖ − 1 в правиле Рунге</w:t>
            </w:r>
          </w:p>
        </w:tc>
      </w:tr>
      <w:tr>
        <w:trPr>
          <w:cantSplit/>
        </w:trPr>
        <w:tc>
          <w:tcPr>
            <w:tcW w:type="dxa" w:w="3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Integrator.prev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любое double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double</w:t>
            </w:r>
          </w:p>
        </w:tc>
        <w:tc>
          <w:tcPr>
            <w:tcW w:type="dxa" w:w="3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Значение интеграла на предыдущем шаге</w:t>
            </w:r>
          </w:p>
        </w:tc>
      </w:tr>
      <w:tr>
        <w:trPr>
          <w:cantSplit/>
        </w:trPr>
        <w:tc>
          <w:tcPr>
            <w:tcW w:type="dxa" w:w="3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Integrator.cur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любое double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double</w:t>
            </w:r>
          </w:p>
        </w:tc>
        <w:tc>
          <w:tcPr>
            <w:tcW w:type="dxa" w:w="3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Значение интеграла при удвоенном n</w:t>
            </w:r>
          </w:p>
        </w:tc>
      </w:tr>
      <w:tr>
        <w:trPr>
          <w:cantSplit/>
        </w:trPr>
        <w:tc>
          <w:tcPr>
            <w:tcW w:type="dxa" w:w="3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Integrator.n2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2…1 048 576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int</w:t>
            </w:r>
          </w:p>
        </w:tc>
        <w:tc>
          <w:tcPr>
            <w:tcW w:type="dxa" w:w="3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Удвоенное число разбиений</w:t>
            </w:r>
          </w:p>
        </w:tc>
      </w:tr>
      <w:tr>
        <w:trPr>
          <w:cantSplit/>
        </w:trPr>
        <w:tc>
          <w:tcPr>
            <w:tcW w:type="dxa" w:w="3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Integrator.steps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список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List&lt;ConvergenceStep&gt;</w:t>
            </w:r>
          </w:p>
        </w:tc>
        <w:tc>
          <w:tcPr>
            <w:tcW w:type="dxa" w:w="3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Накопленная таблица сходимости</w:t>
            </w:r>
          </w:p>
        </w:tc>
      </w:tr>
      <w:tr>
        <w:trPr>
          <w:cantSplit/>
        </w:trPr>
        <w:tc>
          <w:tcPr>
            <w:tcW w:type="dxa" w:w="3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Integrator.h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любое double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double</w:t>
            </w:r>
          </w:p>
        </w:tc>
        <w:tc>
          <w:tcPr>
            <w:tcW w:type="dxa" w:w="3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Шаг разбиения в формулах трапеций и Симпсона</w:t>
            </w:r>
          </w:p>
        </w:tc>
      </w:tr>
      <w:tr>
        <w:trPr>
          <w:cantSplit/>
        </w:trPr>
        <w:tc>
          <w:tcPr>
            <w:tcW w:type="dxa" w:w="3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Integrator.sum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любое double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double</w:t>
            </w:r>
          </w:p>
        </w:tc>
        <w:tc>
          <w:tcPr>
            <w:tcW w:type="dxa" w:w="3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Накопленная сумма значений функции</w:t>
            </w:r>
          </w:p>
        </w:tc>
      </w:tr>
      <w:tr>
        <w:trPr>
          <w:cantSplit/>
        </w:trPr>
        <w:tc>
          <w:tcPr>
            <w:tcW w:type="dxa" w:w="3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TaskFile.seen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словарь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Dictionary&lt;string,int&gt;</w:t>
            </w:r>
          </w:p>
        </w:tc>
        <w:tc>
          <w:tcPr>
            <w:tcW w:type="dxa" w:w="3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Ключи, уже встреченные в файле, и номера строк</w:t>
            </w:r>
          </w:p>
        </w:tc>
      </w:tr>
      <w:tr>
        <w:trPr>
          <w:cantSplit/>
        </w:trPr>
        <w:tc>
          <w:tcPr>
            <w:tcW w:type="dxa" w:w="3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TaskFile.lineNo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1…число строк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int</w:t>
            </w:r>
          </w:p>
        </w:tc>
        <w:tc>
          <w:tcPr>
            <w:tcW w:type="dxa" w:w="3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Номер разбираемой строки файла</w:t>
            </w:r>
          </w:p>
        </w:tc>
      </w:tr>
    </w:tbl>
    <w:p>
      <w:pPr>
        <w:keepNext/>
        <w:spacing w:after="120" w:before="120" w:line="360"/>
        <w:ind w:firstLine="709"/>
        <w:outlineLvl w:val="1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3.2 Константы и перечисления</w:t>
      </w:r>
    </w:p>
    <w:p>
      <w:pPr>
        <w:keepNext/>
        <w:spacing w:after="60" w:before="120" w:line="360"/>
        <w:ind w:firstLine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3.2 – Константы и перечисления программы</w:t>
      </w:r>
    </w:p>
    <w:tbl>
      <w:tblPr>
        <w:tblW w:type="dxa" w:w="992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3750"/>
        <w:gridCol w:w="1650"/>
        <w:gridCol w:w="1500"/>
        <w:gridCol w:w="3022"/>
      </w:tblGrid>
      <w:tr>
        <w:trPr>
          <w:cantSplit/>
          <w:tblHeader/>
        </w:trPr>
        <w:tc>
          <w:tcPr>
            <w:tcW w:type="dxa" w:w="3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Имя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Значение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Тип данных</w:t>
            </w:r>
          </w:p>
        </w:tc>
        <w:tc>
          <w:tcPr>
            <w:tcW w:type="dxa" w:w="3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Описание</w:t>
            </w:r>
          </w:p>
        </w:tc>
      </w:tr>
      <w:tr>
        <w:trPr>
          <w:cantSplit/>
        </w:trPr>
        <w:tc>
          <w:tcPr>
            <w:tcW w:type="dxa" w:w="3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IntegrationParams.MaxN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 &lt;&lt; 20 = 1 048 576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int</w:t>
            </w:r>
          </w:p>
        </w:tc>
        <w:tc>
          <w:tcPr>
            <w:tcW w:type="dxa" w:w="3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Предел удвоения числа разбиений</w:t>
            </w:r>
          </w:p>
        </w:tc>
      </w:tr>
      <w:tr>
        <w:trPr>
          <w:cantSplit/>
        </w:trPr>
        <w:tc>
          <w:tcPr>
            <w:tcW w:type="dxa" w:w="3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Parser.MaxDepth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200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int</w:t>
            </w:r>
          </w:p>
        </w:tc>
        <w:tc>
          <w:tcPr>
            <w:tcW w:type="dxa" w:w="3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Предельная вложенность разбора (защита от переполнения стека)</w:t>
            </w:r>
          </w:p>
        </w:tc>
      </w:tr>
      <w:tr>
        <w:trPr>
          <w:cantSplit/>
        </w:trPr>
        <w:tc>
          <w:tcPr>
            <w:tcW w:type="dxa" w:w="3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Functions.PoleEps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10⁻¹²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double</w:t>
            </w:r>
          </w:p>
        </w:tc>
        <w:tc>
          <w:tcPr>
            <w:tcW w:type="dxa" w:w="3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Порог близости к полюсу для tg и ctg</w:t>
            </w:r>
          </w:p>
        </w:tc>
      </w:tr>
      <w:tr>
        <w:trPr>
          <w:cantSplit/>
        </w:trPr>
        <w:tc>
          <w:tcPr>
            <w:tcW w:type="dxa" w:w="3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Functions.Table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 функций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Dictionary&lt;string, Func&lt;double,double&gt;&gt;</w:t>
            </w:r>
          </w:p>
        </w:tc>
        <w:tc>
          <w:tcPr>
            <w:tcW w:type="dxa" w:w="3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sin, cos, tg, ctg, arcsin, arccos, arctg, exp, ln, lg, sqrt, abs</w:t>
            </w:r>
          </w:p>
        </w:tc>
      </w:tr>
      <w:tr>
        <w:trPr>
          <w:cantSplit/>
        </w:trPr>
        <w:tc>
          <w:tcPr>
            <w:tcW w:type="dxa" w:w="3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Functions.Constants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pi, e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Dictionary&lt;string,double&gt;</w:t>
            </w:r>
          </w:p>
        </w:tc>
        <w:tc>
          <w:tcPr>
            <w:tcW w:type="dxa" w:w="3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Именованные константы формулы</w:t>
            </w:r>
          </w:p>
        </w:tc>
      </w:tr>
      <w:tr>
        <w:trPr>
          <w:cantSplit/>
        </w:trPr>
        <w:tc>
          <w:tcPr>
            <w:tcW w:type="dxa" w:w="3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TaskFile.Keys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 ключей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string[]</w:t>
            </w:r>
          </w:p>
        </w:tc>
        <w:tc>
          <w:tcPr>
            <w:tcW w:type="dxa" w:w="3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function, a, b, method, n, eps</w:t>
            </w:r>
          </w:p>
        </w:tc>
      </w:tr>
      <w:tr>
        <w:trPr>
          <w:cantSplit/>
        </w:trPr>
        <w:tc>
          <w:tcPr>
            <w:tcW w:type="dxa" w:w="3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Ui.ControlHeight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20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int</w:t>
            </w:r>
          </w:p>
        </w:tc>
        <w:tc>
          <w:tcPr>
            <w:tcW w:type="dxa" w:w="3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Высота поля ввода, пикс. (методические указания, табл. 2.1)</w:t>
            </w:r>
          </w:p>
        </w:tc>
      </w:tr>
      <w:tr>
        <w:trPr>
          <w:cantSplit/>
        </w:trPr>
        <w:tc>
          <w:tcPr>
            <w:tcW w:type="dxa" w:w="3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Ui.GapRelated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int</w:t>
            </w:r>
          </w:p>
        </w:tc>
        <w:tc>
          <w:tcPr>
            <w:tcW w:type="dxa" w:w="3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Интервал между связанными элементами, пикс.</w:t>
            </w:r>
          </w:p>
        </w:tc>
      </w:tr>
      <w:tr>
        <w:trPr>
          <w:cantSplit/>
        </w:trPr>
        <w:tc>
          <w:tcPr>
            <w:tcW w:type="dxa" w:w="3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Ui.GapUnrelated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int</w:t>
            </w:r>
          </w:p>
        </w:tc>
        <w:tc>
          <w:tcPr>
            <w:tcW w:type="dxa" w:w="3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Интервал между несвязанными элементами, пикс.</w:t>
            </w:r>
          </w:p>
        </w:tc>
      </w:tr>
      <w:tr>
        <w:trPr>
          <w:cantSplit/>
        </w:trPr>
        <w:tc>
          <w:tcPr>
            <w:tcW w:type="dxa" w:w="3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PlotPanel.MaxNodesShown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64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int</w:t>
            </w:r>
          </w:p>
        </w:tc>
        <w:tc>
          <w:tcPr>
            <w:tcW w:type="dxa" w:w="3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Наибольшее n, при котором на графике показываются узлы разбиения</w:t>
            </w:r>
          </w:p>
        </w:tc>
      </w:tr>
      <w:tr>
        <w:trPr>
          <w:cantSplit/>
        </w:trPr>
        <w:tc>
          <w:tcPr>
            <w:tcW w:type="dxa" w:w="3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TokenType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12 значений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перечисление</w:t>
            </w:r>
          </w:p>
        </w:tc>
        <w:tc>
          <w:tcPr>
            <w:tcW w:type="dxa" w:w="3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Number, Variable, Constant, Function, Plus, Minus, Multiply, Divide, Power, LeftParen, RightParen, End</w:t>
            </w:r>
          </w:p>
        </w:tc>
      </w:tr>
      <w:tr>
        <w:trPr>
          <w:cantSplit/>
        </w:trPr>
        <w:tc>
          <w:tcPr>
            <w:tcW w:type="dxa" w:w="3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Method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 значения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перечисление</w:t>
            </w:r>
          </w:p>
        </w:tc>
        <w:tc>
          <w:tcPr>
            <w:tcW w:type="dxa" w:w="3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Trapezoid (порядок 2), Simpson (порядок 4)</w:t>
            </w:r>
          </w:p>
        </w:tc>
      </w:tr>
      <w:tr>
        <w:trPr>
          <w:cantSplit/>
        </w:trPr>
        <w:tc>
          <w:tcPr>
            <w:tcW w:type="dxa" w:w="3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MethodChoice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 значения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перечисление</w:t>
            </w:r>
          </w:p>
        </w:tc>
        <w:tc>
          <w:tcPr>
            <w:tcW w:type="dxa" w:w="3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Trapezoid, Simpson, Both</w:t>
            </w:r>
          </w:p>
        </w:tc>
      </w:tr>
      <w:tr>
        <w:trPr>
          <w:cantSplit/>
        </w:trPr>
        <w:tc>
          <w:tcPr>
            <w:tcW w:type="dxa" w:w="37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ErrorCode</w:t>
            </w:r>
          </w:p>
        </w:tc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 значений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перечисление</w:t>
            </w:r>
          </w:p>
        </w:tc>
        <w:tc>
          <w:tcPr>
            <w:tcW w:type="dxa" w:w="30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Коды ошибок разбора, вычисления, параметров и файла (тексты — в Messages)</w:t>
            </w:r>
          </w:p>
        </w:tc>
      </w:tr>
    </w:tbl>
    <w:p>
      <w:pPr>
        <w:keepNext/>
        <w:spacing w:after="120" w:before="120" w:line="360"/>
        <w:ind w:firstLine="709"/>
        <w:outlineLvl w:val="1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3.3 Подпрограммы</w:t>
      </w:r>
    </w:p>
    <w:p>
      <w:pPr>
        <w:keepNext/>
        <w:spacing w:after="60" w:before="120" w:line="360"/>
        <w:ind w:firstLine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3.3 – Подпрограммы ядра</w:t>
      </w:r>
    </w:p>
    <w:tbl>
      <w:tblPr>
        <w:tblW w:type="dxa" w:w="992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00"/>
        <w:gridCol w:w="3000"/>
        <w:gridCol w:w="1500"/>
        <w:gridCol w:w="2922"/>
      </w:tblGrid>
      <w:tr>
        <w:trPr>
          <w:cantSplit/>
          <w:tblHeader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Подпрограмма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Параметры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Результат</w:t>
            </w:r>
          </w:p>
        </w:tc>
        <w:tc>
          <w:tcPr>
            <w:tcW w:type="dxa" w:w="29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Назначение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Lexer.Next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Token</w:t>
            </w:r>
          </w:p>
        </w:tc>
        <w:tc>
          <w:tcPr>
            <w:tcW w:type="dxa" w:w="29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Выделяет следующую лексему формулы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Lexer.ReadNumber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Token</w:t>
            </w:r>
          </w:p>
        </w:tc>
        <w:tc>
          <w:tcPr>
            <w:tcW w:type="dxa" w:w="29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Читает число (целое, дробное, с порядком)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Lexer.ReadWord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Token</w:t>
            </w:r>
          </w:p>
        </w:tc>
        <w:tc>
          <w:tcPr>
            <w:tcW w:type="dxa" w:w="29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Читает слово: x, константа или имя функции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Parser.Parse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string formula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Node</w:t>
            </w:r>
          </w:p>
        </w:tc>
        <w:tc>
          <w:tcPr>
            <w:tcW w:type="dxa" w:w="29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Разбирает формулу в дерево выражения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Parser.UsesX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Node node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bool</w:t>
            </w:r>
          </w:p>
        </w:tc>
        <w:tc>
          <w:tcPr>
            <w:tcW w:type="dxa" w:w="29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Проверяет, входит ли x в выражение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Parser.ParseExpression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Node</w:t>
            </w:r>
          </w:p>
        </w:tc>
        <w:tc>
          <w:tcPr>
            <w:tcW w:type="dxa" w:w="29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Сумма и разность слагаемых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Parser.ParseTerm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Node</w:t>
            </w:r>
          </w:p>
        </w:tc>
        <w:tc>
          <w:tcPr>
            <w:tcW w:type="dxa" w:w="29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Произведение и частное множителей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Parser.ParseFactor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Node</w:t>
            </w:r>
          </w:p>
        </w:tc>
        <w:tc>
          <w:tcPr>
            <w:tcW w:type="dxa" w:w="29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Множитель со знаком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Parser.ParsePower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Node</w:t>
            </w:r>
          </w:p>
        </w:tc>
        <w:tc>
          <w:tcPr>
            <w:tcW w:type="dxa" w:w="29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Возведение в степень (правая ассоциативность)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Parser.ParseBase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Node</w:t>
            </w:r>
          </w:p>
        </w:tc>
        <w:tc>
          <w:tcPr>
            <w:tcW w:type="dxa" w:w="29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Число, x, константа, функция или скобки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Parser.Expect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TokenType type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29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Проверяет ожидаемую лексему и переходит к следующей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Evaluator.Evaluate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Node node, double x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double</w:t>
            </w:r>
          </w:p>
        </w:tc>
        <w:tc>
          <w:tcPr>
            <w:tcW w:type="dxa" w:w="29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Вычисляет дерево выражения в точке x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Evaluator.Binary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BinaryNode b, double x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double</w:t>
            </w:r>
          </w:p>
        </w:tc>
        <w:tc>
          <w:tcPr>
            <w:tcW w:type="dxa" w:w="29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Вычисляет бинарную операцию с проверками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Evaluator.Function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FunctionNode f, double x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double</w:t>
            </w:r>
          </w:p>
        </w:tc>
        <w:tc>
          <w:tcPr>
            <w:tcW w:type="dxa" w:w="29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Вычисляет функцию с проверкой области определения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Evaluator.Finite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double v, double x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double</w:t>
            </w:r>
          </w:p>
        </w:tc>
        <w:tc>
          <w:tcPr>
            <w:tcW w:type="dxa" w:w="29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Проверяет, что результат — конечное число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Functions.IsFunction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string name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bool</w:t>
            </w:r>
          </w:p>
        </w:tc>
        <w:tc>
          <w:tcPr>
            <w:tcW w:type="dxa" w:w="29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Проверяет, что имя — встроенная функция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Functions.TryGetConstant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string name, out double value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bool</w:t>
            </w:r>
          </w:p>
        </w:tc>
        <w:tc>
          <w:tcPr>
            <w:tcW w:type="dxa" w:w="29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Возвращает значение константы по имени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Functions.TryApply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string name, double arg, out double result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ErrorCode</w:t>
            </w:r>
          </w:p>
        </w:tc>
        <w:tc>
          <w:tcPr>
            <w:tcW w:type="dxa" w:w="29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Вычисляет функцию, проверяя область определения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Integrator.Integrate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Node f, IntegrationParams p, Method method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IntegrationResult</w:t>
            </w:r>
          </w:p>
        </w:tc>
        <w:tc>
          <w:tcPr>
            <w:tcW w:type="dxa" w:w="29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Основной алгоритм: интегрирование с подбором n по точности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Integrator.Trapezoid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Func f, double a, double b, int n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double</w:t>
            </w:r>
          </w:p>
        </w:tc>
        <w:tc>
          <w:tcPr>
            <w:tcW w:type="dxa" w:w="29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Составная формула трапеций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Integrator.Simpson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Func f, double a, double b, int n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double</w:t>
            </w:r>
          </w:p>
        </w:tc>
        <w:tc>
          <w:tcPr>
            <w:tcW w:type="dxa" w:w="29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Составная формула Симпсона (n чётное)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Integrator.Validate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IntegrationParams p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29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Проверка пределов, n и точности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Integrator.ObserveOrder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IntegrationResult res, IList steps, int order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29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Определяет фактический порядок сходимости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TaskFile.Parse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string text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IntegrationTask</w:t>
            </w:r>
          </w:p>
        </w:tc>
        <w:tc>
          <w:tcPr>
            <w:tcW w:type="dxa" w:w="29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Разбирает файл исходных данных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TaskFile.ToText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IntegrationTask t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string</w:t>
            </w:r>
          </w:p>
        </w:tc>
        <w:tc>
          <w:tcPr>
            <w:tcW w:type="dxa" w:w="29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Формирует текст файла исходных данных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TaskFile.Assign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IntegrationTask task, string key, string value, int line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29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Присваивает значение ключа с проверкой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TaskFile.ReadNumber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string value, string key, int line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double</w:t>
            </w:r>
          </w:p>
        </w:tc>
        <w:tc>
          <w:tcPr>
            <w:tcW w:type="dxa" w:w="29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Читает число из значения ключа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TaskFile.ReadMethod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string value, string key, int line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MethodChoice</w:t>
            </w:r>
          </w:p>
        </w:tc>
        <w:tc>
          <w:tcPr>
            <w:tcW w:type="dxa" w:w="29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Читает название метода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NumberParser.TryParse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string text, out double value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bool</w:t>
            </w:r>
          </w:p>
        </w:tc>
        <w:tc>
          <w:tcPr>
            <w:tcW w:type="dxa" w:w="29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Читает число из поля ввода (точка или запятая)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AxisScale.NiceStep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double min, double max, int target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double</w:t>
            </w:r>
          </w:p>
        </w:tc>
        <w:tc>
          <w:tcPr>
            <w:tcW w:type="dxa" w:w="29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Подбирает шаг делений оси из ряда 1, 2, 5 x 10^k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AxisScale.Ticks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double min, double max, int target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IList&lt;double&gt;</w:t>
            </w:r>
          </w:p>
        </w:tc>
        <w:tc>
          <w:tcPr>
            <w:tcW w:type="dxa" w:w="29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Значения делений оси внутри диапазона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CalcForm.TryReadTask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out IntegrationTask task, out Node node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bool</w:t>
            </w:r>
          </w:p>
        </w:tc>
        <w:tc>
          <w:tcPr>
            <w:tcW w:type="dxa" w:w="29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Читает и проверяет поля окна «Расчёт»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CalcForm.Calculate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29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Выполняет расчёт выбранным методом (или обоими) и выводит результаты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CalcForm.LoadTask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IntegrationTask t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29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Заполняет поля ввода из файла исходных данных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CalcForm.ShowResults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29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Выводит сводную таблицу и предупреждения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CalcForm.ShowSteps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29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Выводит таблицу сходимости выбранного метода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PlotPanel.OnPaint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PaintEventArgs e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29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Рисует график: сетку, площадь, узлы, кривую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PlotPanel.DrawGrid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Graphics g, Rectangle plot, ...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29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Рисует сетку и подписи осей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MainForm.NewCalc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IntegrationTask task, string title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CalcForm</w:t>
            </w:r>
          </w:p>
        </w:tc>
        <w:tc>
          <w:tcPr>
            <w:tcW w:type="dxa" w:w="29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Открывает новое окно расчёта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MainForm.OpenData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29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Загружает файл исходных данных в новое окно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MainForm.SaveData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29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Сохраняет исходные данные в файл *.txt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MainForm.ShowGraph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29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Открывает окно с графиком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MainForm.ShowHelp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int section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29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Открывает справку на нужном разделе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MainForm.UpdateCommands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29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Включает и выключает команды меню и панели инструментов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IconFactory.Create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Kind kind, int size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Bitmap</w:t>
            </w:r>
          </w:p>
        </w:tc>
        <w:tc>
          <w:tcPr>
            <w:tcW w:type="dxa" w:w="29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Рисует значок панели инструментов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Messages.Text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ErrorCode code, params object[] args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string</w:t>
            </w:r>
          </w:p>
        </w:tc>
        <w:tc>
          <w:tcPr>
            <w:tcW w:type="dxa" w:w="29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Возвращает готовую русскую фразу об ошибке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Messages.Num</w:t>
            </w:r>
          </w:p>
        </w:tc>
        <w:tc>
          <w:tcPr>
            <w:tcW w:type="dxa" w:w="3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double value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string</w:t>
            </w:r>
          </w:p>
        </w:tc>
        <w:tc>
          <w:tcPr>
            <w:tcW w:type="dxa" w:w="29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Форматирует число для сообщений</w:t>
            </w:r>
          </w:p>
        </w:tc>
      </w:tr>
    </w:tbl>
    <w:p>
      <w:pPr>
        <w:keepNext/>
        <w:spacing w:after="120" w:before="240" w:line="360"/>
        <w:ind w:firstLine="709"/>
        <w:outlineLvl w:val="0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 Интерфейс программы (макет)</w:t>
      </w:r>
    </w:p>
    <w:p>
      <w:pPr>
        <w:spacing w:after="0" w:before="0" w:line="360"/>
        <w:ind w:left="0"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Интерфейс многооконный (MDI). Главное окно содержит главное меню, панель инструментов и строку состояния; дочерние окна открываются внутри главного. Размеры и цвета элементов выбираются по методическим указаниям: фон формы светло-серый, поля ввода белые, шрифт Tahoma 10 пт, высота элементов 20 пикселей, интервалы 5 и 8 пикселей, выравнивание по левому краю, группы элементов в контейнерах с заголовками, подсказки к элементам. Таблица результатов и график размещаются в разных окнах.</w:t>
      </w:r>
    </w:p>
    <w:p>
      <w:pPr>
        <w:keepNext/>
        <w:spacing w:after="120" w:before="120" w:line="360"/>
        <w:ind w:firstLine="709"/>
        <w:outlineLvl w:val="1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4.1 Окна программы</w:t>
      </w:r>
    </w:p>
    <w:p>
      <w:pPr>
        <w:keepNext/>
        <w:spacing w:after="60" w:before="120" w:line="360"/>
        <w:ind w:firstLine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4.1 – Окна программы</w:t>
      </w:r>
    </w:p>
    <w:tbl>
      <w:tblPr>
        <w:tblW w:type="dxa" w:w="992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400"/>
        <w:gridCol w:w="2000"/>
        <w:gridCol w:w="5522"/>
      </w:tblGrid>
      <w:tr>
        <w:trPr>
          <w:cantSplit/>
          <w:tblHeader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Окно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Тип</w:t>
            </w:r>
          </w:p>
        </w:tc>
        <w:tc>
          <w:tcPr>
            <w:tcW w:type="dxa" w:w="55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Назначение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Интегрирование функций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главное, MDI</w:t>
            </w:r>
          </w:p>
        </w:tc>
        <w:tc>
          <w:tcPr>
            <w:tcW w:type="dxa" w:w="55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Меню, панель инструментов, строка состояния; контейнер дочерних окон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Расчёт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дочернее, несколько</w:t>
            </w:r>
          </w:p>
        </w:tc>
        <w:tc>
          <w:tcPr>
            <w:tcW w:type="dxa" w:w="55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Ввод формулы, пределов, метода и точности; результаты и таблица сходимости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График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дочернее</w:t>
            </w:r>
          </w:p>
        </w:tc>
        <w:tc>
          <w:tcPr>
            <w:tcW w:type="dxa" w:w="55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Кривая f(x), площадь под ней, узлы разбиения, оси с подписями, автомасштаб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Справка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немодальное</w:t>
            </w:r>
          </w:p>
        </w:tc>
        <w:tc>
          <w:tcPr>
            <w:tcW w:type="dxa" w:w="55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Работа с программой: разделы, формат файла, синтаксис формул, сообщения об ошибках</w:t>
            </w:r>
          </w:p>
        </w:tc>
      </w:tr>
      <w:tr>
        <w:trPr>
          <w:cantSplit/>
        </w:trPr>
        <w:tc>
          <w:tcPr>
            <w:tcW w:type="dxa" w:w="2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 программе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модальное</w:t>
            </w:r>
          </w:p>
        </w:tc>
        <w:tc>
          <w:tcPr>
            <w:tcW w:type="dxa" w:w="55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Вуз, кафедра, группа, автор, тема, руководитель, год; описание программы</w:t>
            </w:r>
          </w:p>
        </w:tc>
      </w:tr>
    </w:tbl>
    <w:p>
      <w:pPr>
        <w:keepNext/>
        <w:spacing w:after="120" w:before="120" w:line="360"/>
        <w:ind w:firstLine="709"/>
        <w:outlineLvl w:val="1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4.2 Главное меню</w:t>
      </w:r>
    </w:p>
    <w:p>
      <w:pPr>
        <w:keepNext/>
        <w:spacing w:after="60" w:before="120" w:line="360"/>
        <w:ind w:firstLine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4.2 – Структура главного меню</w:t>
      </w:r>
    </w:p>
    <w:tbl>
      <w:tblPr>
        <w:tblW w:type="dxa" w:w="992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1700"/>
        <w:gridCol w:w="4600"/>
        <w:gridCol w:w="1500"/>
        <w:gridCol w:w="2122"/>
      </w:tblGrid>
      <w:tr>
        <w:trPr>
          <w:cantSplit/>
          <w:tblHeader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Меню</w:t>
            </w:r>
          </w:p>
        </w:tc>
        <w:tc>
          <w:tcPr>
            <w:tcW w:type="dxa" w:w="4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Пункт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Клавиши</w:t>
            </w:r>
          </w:p>
        </w:tc>
        <w:tc>
          <w:tcPr>
            <w:tcW w:type="dxa" w:w="21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Кнопка панели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Файл</w:t>
            </w:r>
          </w:p>
        </w:tc>
        <w:tc>
          <w:tcPr>
            <w:tcW w:type="dxa" w:w="4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Новый расчёт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Ctrl+N</w:t>
            </w:r>
          </w:p>
        </w:tc>
        <w:tc>
          <w:tcPr>
            <w:tcW w:type="dxa" w:w="21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есть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4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Открыть данные…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Ctrl+O</w:t>
            </w:r>
          </w:p>
        </w:tc>
        <w:tc>
          <w:tcPr>
            <w:tcW w:type="dxa" w:w="21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есть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4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Сохранить данные…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Ctrl+S</w:t>
            </w:r>
          </w:p>
        </w:tc>
        <w:tc>
          <w:tcPr>
            <w:tcW w:type="dxa" w:w="21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есть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4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Экспорт отчёта в HTML…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Ctrl+E</w:t>
            </w:r>
          </w:p>
        </w:tc>
        <w:tc>
          <w:tcPr>
            <w:tcW w:type="dxa" w:w="21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есть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4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Выход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Alt+F4</w:t>
            </w:r>
          </w:p>
        </w:tc>
        <w:tc>
          <w:tcPr>
            <w:tcW w:type="dxa" w:w="21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Расчёт</w:t>
            </w:r>
          </w:p>
        </w:tc>
        <w:tc>
          <w:tcPr>
            <w:tcW w:type="dxa" w:w="4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Вычислить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F5</w:t>
            </w:r>
          </w:p>
        </w:tc>
        <w:tc>
          <w:tcPr>
            <w:tcW w:type="dxa" w:w="21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есть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4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Метод: трапеций / Симпсона / оба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21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4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Показать график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F6</w:t>
            </w:r>
          </w:p>
        </w:tc>
        <w:tc>
          <w:tcPr>
            <w:tcW w:type="dxa" w:w="21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есть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Окно</w:t>
            </w:r>
          </w:p>
        </w:tc>
        <w:tc>
          <w:tcPr>
            <w:tcW w:type="dxa" w:w="4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Каскадом, Мозаикой, Упорядочить значки, Закрыть все; список открытых окон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21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Справка</w:t>
            </w:r>
          </w:p>
        </w:tc>
        <w:tc>
          <w:tcPr>
            <w:tcW w:type="dxa" w:w="4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Содержание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F1</w:t>
            </w:r>
          </w:p>
        </w:tc>
        <w:tc>
          <w:tcPr>
            <w:tcW w:type="dxa" w:w="21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есть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4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Формат входного файла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21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</w:tr>
      <w:tr>
        <w:trPr>
          <w:cantSplit/>
        </w:trPr>
        <w:tc>
          <w:tcPr>
            <w:tcW w:type="dxa" w:w="17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/>
            </w:r>
          </w:p>
        </w:tc>
        <w:tc>
          <w:tcPr>
            <w:tcW w:type="dxa" w:w="46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О программе</w:t>
            </w:r>
          </w:p>
        </w:tc>
        <w:tc>
          <w:tcPr>
            <w:tcW w:type="dxa" w:w="1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—</w:t>
            </w:r>
          </w:p>
        </w:tc>
        <w:tc>
          <w:tcPr>
            <w:tcW w:type="dxa" w:w="21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есть</w:t>
            </w:r>
          </w:p>
        </w:tc>
      </w:tr>
    </w:tbl>
    <w:p>
      <w:pPr>
        <w:keepNext/>
        <w:spacing w:after="120" w:before="120" w:line="360"/>
        <w:ind w:firstLine="709"/>
        <w:outlineLvl w:val="1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4.3 Панель инструментов и строка состояния</w:t>
      </w:r>
    </w:p>
    <w:p>
      <w:pPr>
        <w:spacing w:after="0" w:before="0" w:line="360"/>
        <w:ind w:left="0"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Панель инструментов дублирует основные команды меню: «Новый расчёт», «Открыть данные», «Сохранить данные», «Экспорт в HTML», «Вычислить», «График», «Справка», «О программе». Недоступные в текущем состоянии кнопки (например, «Вычислить» при отсутствии открытых окон расчёта) блокируются. Строка состояния состоит из трёх областей: подсказка к элементу под указателем мыши, состояние последнего расчёта, выбранный метод.</w:t>
      </w:r>
    </w:p>
    <w:p>
      <w:pPr>
        <w:keepNext/>
        <w:spacing w:after="120" w:before="120" w:line="360"/>
        <w:ind w:firstLine="709"/>
        <w:outlineLvl w:val="1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4.4 Окно «Расчёт»</w:t>
      </w:r>
    </w:p>
    <w:p>
      <w:pPr>
        <w:keepNext/>
        <w:spacing w:after="60" w:before="120" w:line="360"/>
        <w:ind w:firstLine="0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4.3 – Элементы окна «Расчёт»</w:t>
      </w:r>
    </w:p>
    <w:tbl>
      <w:tblPr>
        <w:tblW w:type="dxa" w:w="9922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Layout w:type="fixed"/>
      </w:tblPr>
      <w:tblGrid>
        <w:gridCol w:w="2500"/>
        <w:gridCol w:w="1900"/>
        <w:gridCol w:w="5522"/>
      </w:tblGrid>
      <w:tr>
        <w:trPr>
          <w:cantSplit/>
          <w:tblHeader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Элемент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Тип</w:t>
            </w:r>
          </w:p>
        </w:tc>
        <w:tc>
          <w:tcPr>
            <w:tcW w:type="dxa" w:w="55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2"/>
                <w:szCs w:val="22"/>
              </w:rPr>
              <w:t xml:space="preserve">Назначение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grpInput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GroupBox</w:t>
            </w:r>
          </w:p>
        </w:tc>
        <w:tc>
          <w:tcPr>
            <w:tcW w:type="dxa" w:w="55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Контейнер «Функция и пределы»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txtFormula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TextBox</w:t>
            </w:r>
          </w:p>
        </w:tc>
        <w:tc>
          <w:tcPr>
            <w:tcW w:type="dxa" w:w="55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Формула f(x)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txtLowerLimit, txtUpperLimit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TextBox</w:t>
            </w:r>
          </w:p>
        </w:tc>
        <w:tc>
          <w:tcPr>
            <w:tcW w:type="dxa" w:w="55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Пределы интегрирования a и b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grpMethod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GroupBox</w:t>
            </w:r>
          </w:p>
        </w:tc>
        <w:tc>
          <w:tcPr>
            <w:tcW w:type="dxa" w:w="55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Контейнер «Метод и точность»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cmbMethod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ComboBox</w:t>
            </w:r>
          </w:p>
        </w:tc>
        <w:tc>
          <w:tcPr>
            <w:tcW w:type="dxa" w:w="55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Метод: трапеций, Симпсона, оба метода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txtN, txtEps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TextBox</w:t>
            </w:r>
          </w:p>
        </w:tc>
        <w:tc>
          <w:tcPr>
            <w:tcW w:type="dxa" w:w="55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Число разбиений n; точность ε (пусто – не задана)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btnCalculate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Button</w:t>
            </w:r>
          </w:p>
        </w:tc>
        <w:tc>
          <w:tcPr>
            <w:tcW w:type="dxa" w:w="55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Запуск расчёта (F5)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grpResult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GroupBox</w:t>
            </w:r>
          </w:p>
        </w:tc>
        <w:tc>
          <w:tcPr>
            <w:tcW w:type="dxa" w:w="55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Контейнер «Результат»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dgvSummary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DataGridView</w:t>
            </w:r>
          </w:p>
        </w:tc>
        <w:tc>
          <w:tcPr>
            <w:tcW w:type="dxa" w:w="55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Сводная таблица: метод, интеграл, n, h, оценка погрешности, порядок, число вычислений f(x), время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lblWarning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Label</w:t>
            </w:r>
          </w:p>
        </w:tc>
        <w:tc>
          <w:tcPr>
            <w:tcW w:type="dxa" w:w="55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Предупреждения: нечётное n, недостигнутая точность, негладкая функция</w:t>
            </w:r>
          </w:p>
        </w:tc>
      </w:tr>
      <w:tr>
        <w:trPr>
          <w:cantSplit/>
        </w:trPr>
        <w:tc>
          <w:tcPr>
            <w:tcW w:type="dxa" w:w="2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Courier New" w:cs="Courier New" w:eastAsia="Courier New" w:hAnsi="Courier New"/>
                <w:sz w:val="17"/>
                <w:szCs w:val="17"/>
              </w:rPr>
              <w:t xml:space="preserve">dgvConvergence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DataGridView</w:t>
            </w:r>
          </w:p>
        </w:tc>
        <w:tc>
          <w:tcPr>
            <w:tcW w:type="dxa" w:w="5522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20"/>
              <w:left w:type="dxa" w:w="80"/>
              <w:bottom w:type="dxa" w:w="20"/>
              <w:right w:type="dxa" w:w="80"/>
            </w:tcMar>
            <w:vAlign w:val="center"/>
          </w:tcPr>
          <w:p>
            <w:pPr>
              <w:spacing w:line="240"/>
              <w:ind w:firstLine="0"/>
              <w:jc w:val="left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Таблица сходимости выбранного метода: n, значение, оценка погрешности</w:t>
            </w:r>
          </w:p>
        </w:tc>
      </w:tr>
    </w:tbl>
    <w:p>
      <w:pPr>
        <w:spacing w:after="120" w:before="0" w:line="360"/>
        <w:ind w:left="0"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Формы реализованы в проекте Integral.App (фаза 3): MainForm, CalcForm, GraphForm, HelpForm, AboutForm. Ошибки ввода сопровождаются сообщением и переходом курсора в ошибочное поле; при ошибке в формуле курсор ставится на позицию ошибки. Подсказки элементов выводятся в строке состояния. Снимки окон будут приведены в приложении «Формы программы» пояснительной записки.</w:t>
      </w:r>
    </w:p>
    <w:p>
      <w:r>
        <w:br w:type="page"/>
      </w:r>
    </w:p>
    <w:p>
      <w:pPr>
        <w:spacing w:after="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Приложение А</w:t>
      </w:r>
    </w:p>
    <w:p>
      <w:pPr>
        <w:spacing w:after="12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Программный код основного алгоритма</w:t>
      </w:r>
    </w:p>
    <w:p>
      <w:pPr>
        <w:keepNext/>
        <w:spacing w:after="60" w:before="160" w:line="3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Модуль Lexer.cs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using System;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using System.Globalization;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namespace Integral.Core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{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/// &lt;summary&gt;Лексический анализатор формулы: выделяет лексемы по одной.&lt;/summary&gt;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public sealed class Lexer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{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private readonly string _src;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private int _pos; // индекс следующего символа, с 0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public Lexer(string source)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{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_src = source ?? string.Empty;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}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/// &lt;summary&gt;Возвращает следующую лексему; в конце строки — &lt;see cref="TokenType.End"/&gt;.&lt;/summary&gt;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public Token Next()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{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while (_pos &lt; _src.Length &amp;&amp; char.IsWhiteSpace(_src[_pos])) _pos++;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if (_pos &gt;= _src.Length) return new Token(TokenType.End, _pos + 1, 0);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char c = _src[_pos];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int pos1 = _pos + 1;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switch (c)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{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case '+': _pos++; return new Token(TokenType.Plus, pos1, 1);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case '-': _pos++; return new Token(TokenType.Minus, pos1, 1);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case '*': _pos++; return new Token(TokenType.Multiply, pos1, 1);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case '/': _pos++; return new Token(TokenType.Divide, pos1, 1);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case '^': _pos++; return new Token(TokenType.Power, pos1, 1);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case '(': _pos++; return new Token(TokenType.LeftParen, pos1, 1);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case ')': _pos++; return new Token(TokenType.RightParen, pos1, 1);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}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if (IsDigit(c)) return ReadNumber();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if (c == '.' || c == ',') throw new FormulaException(ErrorCode.BadNumber, pos1, pos1);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if (IsLetter(c)) return ReadWord();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throw new FormulaException(ErrorCode.BadChar, pos1, c, pos1);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}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/// &lt;summary&gt;Число: цифры [.|, цифры] [e|E [+|-] цифры].&lt;/summary&gt;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private Token ReadNumber()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{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int start = _pos;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while (_pos &lt; _src.Length &amp;&amp; IsDigit(_src[_pos])) _pos++;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if (_pos &lt; _src.Length &amp;&amp; (_src[_pos] == '.' || _src[_pos] == ','))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{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_pos++;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if (_pos &gt;= _src.Length || !IsDigit(_src[_pos]))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throw new FormulaException(ErrorCode.BadNumber, start + 1, start + 1);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while (_pos &lt; _src.Length &amp;&amp; IsDigit(_src[_pos])) _pos++;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}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// Экспонента принимается, только если за ней идут цифры; иначе "e" — отдельная константа.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if (_pos &lt; _src.Length &amp;&amp; (_src[_pos] == 'e' || _src[_pos] == 'E'))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{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int p = _pos + 1;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if (p &lt; _src.Length &amp;&amp; (_src[p] == '+' || _src[p] == '-')) p++;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if (p &lt; _src.Length &amp;&amp; IsDigit(_src[p]))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{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while (p &lt; _src.Length &amp;&amp; IsDigit(_src[p])) p++;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_pos = p;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}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}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string text = _src.Substring(start, _pos - start).Replace(',', '.');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double value = double.Parse(text, NumberStyles.Float, CultureInfo.InvariantCulture);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if (double.IsInfinity(value)) throw new FormulaException(ErrorCode.BadNumber, start + 1, start + 1);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return new Token(TokenType.Number, start + 1, _pos - start, value);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}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/// &lt;summary&gt;Слово: x, константа, имя функции; регистр не учитывается.&lt;/summary&gt;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private Token ReadWord()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{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int start = _pos;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while (_pos &lt; _src.Length &amp;&amp; (IsLetter(_src[_pos]) || IsDigit(_src[_pos]))) _pos++;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string raw = _src.Substring(start, _pos - start);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string word = raw.ToLowerInvariant();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int len = _pos - start;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if (word == "x") return new Token(TokenType.Variable, start + 1, len);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if (Functions.TryGetConstant(word, out double c)) return new Token(TokenType.Constant, start + 1, len, c, word);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if (Functions.IsFunction(word)) return new Token(TokenType.Function, start + 1, len, 0, word);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throw new FormulaException(ErrorCode.UnknownIdent, start + 1, raw, start + 1);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}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private static bool IsDigit(char c) =&gt; c &gt;= '0' &amp;&amp; c &lt;= '9';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private static bool IsLetter(char c) =&gt; (c &gt;= 'a' &amp;&amp; c &lt;= 'z') || (c &gt;= 'A' &amp;&amp; c &lt;= 'Z');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}</w:t>
      </w:r>
    </w:p>
    <w:p>
      <w:pPr>
        <w:keepNext/>
        <w:spacing w:after="60" w:before="160" w:line="3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Модуль Parser.cs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namespace Integral.Core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{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/// &lt;summary&gt;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/// Синтаксический анализатор формулы (рекурсивный спуск по грамматике БНФ).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/// Выражение  ::= Слагаемое { ('+'|'-') Слагаемое }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/// Слагаемое  ::= Множитель { ('*'|'/') Множитель }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/// Множитель  ::= ['+'|'-'] Степень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/// Степень    ::= Основа [ '^' Множитель ]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/// Основа     ::= Число | 'x' | Константа | Функция '(' Выражение ')' | '(' Выражение ')'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/// &lt;/summary&gt;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public sealed class Parser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{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/// &lt;summary&gt;Максимальная вложенность разбора (защита от переполнения стека).&lt;/summary&gt;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public const int MaxDepth = 200;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private readonly Lexer _lexer;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private Token _cur;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private int _depth;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private Parser(string source)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{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_lexer = new Lexer(source);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_cur = _lexer.Next();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}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/// &lt;summary&gt;Разбирает формулу в дерево выражения. Бросает &lt;see cref="FormulaException"/&gt;.&lt;/summary&gt;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public static Node Parse(string formula)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{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var parser = new Parser(formula);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if (parser._cur.Type == TokenType.End)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throw new FormulaException(ErrorCode.EmptyExpression, 1);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Node root = parser.ParseExpression();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if (parser._cur.Type != TokenType.End)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throw new FormulaException(ErrorCode.UnexpectedToken, parser._cur.Position, parser._cur.Position);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return root;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}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/// &lt;summary&gt;Есть ли в дереве переменная x.&lt;/summary&gt;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public static bool UsesX(Node node)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{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switch (node)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{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case VariableNode _: return true;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case NegateNode n: return UsesX(n.Operand);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case BinaryNode b: return UsesX(b.Left) || UsesX(b.Right);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case FunctionNode f: return UsesX(f.Argument);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default: return false;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}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}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private void Advance() { _cur = _lexer.Next(); }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private void Enter()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{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if (++_depth &gt; MaxDepth)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throw new FormulaException(ErrorCode.TooDeep, _cur.Position, MaxDepth);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}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private void Leave() { _depth--; }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/// &lt;summary&gt;Выражение: сложение и вычитание слагаемых.&lt;/summary&gt;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private Node ParseExpression()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{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Enter();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Node left = ParseTerm();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while (_cur.Type == TokenType.Plus || _cur.Type == TokenType.Minus)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{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char op = _cur.Type == TokenType.Plus ? '+' : '-';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Advance();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left = new BinaryNode(op, left, ParseTerm());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}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Leave();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return left;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}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/// &lt;summary&gt;Слагаемое: умножение и деление множителей.&lt;/summary&gt;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private Node ParseTerm()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{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Node left = ParseFactor();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while (_cur.Type == TokenType.Multiply || _cur.Type == TokenType.Divide)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{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char op = _cur.Type == TokenType.Multiply ? '*' : '/';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Advance();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left = new BinaryNode(op, left, ParseFactor());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}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return left;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}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/// &lt;summary&gt;Множитель: необязательный унарный знак перед степенью.&lt;/summary&gt;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private Node ParseFactor()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{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Enter();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Node result;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if (_cur.Type == TokenType.Minus) { Advance(); result = new NegateNode(ParseFactor()); }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else if (_cur.Type == TokenType.Plus) { Advance(); result = ParseFactor(); }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else result = ParsePower();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Leave();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return result;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}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/// &lt;summary&gt;Степень: основа и необязательный показатель (правая ассоциативность).&lt;/summary&gt;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private Node ParsePower()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{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Node b = ParseBase();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if (_cur.Type == TokenType.Power)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{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Advance();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return new BinaryNode('^', b, ParseFactor());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}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return b;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}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/// &lt;summary&gt;Основа: число, x, константа, функция или выражение в скобках.&lt;/summary&gt;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private Node ParseBase()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{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Token t = _cur;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switch (t.Type)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{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case TokenType.Number: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case TokenType.Constant: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Advance();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return new NumberNode(t.Value);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case TokenType.Variable: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Advance();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return new VariableNode();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case TokenType.Function: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Advance();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if (_cur.Type != TokenType.LeftParen)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    throw new FormulaException(ErrorCode.ExpectedLParen, _cur.Position, t.Name, _cur.Position);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Advance();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Node arg = ParseExpression();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Expect(TokenType.RightParen);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return new FunctionNode(t.Name, arg);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case TokenType.LeftParen: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Advance();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Node inner = ParseExpression();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Expect(TokenType.RightParen);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return inner;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default: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throw new FormulaException(ErrorCode.ExpectedOperand, t.Position, t.Position);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}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}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private void Expect(TokenType type)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{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if (_cur.Type != type)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throw new FormulaException(ErrorCode.ExpectedRParen, _cur.Position, _cur.Position);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Advance();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}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}</w:t>
      </w:r>
    </w:p>
    <w:p>
      <w:pPr>
        <w:keepNext/>
        <w:spacing w:after="60" w:before="160" w:line="3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Модуль Evaluator.cs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using System;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namespace Integral.Core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{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/// &lt;summary&gt;Вычисление дерева выражения в точке x с контролем области определения.&lt;/summary&gt;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public static class Evaluator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{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/// &lt;summary&gt;Значение выражения при заданном x. Бросает &lt;see cref="EvalException"/&gt;.&lt;/summary&gt;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public static double Evaluate(Node node, double x)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{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switch (node)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{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case NumberNode n: return n.Value;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case VariableNode _: return x;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case NegateNode g: return -Evaluate(g.Operand, x);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case BinaryNode b: return Binary(b, x);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case FunctionNode f: return Function(f, x);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default: throw new ArgumentException("Неизвестный тип узла.", nameof(node));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}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}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private static double Binary(BinaryNode b, double x)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{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double l = Evaluate(b.Left, x);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double r = Evaluate(b.Right, x);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double res;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switch (b.Op)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{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case '+': res = l + r; break;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case '-': res = l - r; break;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case '*': res = l * r; break;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case '/':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if (r == 0) throw new EvalException(ErrorCode.DivByZero, x);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res = l / r;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break;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case '^':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if (l == 0 &amp;&amp; r &lt; 0) throw new EvalException(ErrorCode.DivByZero, x);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if (l &lt; 0 &amp;&amp; r != Math.Floor(r)) throw new EvalException(ErrorCode.PowDomain, x);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res = Math.Pow(l, r);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break;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default: throw new ArgumentException("Неизвестная операция.", nameof(b));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}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return Finite(res, x);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}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private static double Function(FunctionNode f, double x)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{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double arg = Evaluate(f.Argument, x);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ErrorCode code = Functions.TryApply(f.Name, arg, out double res);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if (code != ErrorCode.None) throw new EvalException(code, x);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return Finite(res, x);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}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private static double Finite(double v, double x)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{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if (double.IsNaN(v) || double.IsInfinity(v)) throw new EvalException(ErrorCode.NotFinite, x);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return v;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}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}</w:t>
      </w:r>
    </w:p>
    <w:p>
      <w:pPr>
        <w:keepNext/>
        <w:spacing w:after="60" w:before="160" w:line="300"/>
      </w:pPr>
      <w:r>
        <w:rPr>
          <w:rFonts w:ascii="Times New Roman" w:cs="Times New Roman" w:eastAsia="Times New Roman" w:hAnsi="Times New Roman"/>
          <w:b/>
          <w:bCs/>
          <w:sz w:val="24"/>
          <w:szCs w:val="24"/>
        </w:rPr>
        <w:t xml:space="preserve">Модуль Integrator.cs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using System;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using System.Collections.Generic;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using System.Diagnostics;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namespace Integral.Core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{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/// &lt;summary&gt;Численное интегрирование: формулы трапеций и Симпсона, оценка точности по Рунге.&lt;/summary&gt;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public static class Integrator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{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/// &lt;summary&gt;Вычисляет интеграл функции f на [A; B]. Бросает &lt;see cref="IntegralException"/&gt;.&lt;/summary&gt;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public static IntegrationResult Integrate(Node f, IntegrationParams p, Method method)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{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Validate(p);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var sw = Stopwatch.StartNew();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long evals = 0;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Func&lt;double, double&gt; fn = x =&gt; { evals++; return Evaluator.Evaluate(f, x); };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int order = method == Method.Simpson ? 4 : 2;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double divisor = Math.Pow(2, order) - 1;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var res = new IntegrationResult { Method = method };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int n = Math.Max(p.N, method == Method.Simpson ? 2 : 1);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if (method == Method.Simpson &amp;&amp; n % 2 == 1) { n++; res.NAdjusted = true; }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if (p.Eps &gt; 0 &amp;&amp; n &lt; 2) n = 2;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if (p.A == p.B)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{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res.Value = 0; res.N = n; res.H = 0; res.ErrorEstimate = 0;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res.ElapsedMs = sw.Elapsed.TotalMilliseconds;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return res;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}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Func&lt;int, double&gt; compute = k =&gt; method == Method.Simpson ? Simpson(fn, p.A, p.B, k) : Trapezoid(fn, p.A, p.B, k);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var steps = new List&lt;ConvergenceStep&gt;();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double prev = compute(n);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steps.Add(new ConvergenceStep(n, prev, double.NaN));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res.Value = prev; res.N = n;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if (p.Eps &lt;= 0)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{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// Фиксированное n: оценка погрешности по Рунге, если удвоение не выходит за предел.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if (n * 2 &lt;= IntegrationParams.MaxN)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res.ErrorEstimate = Math.Abs(compute(n * 2) - prev) / divisor;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}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else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{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res.Converged = false;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while (n * 2 &lt;= IntegrationParams.MaxN)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{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int n2 = n * 2;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double cur = compute(n2);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double r = Math.Abs(cur - prev) / divisor;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steps.Add(new ConvergenceStep(n2, cur, r));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res.Value = cur; res.N = n2; res.ErrorEstimate = r;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if (r &lt;= p.Eps) { res.Converged = true; break; }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    prev = cur; n = n2;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}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}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res.H = (p.B - p.A) / res.N;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res.Steps = steps;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ObserveOrder(res, steps, order);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res.Evaluations = evals;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res.ElapsedMs = sw.Elapsed.TotalMilliseconds;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return res;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}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/// &lt;summary&gt;Фактический порядок: log2((I(n)−I(n/2)) / (I(2n)−I(n))) по трём последним шагам.&lt;/summary&gt;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private static void ObserveOrder(IntegrationResult res, IList&lt;ConvergenceStep&gt; s, int order)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{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int k = s.Count;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if (k &lt; 3) return;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double d1 = s[k - 2].Value - s[k - 3].Value;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double d2 = s[k - 1].Value - s[k - 2].Value;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if (d2 == 0 || d1 / d2 &lt;= 0) return;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res.ObservedOrder = Math.Log(d1 / d2, 2);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res.OrderDegraded = res.ObservedOrder &lt; 0.8 * order;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}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/// &lt;summary&gt;Составная формула трапеций: h·[(f0+fn)/2 + Σ fi].&lt;/summary&gt;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public static double Trapezoid(Func&lt;double, double&gt; f, double a, double b, int n)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{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double h = (b - a) / n;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double sum = (f(a) + f(b)) / 2;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for (int i = 1; i &lt; n; i++) sum += f(a + i * h);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return h * sum;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}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/// &lt;summary&gt;Составная формула Симпсона (n чётное): h/3·[f0 + 4Σf_нечёт + 2Σf_чёт + fn].&lt;/summary&gt;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public static double Simpson(Func&lt;double, double&gt; f, double a, double b, int n)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{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double h = (b - a) / n;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double sum = f(a) + f(b);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for (int i = 1; i &lt; n; i++) sum += (i % 2 == 1 ? 4 : 2) * f(a + i * h);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return h / 3 * sum;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}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private static void Validate(IntegrationParams p)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{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if (double.IsNaN(p.A) || double.IsInfinity(p.A) || double.IsNaN(p.B) || double.IsInfinity(p.B))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throw new ParamsException(ErrorCode.BadLimits);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if (p.N &lt; 1 || p.N &gt; IntegrationParams.MaxN)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throw new ParamsException(ErrorCode.BadN, IntegrationParams.MaxN);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if (double.IsNaN(p.Eps) || double.IsInfinity(p.Eps) || p.Eps &lt; 0)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        throw new ParamsException(ErrorCode.BadEps);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    }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    }</w:t>
      </w:r>
    </w:p>
    <w:p>
      <w:pPr>
        <w:spacing w:after="0" w:before="0" w:line="200"/>
        <w:ind w:firstLine="0"/>
      </w:pPr>
      <w:r>
        <w:rPr>
          <w:rFonts w:ascii="Courier New" w:cs="Courier New" w:eastAsia="Courier New" w:hAnsi="Courier New"/>
          <w:sz w:val="16"/>
          <w:szCs w:val="16"/>
        </w:rPr>
        <w:t xml:space="preserve">}</w:t>
      </w:r>
    </w:p>
    <w:sectPr>
      <w:headerReference w:type="default" r:id="rId7"/>
      <w:headerReference w:type="first" r:id="rId8"/>
      <w:footerReference w:type="default" r:id="rId9"/>
      <w:footerReference w:type="first" r:id="rId10"/>
      <w:pgSz w:w="11906" w:h="16838" w:orient="portrait"/>
      <w:pgMar w:top="567" w:right="567" w:bottom="1417" w:left="1417" w:header="0" w:footer="283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10490"/>
      <w:tblInd w:type="dxa" w:w="-284"/>
      <w:tblBorders>
        <w:top w:val="single" w:color="000000" w:sz="12"/>
        <w:left w:val="single" w:color="000000" w:sz="12"/>
        <w:bottom w:val="single" w:color="000000" w:sz="12"/>
        <w:right w:val="single" w:color="000000" w:sz="12"/>
        <w:insideH w:val="single" w:color="000000" w:sz="4"/>
        <w:insideV w:val="single" w:color="000000" w:sz="4"/>
      </w:tblBorders>
      <w:tblLayout w:type="fixed"/>
    </w:tblPr>
    <w:tblGrid>
      <w:gridCol w:w="397"/>
      <w:gridCol w:w="567"/>
      <w:gridCol w:w="1304"/>
      <w:gridCol w:w="851"/>
      <w:gridCol w:w="567"/>
      <w:gridCol w:w="6237"/>
      <w:gridCol w:w="567"/>
    </w:tblGrid>
    <w:tr>
      <w:trPr>
        <w:cantSplit/>
        <w:trHeight w:val="284" w:hRule="exact"/>
      </w:trPr>
      <w:tc>
        <w:tcPr>
          <w:tcW w:type="dxa" w:w="397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</w:p>
      </w:tc>
      <w:tc>
        <w:tcPr>
          <w:tcW w:type="dxa" w:w="567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</w:p>
      </w:tc>
      <w:tc>
        <w:tcPr>
          <w:tcW w:type="dxa" w:w="1304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</w:p>
      </w:tc>
      <w:tc>
        <w:tcPr>
          <w:tcW w:type="dxa" w:w="851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</w:p>
      </w:tc>
      <w:tc>
        <w:tcPr>
          <w:tcW w:type="dxa" w:w="567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</w:p>
      </w:tc>
      <w:tc>
        <w:tcPr>
          <w:tcW w:type="dxa" w:w="6237"/>
          <w:vMerge w:val="restart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  <w:r>
            <w:rPr>
              <w:rFonts w:ascii="Times New Roman" w:cs="Times New Roman" w:eastAsia="Times New Roman" w:hAnsi="Times New Roman"/>
              <w:i/>
              <w:iCs/>
              <w:sz w:val="28"/>
              <w:szCs w:val="28"/>
            </w:rPr>
            <w:t xml:space="preserve">КР БИ-25.07.000 ПЗ</w:t>
          </w:r>
        </w:p>
      </w:tc>
      <w:tc>
        <w:tcPr>
          <w:tcW w:type="dxa" w:w="567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  <w:r>
            <w:rPr>
              <w:rFonts w:ascii="Times New Roman" w:cs="Times New Roman" w:eastAsia="Times New Roman" w:hAnsi="Times New Roman"/>
              <w:i/>
              <w:iCs/>
              <w:sz w:val="16"/>
              <w:szCs w:val="16"/>
            </w:rPr>
            <w:t xml:space="preserve">Лист</w:t>
          </w:r>
        </w:p>
      </w:tc>
    </w:tr>
    <w:tr>
      <w:trPr>
        <w:cantSplit/>
        <w:trHeight w:val="284" w:hRule="exact"/>
      </w:trPr>
      <w:tc>
        <w:tcPr>
          <w:tcW w:type="dxa" w:w="397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</w:p>
      </w:tc>
      <w:tc>
        <w:tcPr>
          <w:tcW w:type="dxa" w:w="567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</w:p>
      </w:tc>
      <w:tc>
        <w:tcPr>
          <w:tcW w:type="dxa" w:w="1304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</w:p>
      </w:tc>
      <w:tc>
        <w:tcPr>
          <w:tcW w:type="dxa" w:w="851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</w:p>
      </w:tc>
      <w:tc>
        <w:tcPr>
          <w:tcW w:type="dxa" w:w="567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</w:p>
      </w:tc>
      <w:tc>
        <w:tcPr>
          <w:vMerge w:val="continue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</w:tcPr>
        <w:p/>
      </w:tc>
      <w:tc>
        <w:tcPr>
          <w:tcW w:type="dxa" w:w="567"/>
          <w:vMerge w:val="restart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  <w:r>
            <w:rPr>
              <w:rFonts w:ascii="Times New Roman" w:cs="Times New Roman" w:eastAsia="Times New Roman" w:hAnsi="Times New Roman"/>
              <w:i/>
              <w:iCs/>
              <w:sz w:val="22"/>
              <w:szCs w:val="22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</w:tr>
    <w:tr>
      <w:trPr>
        <w:cantSplit/>
        <w:trHeight w:val="284" w:hRule="exact"/>
      </w:trPr>
      <w:tc>
        <w:tcPr>
          <w:tcW w:type="dxa" w:w="397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  <w:r>
            <w:rPr>
              <w:rFonts w:ascii="Times New Roman" w:cs="Times New Roman" w:eastAsia="Times New Roman" w:hAnsi="Times New Roman"/>
              <w:i/>
              <w:iCs/>
              <w:sz w:val="16"/>
              <w:szCs w:val="16"/>
            </w:rPr>
            <w:t xml:space="preserve">Изм.</w:t>
          </w:r>
        </w:p>
      </w:tc>
      <w:tc>
        <w:tcPr>
          <w:tcW w:type="dxa" w:w="567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  <w:r>
            <w:rPr>
              <w:rFonts w:ascii="Times New Roman" w:cs="Times New Roman" w:eastAsia="Times New Roman" w:hAnsi="Times New Roman"/>
              <w:i/>
              <w:iCs/>
              <w:sz w:val="16"/>
              <w:szCs w:val="16"/>
            </w:rPr>
            <w:t xml:space="preserve">Лист</w:t>
          </w:r>
        </w:p>
      </w:tc>
      <w:tc>
        <w:tcPr>
          <w:tcW w:type="dxa" w:w="1304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  <w:r>
            <w:rPr>
              <w:rFonts w:ascii="Times New Roman" w:cs="Times New Roman" w:eastAsia="Times New Roman" w:hAnsi="Times New Roman"/>
              <w:i/>
              <w:iCs/>
              <w:sz w:val="16"/>
              <w:szCs w:val="16"/>
            </w:rPr>
            <w:t xml:space="preserve">№ докум.</w:t>
          </w:r>
        </w:p>
      </w:tc>
      <w:tc>
        <w:tcPr>
          <w:tcW w:type="dxa" w:w="851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  <w:r>
            <w:rPr>
              <w:rFonts w:ascii="Times New Roman" w:cs="Times New Roman" w:eastAsia="Times New Roman" w:hAnsi="Times New Roman"/>
              <w:i/>
              <w:iCs/>
              <w:sz w:val="16"/>
              <w:szCs w:val="16"/>
            </w:rPr>
            <w:t xml:space="preserve">Подпись</w:t>
          </w:r>
        </w:p>
      </w:tc>
      <w:tc>
        <w:tcPr>
          <w:tcW w:type="dxa" w:w="567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  <w:r>
            <w:rPr>
              <w:rFonts w:ascii="Times New Roman" w:cs="Times New Roman" w:eastAsia="Times New Roman" w:hAnsi="Times New Roman"/>
              <w:i/>
              <w:iCs/>
              <w:sz w:val="16"/>
              <w:szCs w:val="16"/>
            </w:rPr>
            <w:t xml:space="preserve">Дата</w:t>
          </w:r>
        </w:p>
      </w:tc>
      <w:tc>
        <w:tcPr>
          <w:vMerge w:val="continue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</w:tcPr>
        <w:p/>
      </w:tc>
      <w:tc>
        <w:tcPr>
          <w:vMerge w:val="continue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</w:tcPr>
        <w:p/>
      </w:tc>
    </w:tr>
  </w:tbl>
  <w:p>
    <w:pPr>
      <w:spacing w:after="0" w:before="0" w:line="20" w:lineRule="exact"/>
    </w:pPr>
    <w:r>
      <w:rPr>
        <w:rFonts w:ascii="Times New Roman" w:cs="Times New Roman" w:eastAsia="Times New Roman" w:hAnsi="Times New Roman"/>
        <w:sz w:val="2"/>
        <w:szCs w:val="2"/>
      </w:rPr>
      <w:t xml:space="preserve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10491"/>
      <w:tblInd w:type="dxa" w:w="-284"/>
      <w:tblBorders>
        <w:top w:val="single" w:color="000000" w:sz="12"/>
        <w:left w:val="single" w:color="000000" w:sz="12"/>
        <w:bottom w:val="single" w:color="000000" w:sz="12"/>
        <w:right w:val="single" w:color="000000" w:sz="12"/>
        <w:insideH w:val="single" w:color="000000" w:sz="4"/>
        <w:insideV w:val="single" w:color="000000" w:sz="4"/>
      </w:tblBorders>
      <w:tblLayout w:type="fixed"/>
    </w:tblPr>
    <w:tblGrid>
      <w:gridCol w:w="397"/>
      <w:gridCol w:w="567"/>
      <w:gridCol w:w="1304"/>
      <w:gridCol w:w="851"/>
      <w:gridCol w:w="567"/>
      <w:gridCol w:w="3969"/>
      <w:gridCol w:w="851"/>
      <w:gridCol w:w="851"/>
      <w:gridCol w:w="1134"/>
    </w:tblGrid>
    <w:tr>
      <w:trPr>
        <w:cantSplit/>
        <w:trHeight w:val="284" w:hRule="exact"/>
      </w:trPr>
      <w:tc>
        <w:tcPr>
          <w:tcW w:type="dxa" w:w="397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</w:p>
      </w:tc>
      <w:tc>
        <w:tcPr>
          <w:tcW w:type="dxa" w:w="567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</w:p>
      </w:tc>
      <w:tc>
        <w:tcPr>
          <w:tcW w:type="dxa" w:w="1304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</w:p>
      </w:tc>
      <w:tc>
        <w:tcPr>
          <w:tcW w:type="dxa" w:w="851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</w:p>
      </w:tc>
      <w:tc>
        <w:tcPr>
          <w:tcW w:type="dxa" w:w="567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</w:p>
      </w:tc>
      <w:tc>
        <w:tcPr>
          <w:tcW w:type="dxa" w:w="6804"/>
          <w:gridSpan w:val="4"/>
          <w:vMerge w:val="restart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  <w:r>
            <w:rPr>
              <w:rFonts w:ascii="Times New Roman" w:cs="Times New Roman" w:eastAsia="Times New Roman" w:hAnsi="Times New Roman"/>
              <w:i/>
              <w:iCs/>
              <w:sz w:val="28"/>
              <w:szCs w:val="28"/>
            </w:rPr>
            <w:t xml:space="preserve">КР БИ-25.07.000 ПЗ</w:t>
          </w:r>
        </w:p>
      </w:tc>
    </w:tr>
    <w:tr>
      <w:trPr>
        <w:cantSplit/>
        <w:trHeight w:val="284" w:hRule="exact"/>
      </w:trPr>
      <w:tc>
        <w:tcPr>
          <w:tcW w:type="dxa" w:w="397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</w:p>
      </w:tc>
      <w:tc>
        <w:tcPr>
          <w:tcW w:type="dxa" w:w="567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</w:p>
      </w:tc>
      <w:tc>
        <w:tcPr>
          <w:tcW w:type="dxa" w:w="1304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</w:p>
      </w:tc>
      <w:tc>
        <w:tcPr>
          <w:tcW w:type="dxa" w:w="851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</w:p>
      </w:tc>
      <w:tc>
        <w:tcPr>
          <w:tcW w:type="dxa" w:w="567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</w:p>
      </w:tc>
      <w:tc>
        <w:tcPr>
          <w:gridSpan w:val="4"/>
          <w:vMerge w:val="continue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</w:tcPr>
        <w:p/>
      </w:tc>
    </w:tr>
    <w:tr>
      <w:trPr>
        <w:cantSplit/>
        <w:trHeight w:val="284" w:hRule="exact"/>
      </w:trPr>
      <w:tc>
        <w:tcPr>
          <w:tcW w:type="dxa" w:w="397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  <w:r>
            <w:rPr>
              <w:rFonts w:ascii="Times New Roman" w:cs="Times New Roman" w:eastAsia="Times New Roman" w:hAnsi="Times New Roman"/>
              <w:i/>
              <w:iCs/>
              <w:sz w:val="16"/>
              <w:szCs w:val="16"/>
            </w:rPr>
            <w:t xml:space="preserve">Изм.</w:t>
          </w:r>
        </w:p>
      </w:tc>
      <w:tc>
        <w:tcPr>
          <w:tcW w:type="dxa" w:w="567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  <w:r>
            <w:rPr>
              <w:rFonts w:ascii="Times New Roman" w:cs="Times New Roman" w:eastAsia="Times New Roman" w:hAnsi="Times New Roman"/>
              <w:i/>
              <w:iCs/>
              <w:sz w:val="16"/>
              <w:szCs w:val="16"/>
            </w:rPr>
            <w:t xml:space="preserve">Лист</w:t>
          </w:r>
        </w:p>
      </w:tc>
      <w:tc>
        <w:tcPr>
          <w:tcW w:type="dxa" w:w="1304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  <w:r>
            <w:rPr>
              <w:rFonts w:ascii="Times New Roman" w:cs="Times New Roman" w:eastAsia="Times New Roman" w:hAnsi="Times New Roman"/>
              <w:i/>
              <w:iCs/>
              <w:sz w:val="16"/>
              <w:szCs w:val="16"/>
            </w:rPr>
            <w:t xml:space="preserve">№ докум.</w:t>
          </w:r>
        </w:p>
      </w:tc>
      <w:tc>
        <w:tcPr>
          <w:tcW w:type="dxa" w:w="851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  <w:r>
            <w:rPr>
              <w:rFonts w:ascii="Times New Roman" w:cs="Times New Roman" w:eastAsia="Times New Roman" w:hAnsi="Times New Roman"/>
              <w:i/>
              <w:iCs/>
              <w:sz w:val="16"/>
              <w:szCs w:val="16"/>
            </w:rPr>
            <w:t xml:space="preserve">Подпись</w:t>
          </w:r>
        </w:p>
      </w:tc>
      <w:tc>
        <w:tcPr>
          <w:tcW w:type="dxa" w:w="567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  <w:r>
            <w:rPr>
              <w:rFonts w:ascii="Times New Roman" w:cs="Times New Roman" w:eastAsia="Times New Roman" w:hAnsi="Times New Roman"/>
              <w:i/>
              <w:iCs/>
              <w:sz w:val="16"/>
              <w:szCs w:val="16"/>
            </w:rPr>
            <w:t xml:space="preserve">Дата</w:t>
          </w:r>
        </w:p>
      </w:tc>
      <w:tc>
        <w:tcPr>
          <w:gridSpan w:val="4"/>
          <w:vMerge w:val="continue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</w:tcPr>
        <w:p/>
      </w:tc>
    </w:tr>
    <w:tr>
      <w:trPr>
        <w:cantSplit/>
        <w:trHeight w:val="284" w:hRule="exact"/>
      </w:trPr>
      <w:tc>
        <w:tcPr>
          <w:tcW w:type="dxa" w:w="964"/>
          <w:gridSpan w:val="2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left"/>
          </w:pPr>
          <w:r>
            <w:rPr>
              <w:rFonts w:ascii="Times New Roman" w:cs="Times New Roman" w:eastAsia="Times New Roman" w:hAnsi="Times New Roman"/>
              <w:i/>
              <w:iCs/>
              <w:sz w:val="16"/>
              <w:szCs w:val="16"/>
            </w:rPr>
            <w:t xml:space="preserve">Разраб.</w:t>
          </w:r>
        </w:p>
      </w:tc>
      <w:tc>
        <w:tcPr>
          <w:tcW w:type="dxa" w:w="1304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  <w:r>
            <w:rPr>
              <w:rFonts w:ascii="Times New Roman" w:cs="Times New Roman" w:eastAsia="Times New Roman" w:hAnsi="Times New Roman"/>
              <w:i/>
              <w:iCs/>
              <w:sz w:val="14"/>
              <w:szCs w:val="14"/>
            </w:rPr>
            <w:t xml:space="preserve">Кириенко А.М.</w:t>
          </w:r>
        </w:p>
      </w:tc>
      <w:tc>
        <w:tcPr>
          <w:tcW w:type="dxa" w:w="851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</w:p>
      </w:tc>
      <w:tc>
        <w:tcPr>
          <w:tcW w:type="dxa" w:w="567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</w:p>
      </w:tc>
      <w:tc>
        <w:tcPr>
          <w:tcW w:type="dxa" w:w="3969"/>
          <w:vMerge w:val="restart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  <w:r>
            <w:rPr>
              <w:rFonts w:ascii="Times New Roman" w:cs="Times New Roman" w:eastAsia="Times New Roman" w:hAnsi="Times New Roman"/>
              <w:i/>
              <w:iCs/>
              <w:sz w:val="24"/>
              <w:szCs w:val="24"/>
            </w:rPr>
            <w:t xml:space="preserve">Интегрирование функций, заданных формулой</w:t>
          </w:r>
        </w:p>
      </w:tc>
      <w:tc>
        <w:tcPr>
          <w:tcW w:type="dxa" w:w="851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  <w:r>
            <w:rPr>
              <w:rFonts w:ascii="Times New Roman" w:cs="Times New Roman" w:eastAsia="Times New Roman" w:hAnsi="Times New Roman"/>
              <w:i/>
              <w:iCs/>
              <w:sz w:val="16"/>
              <w:szCs w:val="16"/>
            </w:rPr>
            <w:t xml:space="preserve">Лит.</w:t>
          </w:r>
        </w:p>
      </w:tc>
      <w:tc>
        <w:tcPr>
          <w:tcW w:type="dxa" w:w="851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  <w:r>
            <w:rPr>
              <w:rFonts w:ascii="Times New Roman" w:cs="Times New Roman" w:eastAsia="Times New Roman" w:hAnsi="Times New Roman"/>
              <w:i/>
              <w:iCs/>
              <w:sz w:val="16"/>
              <w:szCs w:val="16"/>
            </w:rPr>
            <w:t xml:space="preserve">Лист</w:t>
          </w:r>
        </w:p>
      </w:tc>
      <w:tc>
        <w:tcPr>
          <w:tcW w:type="dxa" w:w="1134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  <w:r>
            <w:rPr>
              <w:rFonts w:ascii="Times New Roman" w:cs="Times New Roman" w:eastAsia="Times New Roman" w:hAnsi="Times New Roman"/>
              <w:i/>
              <w:iCs/>
              <w:sz w:val="16"/>
              <w:szCs w:val="16"/>
            </w:rPr>
            <w:t xml:space="preserve">Листов</w:t>
          </w:r>
        </w:p>
      </w:tc>
    </w:tr>
    <w:tr>
      <w:trPr>
        <w:cantSplit/>
        <w:trHeight w:val="284" w:hRule="exact"/>
      </w:trPr>
      <w:tc>
        <w:tcPr>
          <w:tcW w:type="dxa" w:w="964"/>
          <w:gridSpan w:val="2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left"/>
          </w:pPr>
          <w:r>
            <w:rPr>
              <w:rFonts w:ascii="Times New Roman" w:cs="Times New Roman" w:eastAsia="Times New Roman" w:hAnsi="Times New Roman"/>
              <w:i/>
              <w:iCs/>
              <w:sz w:val="16"/>
              <w:szCs w:val="16"/>
            </w:rPr>
            <w:t xml:space="preserve">Провер.</w:t>
          </w:r>
        </w:p>
      </w:tc>
      <w:tc>
        <w:tcPr>
          <w:tcW w:type="dxa" w:w="1304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  <w:r>
            <w:rPr>
              <w:rFonts w:ascii="Times New Roman" w:cs="Times New Roman" w:eastAsia="Times New Roman" w:hAnsi="Times New Roman"/>
              <w:i/>
              <w:iCs/>
              <w:sz w:val="14"/>
              <w:szCs w:val="14"/>
            </w:rPr>
            <w:t xml:space="preserve">Самойлов Д.В.</w:t>
          </w:r>
        </w:p>
      </w:tc>
      <w:tc>
        <w:tcPr>
          <w:tcW w:type="dxa" w:w="851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</w:p>
      </w:tc>
      <w:tc>
        <w:tcPr>
          <w:tcW w:type="dxa" w:w="567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</w:p>
      </w:tc>
      <w:tc>
        <w:tcPr>
          <w:vMerge w:val="continue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</w:tcPr>
        <w:p/>
      </w:tc>
      <w:tc>
        <w:tcPr>
          <w:tcW w:type="dxa" w:w="851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</w:p>
      </w:tc>
      <w:tc>
        <w:tcPr>
          <w:tcW w:type="dxa" w:w="851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  <w:r>
            <w:rPr>
              <w:rFonts w:ascii="Times New Roman" w:cs="Times New Roman" w:eastAsia="Times New Roman" w:hAnsi="Times New Roman"/>
              <w:i/>
              <w:iCs/>
              <w:sz w:val="18"/>
              <w:szCs w:val="18"/>
            </w:rPr>
            <w:fldChar w:fldCharType="begin"/>
            <w:instrText xml:space="preserve">PAGE</w:instrText>
            <w:fldChar w:fldCharType="separate"/>
            <w:fldChar w:fldCharType="end"/>
          </w:r>
        </w:p>
      </w:tc>
      <w:tc>
        <w:tcPr>
          <w:tcW w:type="dxa" w:w="1134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  <w:r>
            <w:rPr>
              <w:rFonts w:ascii="Times New Roman" w:cs="Times New Roman" w:eastAsia="Times New Roman" w:hAnsi="Times New Roman"/>
              <w:i/>
              <w:iCs/>
              <w:sz w:val="16"/>
              <w:szCs w:val="16"/>
            </w:rPr>
            <w:fldChar w:fldCharType="begin"/>
            <w:instrText xml:space="preserve">NUMPAGES</w:instrText>
            <w:fldChar w:fldCharType="separate"/>
            <w:fldChar w:fldCharType="end"/>
          </w:r>
        </w:p>
      </w:tc>
    </w:tr>
    <w:tr>
      <w:trPr>
        <w:cantSplit/>
        <w:trHeight w:val="284" w:hRule="exact"/>
      </w:trPr>
      <w:tc>
        <w:tcPr>
          <w:tcW w:type="dxa" w:w="964"/>
          <w:gridSpan w:val="2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left"/>
          </w:pPr>
          <w:r>
            <w:rPr>
              <w:rFonts w:ascii="Times New Roman" w:cs="Times New Roman" w:eastAsia="Times New Roman" w:hAnsi="Times New Roman"/>
              <w:i/>
              <w:iCs/>
              <w:sz w:val="16"/>
              <w:szCs w:val="16"/>
            </w:rPr>
            <w:t xml:space="preserve">Реценз.</w:t>
          </w:r>
        </w:p>
      </w:tc>
      <w:tc>
        <w:tcPr>
          <w:tcW w:type="dxa" w:w="1304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</w:p>
      </w:tc>
      <w:tc>
        <w:tcPr>
          <w:tcW w:type="dxa" w:w="851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</w:p>
      </w:tc>
      <w:tc>
        <w:tcPr>
          <w:tcW w:type="dxa" w:w="567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</w:p>
      </w:tc>
      <w:tc>
        <w:tcPr>
          <w:vMerge w:val="continue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</w:tcPr>
        <w:p/>
      </w:tc>
      <w:tc>
        <w:tcPr>
          <w:tcW w:type="dxa" w:w="2835"/>
          <w:gridSpan w:val="3"/>
          <w:vMerge w:val="restart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  <w:r>
            <w:rPr>
              <w:rFonts w:ascii="Times New Roman" w:cs="Times New Roman" w:eastAsia="Times New Roman" w:hAnsi="Times New Roman"/>
              <w:i/>
              <w:iCs/>
              <w:sz w:val="24"/>
              <w:szCs w:val="24"/>
            </w:rPr>
            <w:t xml:space="preserve">ДонГТУ, БИ-25</w:t>
          </w:r>
        </w:p>
      </w:tc>
    </w:tr>
    <w:tr>
      <w:trPr>
        <w:cantSplit/>
        <w:trHeight w:val="284" w:hRule="exact"/>
      </w:trPr>
      <w:tc>
        <w:tcPr>
          <w:tcW w:type="dxa" w:w="964"/>
          <w:gridSpan w:val="2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left"/>
          </w:pPr>
          <w:r>
            <w:rPr>
              <w:rFonts w:ascii="Times New Roman" w:cs="Times New Roman" w:eastAsia="Times New Roman" w:hAnsi="Times New Roman"/>
              <w:i/>
              <w:iCs/>
              <w:sz w:val="16"/>
              <w:szCs w:val="16"/>
            </w:rPr>
            <w:t xml:space="preserve">Н. контр.</w:t>
          </w:r>
        </w:p>
      </w:tc>
      <w:tc>
        <w:tcPr>
          <w:tcW w:type="dxa" w:w="1304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</w:p>
      </w:tc>
      <w:tc>
        <w:tcPr>
          <w:tcW w:type="dxa" w:w="851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</w:p>
      </w:tc>
      <w:tc>
        <w:tcPr>
          <w:tcW w:type="dxa" w:w="567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</w:p>
      </w:tc>
      <w:tc>
        <w:tcPr>
          <w:vMerge w:val="continue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</w:tcPr>
        <w:p/>
      </w:tc>
      <w:tc>
        <w:tcPr>
          <w:gridSpan w:val="3"/>
          <w:vMerge w:val="continue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</w:tcPr>
        <w:p/>
      </w:tc>
    </w:tr>
    <w:tr>
      <w:trPr>
        <w:cantSplit/>
        <w:trHeight w:val="284" w:hRule="exact"/>
      </w:trPr>
      <w:tc>
        <w:tcPr>
          <w:tcW w:type="dxa" w:w="964"/>
          <w:gridSpan w:val="2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left"/>
          </w:pPr>
          <w:r>
            <w:rPr>
              <w:rFonts w:ascii="Times New Roman" w:cs="Times New Roman" w:eastAsia="Times New Roman" w:hAnsi="Times New Roman"/>
              <w:i/>
              <w:iCs/>
              <w:sz w:val="16"/>
              <w:szCs w:val="16"/>
            </w:rPr>
            <w:t xml:space="preserve">Утверд.</w:t>
          </w:r>
        </w:p>
      </w:tc>
      <w:tc>
        <w:tcPr>
          <w:tcW w:type="dxa" w:w="1304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</w:p>
      </w:tc>
      <w:tc>
        <w:tcPr>
          <w:tcW w:type="dxa" w:w="851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</w:p>
      </w:tc>
      <w:tc>
        <w:tcPr>
          <w:tcW w:type="dxa" w:w="567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  <w:tcMar>
            <w:top w:type="dxa" w:w="0"/>
            <w:left w:type="dxa" w:w="28"/>
            <w:bottom w:type="dxa" w:w="0"/>
            <w:right w:type="dxa" w:w="28"/>
          </w:tcMar>
          <w:vAlign w:val="center"/>
        </w:tcPr>
        <w:p>
          <w:pPr>
            <w:spacing w:after="0" w:before="0" w:line="240"/>
            <w:ind w:left="0" w:right="0" w:firstLine="0"/>
            <w:jc w:val="center"/>
          </w:pPr>
        </w:p>
      </w:tc>
      <w:tc>
        <w:tcPr>
          <w:vMerge w:val="continue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</w:tcPr>
        <w:p/>
      </w:tc>
      <w:tc>
        <w:tcPr>
          <w:gridSpan w:val="3"/>
          <w:vMerge w:val="continue"/>
          <w:tcBorders>
            <w:top w:val="single" w:color="000000" w:sz="4"/>
            <w:left w:val="single" w:color="000000" w:sz="4"/>
            <w:bottom w:val="single" w:color="000000" w:sz="4"/>
            <w:right w:val="single" w:color="000000" w:sz="4"/>
          </w:tcBorders>
        </w:tcPr>
        <w:p/>
      </w:tc>
    </w:tr>
  </w:tbl>
  <w:p>
    <w:pPr>
      <w:spacing w:after="0" w:before="0" w:line="20" w:lineRule="exact"/>
    </w:pPr>
    <w:r>
      <w:rPr>
        <w:rFonts w:ascii="Times New Roman" w:cs="Times New Roman" w:eastAsia="Times New Roman" w:hAnsi="Times New Roman"/>
        <w:sz w:val="2"/>
        <w:szCs w:val="2"/>
      </w:rPr>
      <w:t xml:space="preserve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 xmlns:w="http://schemas.openxmlformats.org/wordprocessingml/2006/main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>
    <w:pPr>
      <w:spacing w:before="0" w:after="0" w:line="240" w:lineRule="auto"/>
    </w:pPr>
    <w:r>
      <mc:AlternateContent>
        <mc:Choice Requires="wps">
          <w:drawing>
            <wp:anchor distT="0" distB="0" distL="0" distR="0" simplePos="0" relativeHeight="0" behindDoc="1" locked="1" layoutInCell="1" allowOverlap="1">
              <wp:simplePos x="0" y="0"/>
              <wp:positionH relativeFrom="page">
                <wp:posOffset>720000</wp:posOffset>
              </wp:positionH>
              <wp:positionV relativeFrom="page">
                <wp:posOffset>180000</wp:posOffset>
              </wp:positionV>
              <wp:extent cx="6660000" cy="10332000"/>
              <wp:effectExtent l="0" t="0" r="0" b="0"/>
              <wp:wrapNone/>
              <wp:docPr id="9001" name="Рамка листа"/>
              <wp:cNvGraphicFramePr/>
              <a:graphic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660000" cy="10332000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</a:ln>
                    </wps:spPr>
                    <wps:bodyPr/>
                  </wps:wsp>
                </a:graphicData>
              </a:graphic>
            </wp:anchor>
          </w:drawing>
        </mc:Choice>
      </mc:AlternateConten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 xmlns:w="http://schemas.openxmlformats.org/wordprocessingml/2006/main" xmlns:wp="http://schemas.openxmlformats.org/drawingml/2006/wordprocessingDrawing" xmlns:a="http://schemas.openxmlformats.org/drawingml/2006/main" xmlns:mc="http://schemas.openxmlformats.org/markup-compatibility/2006" xmlns:wps="http://schemas.microsoft.com/office/word/2010/wordprocessingShape">
    <w:pPr>
      <w:spacing w:before="0" w:after="0" w:line="240" w:lineRule="auto"/>
    </w:pPr>
    <w:r>
      <mc:AlternateContent>
        <mc:Choice Requires="wps">
          <w:drawing>
            <wp:anchor distT="0" distB="0" distL="0" distR="0" simplePos="0" relativeHeight="0" behindDoc="1" locked="1" layoutInCell="1" allowOverlap="1">
              <wp:simplePos x="0" y="0"/>
              <wp:positionH relativeFrom="page">
                <wp:posOffset>720000</wp:posOffset>
              </wp:positionH>
              <wp:positionV relativeFrom="page">
                <wp:posOffset>180000</wp:posOffset>
              </wp:positionV>
              <wp:extent cx="6660000" cy="10332000"/>
              <wp:effectExtent l="0" t="0" r="0" b="0"/>
              <wp:wrapNone/>
              <wp:docPr id="9002" name="Рамка листа"/>
              <wp:cNvGraphicFramePr/>
              <a:graphic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6660000" cy="10332000"/>
                      </a:xfrm>
                      <a:prstGeom prst="rect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</a:ln>
                    </wps:spPr>
                    <wps:bodyPr/>
                  </wps:wsp>
                </a:graphicData>
              </a:graphic>
            </wp:anchor>
          </w:drawing>
        </mc:Choice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qFormat/>
    <w:rPr>
      <w:rFonts w:ascii="Times New Roman" w:cs="Times New Roman" w:eastAsia="Times New Roman" w:hAnsi="Times New Roman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Материалы контрольной точки: интегрирование функций, заданных формулой</dc:title>
  <dc:creator>Кириенко А.М.</dc:creator>
  <cp:lastModifiedBy>Un-named</cp:lastModifiedBy>
  <cp:revision>1</cp:revision>
  <dcterms:created xsi:type="dcterms:W3CDTF">2026-10-05T09:04:21.206Z</dcterms:created>
  <dcterms:modified xsi:type="dcterms:W3CDTF">2026-10-05T09:04:21.206Z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