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Дополнение к SOP: Калибровка приборов, стандартные растворы и контроль качества (QC)</w:t>
      </w:r>
    </w:p>
    <w:p>
      <w:pPr>
        <w:pStyle w:val="Heading1"/>
      </w:pPr>
      <w:r>
        <w:t>Калибровка анализатора влажности Shimadzu MOC-120H</w:t>
      </w:r>
    </w:p>
    <w:p>
      <w:r>
        <w:t>Назначение:</w:t>
      </w:r>
    </w:p>
    <w:p>
      <w:r>
        <w:t>Проверка точности измерения массы и температуры анализатора влажности перед проведением анализа.</w:t>
      </w:r>
    </w:p>
    <w:p/>
    <w:p>
      <w:r>
        <w:t>Периодичность:</w:t>
      </w:r>
    </w:p>
    <w:p>
      <w:r>
        <w:t>Калибровку проводят при первом запуске прибора, после перемещения прибора и не реже 1 раза в неделю.</w:t>
      </w:r>
    </w:p>
    <w:p/>
    <w:p>
      <w:r>
        <w:t>Необходимые материалы:</w:t>
      </w:r>
    </w:p>
    <w:p>
      <w:r>
        <w:t>1. Калибровочная гиря 2 г</w:t>
      </w:r>
    </w:p>
    <w:p>
      <w:r>
        <w:t>2. Пинцет</w:t>
      </w:r>
    </w:p>
    <w:p>
      <w:r>
        <w:t>3. Чистая алюминиевая чашка</w:t>
      </w:r>
    </w:p>
    <w:p/>
    <w:p>
      <w:r>
        <w:t>Порядок работы:</w:t>
      </w:r>
    </w:p>
    <w:p>
      <w:r>
        <w:t>1. Нажать кнопку POWER для включения прибора.</w:t>
      </w:r>
    </w:p>
    <w:p>
      <w:r>
        <w:t>2. Подождать 10 минут для стабилизации весов.</w:t>
      </w:r>
    </w:p>
    <w:p>
      <w:r>
        <w:t>3. Нажать кнопку MENU.</w:t>
      </w:r>
    </w:p>
    <w:p>
      <w:r>
        <w:t>4. Выбрать пункт Calibration.</w:t>
      </w:r>
    </w:p>
    <w:p>
      <w:r>
        <w:t>5. Выбрать режим Weight Calibration.</w:t>
      </w:r>
    </w:p>
    <w:p>
      <w:r>
        <w:t>6. Нажать ENTER.</w:t>
      </w:r>
    </w:p>
    <w:p/>
    <w:p>
      <w:r>
        <w:t>Проведение калибровки:</w:t>
      </w:r>
    </w:p>
    <w:p>
      <w:r>
        <w:t>1. Когда появится сообщение Place weight, открыть крышку камеры.</w:t>
      </w:r>
    </w:p>
    <w:p>
      <w:r>
        <w:t>2. Поместить гирю 2.000 g на платформу весов.</w:t>
      </w:r>
    </w:p>
    <w:p>
      <w:r>
        <w:t>3. Закрыть крышку.</w:t>
      </w:r>
    </w:p>
    <w:p>
      <w:r>
        <w:t>4. Нажать ENTER.</w:t>
      </w:r>
    </w:p>
    <w:p/>
    <w:p>
      <w:r>
        <w:t>Проверка результата:</w:t>
      </w:r>
    </w:p>
    <w:p>
      <w:r>
        <w:t>1. Если на дисплее появится сообщение Calibration OK — калибровка выполнена успешно.</w:t>
      </w:r>
    </w:p>
    <w:p>
      <w:r>
        <w:t>2. Если появится сообщение Calibration Error — процедуру необходимо повторить.</w:t>
      </w:r>
    </w:p>
    <w:p>
      <w:pPr>
        <w:pStyle w:val="Heading1"/>
      </w:pPr>
      <w:r>
        <w:t>Калибровка спектрофотометра Shimadzu UV-2600</w:t>
      </w:r>
    </w:p>
    <w:p>
      <w:r>
        <w:t>Назначение:</w:t>
      </w:r>
    </w:p>
    <w:p>
      <w:r>
        <w:t>Проверка точности измерения длины волны и оптической плотности.</w:t>
      </w:r>
    </w:p>
    <w:p/>
    <w:p>
      <w:r>
        <w:t>Периодичность:</w:t>
      </w:r>
    </w:p>
    <w:p>
      <w:r>
        <w:t>Проводится перед началом работы и не реже 1 раза в месяц.</w:t>
      </w:r>
    </w:p>
    <w:p/>
    <w:p>
      <w:r>
        <w:t>Необходимые материалы:</w:t>
      </w:r>
    </w:p>
    <w:p>
      <w:r>
        <w:t>1. Кювета</w:t>
      </w:r>
    </w:p>
    <w:p>
      <w:r>
        <w:t>2. Раствор перманганата калия</w:t>
      </w:r>
    </w:p>
    <w:p/>
    <w:p>
      <w:r>
        <w:t>Приготовление раствора:</w:t>
      </w:r>
    </w:p>
    <w:p>
      <w:r>
        <w:t>1. Взвесить 0.100 г KMnO4.</w:t>
      </w:r>
    </w:p>
    <w:p>
      <w:r>
        <w:t>2. Растворить в 100 мл дистиллированной воды.</w:t>
      </w:r>
    </w:p>
    <w:p>
      <w:r>
        <w:t>3. Перемешать до полного растворения.</w:t>
      </w:r>
    </w:p>
    <w:p/>
    <w:p>
      <w:r>
        <w:t>Порядок работы:</w:t>
      </w:r>
    </w:p>
    <w:p>
      <w:r>
        <w:t>1. Нажать кнопку POWER.</w:t>
      </w:r>
    </w:p>
    <w:p>
      <w:r>
        <w:t>2. Подождать 15 минут прогрева лампы.</w:t>
      </w:r>
    </w:p>
    <w:p>
      <w:r>
        <w:t>3. Открыть программу LabSolutions.</w:t>
      </w:r>
    </w:p>
    <w:p>
      <w:r>
        <w:t>4. Выбрать режим Spectrum Scan.</w:t>
      </w:r>
    </w:p>
    <w:p/>
    <w:p>
      <w:r>
        <w:t>Проведение калибровки:</w:t>
      </w:r>
    </w:p>
    <w:p>
      <w:r>
        <w:t>1. Поместить раствор в кварцевую кювету.</w:t>
      </w:r>
    </w:p>
    <w:p>
      <w:r>
        <w:t>2. Установить диапазон сканирования 400–700 nm.</w:t>
      </w:r>
    </w:p>
    <w:p>
      <w:r>
        <w:t>3. Нажать START SCAN.</w:t>
      </w:r>
    </w:p>
    <w:p/>
    <w:p>
      <w:r>
        <w:t>Проверка результата:</w:t>
      </w:r>
    </w:p>
    <w:p>
      <w:r>
        <w:t>Максимум поглощения должен наблюдаться около 525 nm.</w:t>
      </w:r>
    </w:p>
    <w:p>
      <w:pPr>
        <w:pStyle w:val="Heading1"/>
      </w:pPr>
      <w:r>
        <w:t>Приготовление стандартного раствора глюкозы</w:t>
      </w:r>
    </w:p>
    <w:p>
      <w:r>
        <w:t>Назначение:</w:t>
      </w:r>
    </w:p>
    <w:p>
      <w:r>
        <w:t>Используется для построения калибровочного графика при определении содержания сахаров.</w:t>
      </w:r>
    </w:p>
    <w:p/>
    <w:p>
      <w:r>
        <w:t>Приготовление исходного раствора (1000 mg/L):</w:t>
      </w:r>
    </w:p>
    <w:p/>
    <w:p>
      <w:r>
        <w:t>1. Взвесить 0.100 г глюкозы.</w:t>
      </w:r>
    </w:p>
    <w:p>
      <w:r>
        <w:t>2. Перенести навеску в мерную колбу 100 мл.</w:t>
      </w:r>
    </w:p>
    <w:p>
      <w:r>
        <w:t>3. Добавить примерно 80 мл дистиллированной воды.</w:t>
      </w:r>
    </w:p>
    <w:p>
      <w:r>
        <w:t>4. Перемешать до полного растворения.</w:t>
      </w:r>
    </w:p>
    <w:p>
      <w:r>
        <w:t>5. Довести объем до метки 100 мл.</w:t>
      </w:r>
    </w:p>
    <w:p/>
    <w:p>
      <w:r>
        <w:t>Приготовление калибровочных растворов:</w:t>
      </w:r>
    </w:p>
    <w:p/>
    <w:p>
      <w:r>
        <w:t>1. 10 mg/L — взять 1 мл исходного раствора и добавить 99 мл воды.</w:t>
      </w:r>
    </w:p>
    <w:p>
      <w:r>
        <w:t>2. 20 mg/L — взять 2 мл исходного раствора и добавить 98 мл воды.</w:t>
      </w:r>
    </w:p>
    <w:p>
      <w:r>
        <w:t>3. 50 mg/L — взять 5 мл исходного раствора и добавить 95 мл воды.</w:t>
      </w:r>
    </w:p>
    <w:p>
      <w:r>
        <w:t>4. 100 mg/L — взять 10 мл исходного раствора и добавить 90 мл воды.</w:t>
      </w:r>
    </w:p>
    <w:p>
      <w:pPr>
        <w:pStyle w:val="Heading1"/>
      </w:pPr>
      <w:r>
        <w:t>Контроль качества анализов (QC)</w:t>
      </w:r>
    </w:p>
    <w:p>
      <w:r>
        <w:t>Назначение:</w:t>
      </w:r>
    </w:p>
    <w:p>
      <w:r>
        <w:t>Подтверждение точности и воспроизводимости результатов лабораторных анализов.</w:t>
      </w:r>
    </w:p>
    <w:p/>
    <w:p>
      <w:r>
        <w:t>Внутренний контроль:</w:t>
      </w:r>
    </w:p>
    <w:p/>
    <w:p>
      <w:r>
        <w:t>1. Перед началом серии анализов проверить калибровку приборов.</w:t>
      </w:r>
    </w:p>
    <w:p>
      <w:r>
        <w:t>2. Проанализировать контрольный образец.</w:t>
      </w:r>
    </w:p>
    <w:p>
      <w:r>
        <w:t>3. Сравнить результат с эталонным значением.</w:t>
      </w:r>
    </w:p>
    <w:p/>
    <w:p>
      <w:r>
        <w:t>Повторяемость анализа:</w:t>
      </w:r>
    </w:p>
    <w:p/>
    <w:p>
      <w:r>
        <w:t>1. Каждый образец анализируют минимум два раза.</w:t>
      </w:r>
    </w:p>
    <w:p>
      <w:r>
        <w:t>2. Если расхождение результатов превышает 5 %, анализ необходимо повторить.</w:t>
      </w:r>
    </w:p>
    <w:p/>
    <w:p>
      <w:r>
        <w:t>Контроль холостого образца:</w:t>
      </w:r>
    </w:p>
    <w:p/>
    <w:p>
      <w:r>
        <w:t>1. Приготовить раствор без исследуемого вещества.</w:t>
      </w:r>
    </w:p>
    <w:p>
      <w:r>
        <w:t>2. Провести анализ тем же методом.</w:t>
      </w:r>
    </w:p>
    <w:p>
      <w:r>
        <w:t>3. Результат должен быть близок к нулю.</w:t>
      </w:r>
    </w:p>
    <w:p/>
    <w:p>
      <w:r>
        <w:t>Регистрация результатов:</w:t>
      </w:r>
    </w:p>
    <w:p/>
    <w:p>
      <w:r>
        <w:t>В журнале лаборатории записывают:</w:t>
      </w:r>
    </w:p>
    <w:p>
      <w:r>
        <w:t>- дату анализа</w:t>
      </w:r>
    </w:p>
    <w:p>
      <w:r>
        <w:t>- название образца</w:t>
      </w:r>
    </w:p>
    <w:p>
      <w:r>
        <w:t>- метод анализа</w:t>
      </w:r>
    </w:p>
    <w:p>
      <w:r>
        <w:t>- номер прибора</w:t>
      </w:r>
    </w:p>
    <w:p>
      <w:r>
        <w:t>- результат</w:t>
      </w:r>
    </w:p>
    <w:p>
      <w:r>
        <w:t>- подпись оператора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