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4B" w:rsidRDefault="009A4AC6">
      <w:pPr>
        <w:pStyle w:val="Standard"/>
        <w:jc w:val="center"/>
        <w:rPr>
          <w:rFonts w:ascii="Ubuntu" w:hAnsi="Ubuntu"/>
          <w:sz w:val="28"/>
          <w:szCs w:val="28"/>
        </w:rPr>
      </w:pPr>
      <w:bookmarkStart w:id="0" w:name="_GoBack"/>
      <w:bookmarkEnd w:id="0"/>
      <w:r>
        <w:rPr>
          <w:rFonts w:ascii="Ubuntu" w:hAnsi="Ubuntu"/>
          <w:sz w:val="28"/>
          <w:szCs w:val="28"/>
        </w:rPr>
        <w:t>Преобразование Гильберта-Хуанга</w:t>
      </w:r>
    </w:p>
    <w:p w:rsidR="0089144B" w:rsidRDefault="0089144B">
      <w:pPr>
        <w:pStyle w:val="Standard"/>
        <w:rPr>
          <w:rFonts w:ascii="Ubuntu" w:hAnsi="Ubuntu"/>
          <w:sz w:val="28"/>
          <w:szCs w:val="28"/>
        </w:rPr>
      </w:pPr>
    </w:p>
    <w:p w:rsidR="0089144B" w:rsidRDefault="009A4AC6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Спектральный анализ на базе преобразования Фурье имеет ограничения применения для линейных систем и стационарных сигналов. На практике это условие не </w:t>
      </w:r>
      <w:r>
        <w:rPr>
          <w:rFonts w:ascii="Ubuntu" w:hAnsi="Ubuntu"/>
          <w:sz w:val="28"/>
          <w:szCs w:val="28"/>
        </w:rPr>
        <w:t>всегда может быть выполнено, что приводит к необходимости ряда допущений, которые влияют на точность полученных результатов.</w:t>
      </w:r>
    </w:p>
    <w:p w:rsidR="0089144B" w:rsidRDefault="009A4AC6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Преобразование Гильберта-Хуанга (</w:t>
      </w:r>
      <w:r>
        <w:rPr>
          <w:rFonts w:ascii="Ubuntu" w:hAnsi="Ubuntu"/>
          <w:sz w:val="28"/>
          <w:szCs w:val="28"/>
        </w:rPr>
        <w:t>Hilbert-Huang</w:t>
      </w: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transform, HHT</w:t>
      </w:r>
      <w:r>
        <w:rPr>
          <w:rFonts w:ascii="Ubuntu" w:hAnsi="Ubuntu"/>
          <w:sz w:val="28"/>
          <w:szCs w:val="28"/>
        </w:rPr>
        <w:t>) было преложено Норденом Хуангом в конце XX века и основано на спектр</w:t>
      </w:r>
      <w:r>
        <w:rPr>
          <w:rFonts w:ascii="Ubuntu" w:hAnsi="Ubuntu"/>
          <w:sz w:val="28"/>
          <w:szCs w:val="28"/>
        </w:rPr>
        <w:t>альном анализе сигналов Гильберта. В отличие от преобразования Фурье, а также подобных преобразований, использующих определенный базис, преобразование Гильберта-Хуанга не требует определенного аналитическим образом базиса и может применяться для нестациона</w:t>
      </w:r>
      <w:r>
        <w:rPr>
          <w:rFonts w:ascii="Ubuntu" w:hAnsi="Ubuntu"/>
          <w:sz w:val="28"/>
          <w:szCs w:val="28"/>
        </w:rPr>
        <w:t>рных и нелинейных данных. Базисные функции являются адаптивными и носят название эмпирических мод, а процесс их получения, предложенный Хуангом, называется эмпирической модовой декомпозицией (Empirical Mode Decomposition, EMD).</w:t>
      </w:r>
    </w:p>
    <w:p w:rsidR="0089144B" w:rsidRDefault="009A4AC6">
      <w:pPr>
        <w:pStyle w:val="Standard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 процессе эмпирической деко</w:t>
      </w:r>
      <w:r>
        <w:rPr>
          <w:rFonts w:ascii="Ubuntu" w:hAnsi="Ubuntu"/>
          <w:sz w:val="28"/>
          <w:szCs w:val="28"/>
        </w:rPr>
        <w:t>мпозиции полученные моды должны представлять собой линейные или нелинейные внутренние колебания (intrinsic mode functions, IMF), для которых с помощью преобразования Гильберта можно получить значения мгновенных частот. Выполнение данного условия обеспечива</w:t>
      </w:r>
      <w:r>
        <w:rPr>
          <w:rFonts w:ascii="Ubuntu" w:hAnsi="Ubuntu"/>
          <w:sz w:val="28"/>
          <w:szCs w:val="28"/>
        </w:rPr>
        <w:t>ется, если функции внутренних колебаний обладают свойствами [Huang, ... The empirical mode decomposition and the</w:t>
      </w:r>
      <w:r>
        <w:rPr>
          <w:rFonts w:ascii="Ubuntu" w:hAnsi="Ubuntu"/>
          <w:sz w:val="28"/>
          <w:szCs w:val="28"/>
        </w:rPr>
        <w:br/>
      </w:r>
      <w:r>
        <w:rPr>
          <w:rFonts w:ascii="Ubuntu" w:hAnsi="Ubuntu"/>
          <w:sz w:val="28"/>
          <w:szCs w:val="28"/>
        </w:rPr>
        <w:t>Hilbert spectrum for nonlinear and</w:t>
      </w:r>
      <w:r>
        <w:rPr>
          <w:rFonts w:ascii="Ubuntu" w:hAnsi="Ubuntu"/>
          <w:sz w:val="28"/>
          <w:szCs w:val="28"/>
        </w:rPr>
        <w:br/>
      </w:r>
      <w:r>
        <w:rPr>
          <w:rFonts w:ascii="Ubuntu" w:hAnsi="Ubuntu"/>
          <w:sz w:val="28"/>
          <w:szCs w:val="28"/>
        </w:rPr>
        <w:t>non-stationary time series analysis]:</w:t>
      </w:r>
    </w:p>
    <w:p w:rsidR="0089144B" w:rsidRDefault="009A4AC6">
      <w:pPr>
        <w:pStyle w:val="Textbody"/>
        <w:spacing w:after="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1. Количество локальных экстремумов и количество пересечений нуля не д</w:t>
      </w:r>
      <w:r>
        <w:rPr>
          <w:rFonts w:ascii="Ubuntu" w:hAnsi="Ubuntu"/>
          <w:sz w:val="28"/>
          <w:szCs w:val="28"/>
        </w:rPr>
        <w:t>олжны отличаться более, чем на единицу.</w:t>
      </w:r>
    </w:p>
    <w:p w:rsidR="0089144B" w:rsidRDefault="009A4AC6">
      <w:pPr>
        <w:pStyle w:val="Textbody"/>
        <w:spacing w:after="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2. В любой точке функции среднее значение огибающих, определенных локальными максимумами и локальными минимумами, должно быть нулевым.</w:t>
      </w:r>
    </w:p>
    <w:p w:rsidR="0089144B" w:rsidRDefault="0089144B">
      <w:pPr>
        <w:pStyle w:val="Textbody"/>
        <w:spacing w:after="0"/>
        <w:jc w:val="both"/>
        <w:rPr>
          <w:rFonts w:ascii="Ubuntu" w:hAnsi="Ubuntu"/>
          <w:color w:val="000000"/>
          <w:sz w:val="28"/>
          <w:szCs w:val="28"/>
        </w:rPr>
      </w:pPr>
    </w:p>
    <w:p w:rsidR="0089144B" w:rsidRDefault="009A4AC6">
      <w:pPr>
        <w:pStyle w:val="Textbody"/>
        <w:spacing w:after="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Допустим, что имеется произвольный сигнал  </w:t>
      </w:r>
      <w:r>
        <w:rPr>
          <w:rFonts w:ascii="Ubuntu" w:hAnsi="Ubuntu"/>
          <w:i/>
          <w:sz w:val="28"/>
          <w:szCs w:val="28"/>
          <w:lang w:val="en-US"/>
        </w:rPr>
        <w:t>y</w:t>
      </w:r>
      <w:r>
        <w:rPr>
          <w:rFonts w:ascii="Ubuntu" w:hAnsi="Ubuntu"/>
          <w:i/>
          <w:sz w:val="28"/>
          <w:szCs w:val="28"/>
        </w:rPr>
        <w:t>(t)</w:t>
      </w:r>
      <w:r>
        <w:rPr>
          <w:rFonts w:ascii="Ubuntu" w:hAnsi="Ubuntu"/>
          <w:sz w:val="28"/>
          <w:szCs w:val="28"/>
        </w:rPr>
        <w:t xml:space="preserve">. Сущность метода  заключается в </w:t>
      </w:r>
      <w:r>
        <w:rPr>
          <w:rFonts w:ascii="Ubuntu" w:hAnsi="Ubuntu"/>
          <w:sz w:val="28"/>
          <w:szCs w:val="28"/>
        </w:rPr>
        <w:t xml:space="preserve">последовательном вычислении функций эмпирических мод  </w:t>
      </w:r>
      <w:r>
        <w:rPr>
          <w:rFonts w:ascii="Ubuntu" w:hAnsi="Ubuntu"/>
          <w:i/>
          <w:sz w:val="28"/>
          <w:szCs w:val="28"/>
          <w:lang w:val="en-US"/>
        </w:rPr>
        <w:t>c</w:t>
      </w:r>
      <w:r>
        <w:rPr>
          <w:rFonts w:ascii="Ubuntu" w:hAnsi="Ubuntu"/>
          <w:i/>
          <w:position w:val="-9"/>
          <w:sz w:val="28"/>
          <w:szCs w:val="28"/>
          <w:lang w:val="en-US"/>
        </w:rPr>
        <w:t>j</w:t>
      </w:r>
      <w:r>
        <w:rPr>
          <w:rFonts w:ascii="Ubuntu" w:hAnsi="Ubuntu"/>
          <w:i/>
          <w:sz w:val="28"/>
          <w:szCs w:val="28"/>
        </w:rPr>
        <w:t>(t)</w:t>
      </w:r>
      <w:r>
        <w:rPr>
          <w:rFonts w:ascii="Ubuntu" w:hAnsi="Ubuntu"/>
          <w:sz w:val="28"/>
          <w:szCs w:val="28"/>
        </w:rPr>
        <w:t xml:space="preserve"> и остатков </w:t>
      </w:r>
      <w:r>
        <w:rPr>
          <w:rFonts w:ascii="Ubuntu" w:hAnsi="Ubuntu"/>
          <w:i/>
          <w:sz w:val="28"/>
          <w:szCs w:val="28"/>
          <w:lang w:val="en-US"/>
        </w:rPr>
        <w:t>r</w:t>
      </w:r>
      <w:r>
        <w:rPr>
          <w:rFonts w:ascii="Ubuntu" w:hAnsi="Ubuntu"/>
          <w:i/>
          <w:position w:val="-9"/>
          <w:sz w:val="28"/>
          <w:szCs w:val="28"/>
          <w:lang w:val="en-US"/>
        </w:rPr>
        <w:t>j</w:t>
      </w:r>
      <w:r>
        <w:rPr>
          <w:rFonts w:ascii="Ubuntu" w:hAnsi="Ubuntu"/>
          <w:i/>
          <w:sz w:val="28"/>
          <w:szCs w:val="28"/>
        </w:rPr>
        <w:t>(</w:t>
      </w:r>
      <w:r>
        <w:rPr>
          <w:rFonts w:ascii="Ubuntu" w:hAnsi="Ubuntu"/>
          <w:i/>
          <w:sz w:val="28"/>
          <w:szCs w:val="28"/>
          <w:lang w:val="en-US"/>
        </w:rPr>
        <w:t>t</w:t>
      </w:r>
      <w:r>
        <w:rPr>
          <w:rFonts w:ascii="Ubuntu" w:hAnsi="Ubuntu"/>
          <w:i/>
          <w:sz w:val="28"/>
          <w:szCs w:val="28"/>
        </w:rPr>
        <w:t xml:space="preserve">) = </w:t>
      </w:r>
      <w:r>
        <w:rPr>
          <w:rFonts w:ascii="Ubuntu" w:hAnsi="Ubuntu"/>
          <w:i/>
          <w:sz w:val="28"/>
          <w:szCs w:val="28"/>
          <w:lang w:val="en-US"/>
        </w:rPr>
        <w:t>r</w:t>
      </w:r>
      <w:r>
        <w:rPr>
          <w:rFonts w:ascii="Ubuntu" w:hAnsi="Ubuntu"/>
          <w:i/>
          <w:position w:val="-9"/>
          <w:sz w:val="28"/>
          <w:szCs w:val="28"/>
          <w:lang w:val="en-US"/>
        </w:rPr>
        <w:t>j</w:t>
      </w:r>
      <w:r>
        <w:rPr>
          <w:rFonts w:ascii="Ubuntu" w:hAnsi="Ubuntu"/>
          <w:i/>
          <w:position w:val="-9"/>
          <w:sz w:val="28"/>
          <w:szCs w:val="28"/>
        </w:rPr>
        <w:t>-1</w:t>
      </w:r>
      <w:r>
        <w:rPr>
          <w:rFonts w:ascii="Ubuntu" w:hAnsi="Ubuntu"/>
          <w:i/>
          <w:sz w:val="28"/>
          <w:szCs w:val="28"/>
        </w:rPr>
        <w:t>(</w:t>
      </w:r>
      <w:r>
        <w:rPr>
          <w:rFonts w:ascii="Ubuntu" w:hAnsi="Ubuntu"/>
          <w:i/>
          <w:sz w:val="28"/>
          <w:szCs w:val="28"/>
          <w:lang w:val="en-US"/>
        </w:rPr>
        <w:t>t</w:t>
      </w:r>
      <w:r>
        <w:rPr>
          <w:rFonts w:ascii="Ubuntu" w:hAnsi="Ubuntu"/>
          <w:i/>
          <w:sz w:val="28"/>
          <w:szCs w:val="28"/>
        </w:rPr>
        <w:t xml:space="preserve">) - </w:t>
      </w:r>
      <w:r>
        <w:rPr>
          <w:rFonts w:ascii="Ubuntu" w:hAnsi="Ubuntu"/>
          <w:i/>
          <w:sz w:val="28"/>
          <w:szCs w:val="28"/>
          <w:lang w:val="en-US"/>
        </w:rPr>
        <w:t>c</w:t>
      </w:r>
      <w:r>
        <w:rPr>
          <w:rFonts w:ascii="Ubuntu" w:hAnsi="Ubuntu"/>
          <w:i/>
          <w:position w:val="-9"/>
          <w:sz w:val="28"/>
          <w:szCs w:val="28"/>
          <w:lang w:val="en-US"/>
        </w:rPr>
        <w:t>j</w:t>
      </w:r>
      <w:r>
        <w:rPr>
          <w:rFonts w:ascii="Ubuntu" w:hAnsi="Ubuntu"/>
          <w:i/>
          <w:sz w:val="28"/>
          <w:szCs w:val="28"/>
        </w:rPr>
        <w:t>(</w:t>
      </w:r>
      <w:r>
        <w:rPr>
          <w:rFonts w:ascii="Ubuntu" w:hAnsi="Ubuntu"/>
          <w:i/>
          <w:sz w:val="28"/>
          <w:szCs w:val="28"/>
          <w:lang w:val="en-US"/>
        </w:rPr>
        <w:t>t</w:t>
      </w:r>
      <w:r>
        <w:rPr>
          <w:rFonts w:ascii="Ubuntu" w:hAnsi="Ubuntu"/>
          <w:i/>
          <w:sz w:val="28"/>
          <w:szCs w:val="28"/>
        </w:rPr>
        <w:t>)</w:t>
      </w:r>
      <w:r>
        <w:rPr>
          <w:rFonts w:ascii="Ubuntu" w:hAnsi="Ubuntu"/>
          <w:sz w:val="28"/>
          <w:szCs w:val="28"/>
        </w:rPr>
        <w:t xml:space="preserve">, где </w:t>
      </w:r>
      <w:r>
        <w:rPr>
          <w:rFonts w:ascii="Ubuntu" w:hAnsi="Ubuntu"/>
          <w:i/>
          <w:sz w:val="28"/>
          <w:szCs w:val="28"/>
          <w:lang w:val="en-US"/>
        </w:rPr>
        <w:t>j</w:t>
      </w:r>
      <w:r>
        <w:rPr>
          <w:rFonts w:ascii="Ubuntu" w:hAnsi="Ubuntu"/>
          <w:i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 xml:space="preserve">= 1, 2, 3, …, </w:t>
      </w:r>
      <w:r>
        <w:rPr>
          <w:rFonts w:ascii="Ubuntu" w:hAnsi="Ubuntu"/>
          <w:i/>
          <w:sz w:val="28"/>
          <w:szCs w:val="28"/>
          <w:lang w:val="en-US"/>
        </w:rPr>
        <w:t>n</w:t>
      </w:r>
      <w:r>
        <w:rPr>
          <w:rFonts w:ascii="Ubuntu" w:hAnsi="Ubuntu"/>
          <w:sz w:val="28"/>
          <w:szCs w:val="28"/>
        </w:rPr>
        <w:t xml:space="preserve"> при </w:t>
      </w:r>
      <w:r>
        <w:rPr>
          <w:rFonts w:ascii="Ubuntu" w:hAnsi="Ubuntu"/>
          <w:i/>
          <w:sz w:val="28"/>
          <w:szCs w:val="28"/>
          <w:lang w:val="en-US"/>
        </w:rPr>
        <w:t>r</w:t>
      </w:r>
      <w:r>
        <w:rPr>
          <w:rFonts w:ascii="Ubuntu" w:hAnsi="Ubuntu"/>
          <w:i/>
          <w:position w:val="-9"/>
          <w:sz w:val="28"/>
          <w:szCs w:val="28"/>
        </w:rPr>
        <w:t>0</w:t>
      </w:r>
      <w:r>
        <w:rPr>
          <w:rFonts w:ascii="Ubuntu" w:hAnsi="Ubuntu"/>
          <w:i/>
          <w:sz w:val="28"/>
          <w:szCs w:val="28"/>
        </w:rPr>
        <w:t xml:space="preserve"> = </w:t>
      </w:r>
      <w:r>
        <w:rPr>
          <w:rFonts w:ascii="Ubuntu" w:hAnsi="Ubuntu"/>
          <w:i/>
          <w:sz w:val="28"/>
          <w:szCs w:val="28"/>
          <w:lang w:val="en-US"/>
        </w:rPr>
        <w:t>y</w:t>
      </w:r>
      <w:r>
        <w:rPr>
          <w:rFonts w:ascii="Ubuntu" w:hAnsi="Ubuntu"/>
          <w:i/>
          <w:sz w:val="28"/>
          <w:szCs w:val="28"/>
        </w:rPr>
        <w:t>(</w:t>
      </w:r>
      <w:r>
        <w:rPr>
          <w:rFonts w:ascii="Ubuntu" w:hAnsi="Ubuntu"/>
          <w:i/>
          <w:sz w:val="28"/>
          <w:szCs w:val="28"/>
          <w:lang w:val="en-US"/>
        </w:rPr>
        <w:t>t</w:t>
      </w:r>
      <w:r>
        <w:rPr>
          <w:rFonts w:ascii="Ubuntu" w:hAnsi="Ubuntu"/>
          <w:i/>
          <w:sz w:val="28"/>
          <w:szCs w:val="28"/>
        </w:rPr>
        <w:t>)</w:t>
      </w:r>
      <w:r>
        <w:rPr>
          <w:rFonts w:ascii="Ubuntu" w:hAnsi="Ubuntu"/>
          <w:sz w:val="28"/>
          <w:szCs w:val="28"/>
        </w:rPr>
        <w:t>. Результатом разложения будет представление сигнала в виде суммы модовых функций и конечного остатка:</w:t>
      </w:r>
    </w:p>
    <w:p w:rsidR="0089144B" w:rsidRDefault="009A4AC6">
      <w:pPr>
        <w:pStyle w:val="Textbody"/>
        <w:spacing w:after="0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y(t) = </w:t>
      </w:r>
      <w:r>
        <w:rPr>
          <w:rFonts w:ascii="Ubuntu" w:hAnsi="Ubuntu"/>
          <w:noProof/>
          <w:sz w:val="28"/>
          <w:szCs w:val="28"/>
          <w:lang w:eastAsia="ru-RU" w:bidi="ar-SA"/>
        </w:rPr>
        <w:drawing>
          <wp:inline distT="0" distB="0" distL="0" distR="0">
            <wp:extent cx="237960" cy="438119"/>
            <wp:effectExtent l="0" t="0" r="0" b="31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60" cy="4381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sz w:val="28"/>
          <w:szCs w:val="28"/>
          <w:lang w:val="en-US"/>
        </w:rPr>
        <w:t>c</w:t>
      </w:r>
      <w:r>
        <w:rPr>
          <w:rFonts w:ascii="Ubuntu" w:hAnsi="Ubuntu"/>
          <w:position w:val="-9"/>
          <w:sz w:val="28"/>
          <w:szCs w:val="28"/>
          <w:lang w:val="en-US"/>
        </w:rPr>
        <w:t>j</w:t>
      </w:r>
      <w:r>
        <w:rPr>
          <w:rFonts w:ascii="Ubuntu" w:hAnsi="Ubuntu"/>
          <w:sz w:val="28"/>
          <w:szCs w:val="28"/>
        </w:rPr>
        <w:t>(</w:t>
      </w:r>
      <w:r>
        <w:rPr>
          <w:rFonts w:ascii="Ubuntu" w:hAnsi="Ubuntu"/>
          <w:sz w:val="28"/>
          <w:szCs w:val="28"/>
          <w:lang w:val="en-US"/>
        </w:rPr>
        <w:t>t</w:t>
      </w:r>
      <w:r>
        <w:rPr>
          <w:rFonts w:ascii="Ubuntu" w:hAnsi="Ubuntu"/>
          <w:sz w:val="28"/>
          <w:szCs w:val="28"/>
        </w:rPr>
        <w:t xml:space="preserve">) + </w:t>
      </w:r>
      <w:r>
        <w:rPr>
          <w:rFonts w:ascii="Ubuntu" w:hAnsi="Ubuntu"/>
          <w:sz w:val="28"/>
          <w:szCs w:val="28"/>
          <w:lang w:val="en-US"/>
        </w:rPr>
        <w:t>r</w:t>
      </w:r>
      <w:r>
        <w:rPr>
          <w:rFonts w:ascii="Ubuntu" w:hAnsi="Ubuntu"/>
          <w:position w:val="-9"/>
          <w:sz w:val="28"/>
          <w:szCs w:val="28"/>
          <w:lang w:val="en-US"/>
        </w:rPr>
        <w:t>n</w:t>
      </w:r>
      <w:r>
        <w:rPr>
          <w:rFonts w:ascii="Ubuntu" w:hAnsi="Ubuntu"/>
          <w:sz w:val="28"/>
          <w:szCs w:val="28"/>
        </w:rPr>
        <w:t>(</w:t>
      </w:r>
      <w:r>
        <w:rPr>
          <w:rFonts w:ascii="Ubuntu" w:hAnsi="Ubuntu"/>
          <w:sz w:val="28"/>
          <w:szCs w:val="28"/>
          <w:lang w:val="en-US"/>
        </w:rPr>
        <w:t>t</w:t>
      </w:r>
      <w:r>
        <w:rPr>
          <w:rFonts w:ascii="Ubuntu" w:hAnsi="Ubuntu"/>
          <w:sz w:val="28"/>
          <w:szCs w:val="28"/>
        </w:rPr>
        <w:t>),</w:t>
      </w:r>
      <w:r>
        <w:rPr>
          <w:rFonts w:ascii="Ubuntu" w:hAnsi="Ubuntu"/>
          <w:sz w:val="28"/>
          <w:szCs w:val="28"/>
        </w:rPr>
        <w:t xml:space="preserve">  (1)</w:t>
      </w:r>
    </w:p>
    <w:p w:rsidR="0089144B" w:rsidRDefault="009A4AC6">
      <w:pPr>
        <w:pStyle w:val="Textbody"/>
        <w:spacing w:after="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где </w:t>
      </w:r>
      <w:r>
        <w:rPr>
          <w:rFonts w:ascii="Ubuntu" w:hAnsi="Ubuntu"/>
          <w:i/>
          <w:sz w:val="28"/>
          <w:szCs w:val="28"/>
        </w:rPr>
        <w:t>n</w:t>
      </w:r>
      <w:r>
        <w:rPr>
          <w:rFonts w:ascii="Ubuntu" w:hAnsi="Ubuntu"/>
          <w:sz w:val="28"/>
          <w:szCs w:val="28"/>
        </w:rPr>
        <w:t xml:space="preserve"> — количество эмпирических мод, которое устанавливается в ходе вычислений.</w:t>
      </w:r>
    </w:p>
    <w:p w:rsidR="0089144B" w:rsidRDefault="009A4AC6">
      <w:pPr>
        <w:pStyle w:val="Textbody"/>
        <w:spacing w:after="0"/>
        <w:rPr>
          <w:rFonts w:ascii="Ubuntu" w:hAnsi="Ubuntu"/>
        </w:rPr>
      </w:pPr>
      <w:r>
        <w:rPr>
          <w:rFonts w:ascii="Ubuntu" w:hAnsi="Ubuntu"/>
        </w:rPr>
        <w:t>Алгоритм разложения произвольного сигнала на моды определяется следующей последовательностью действий [. Давыдов В.А., Давыдов А.В. Уменьшение краевых эффектов при выполн</w:t>
      </w:r>
      <w:r>
        <w:rPr>
          <w:rFonts w:ascii="Ubuntu" w:hAnsi="Ubuntu"/>
        </w:rPr>
        <w:t>ении эмпирической модовой деком-позиции сигналов преобразования Гильберта-Хуанга //Актуальные инновационные исследования: наука и практика. 2011. No 1. ]:</w:t>
      </w:r>
    </w:p>
    <w:p w:rsidR="0089144B" w:rsidRDefault="009A4AC6">
      <w:pPr>
        <w:pStyle w:val="Textbody"/>
        <w:spacing w:after="0"/>
      </w:pPr>
      <w:r>
        <w:rPr>
          <w:rFonts w:ascii="Times New Roman" w:hAnsi="Times New Roman"/>
          <w:b/>
          <w:i/>
        </w:rPr>
        <w:lastRenderedPageBreak/>
        <w:t xml:space="preserve">Действие 1. </w:t>
      </w:r>
      <w:r>
        <w:rPr>
          <w:rFonts w:ascii="Times New Roman" w:hAnsi="Times New Roman"/>
        </w:rPr>
        <w:t xml:space="preserve">Находим в сигнале </w:t>
      </w:r>
      <w:r>
        <w:rPr>
          <w:rFonts w:ascii="Times New Roman" w:hAnsi="Times New Roman"/>
          <w:i/>
          <w:lang w:val="en-US"/>
        </w:rPr>
        <w:t>y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</w:rPr>
        <w:t>)</w:t>
      </w:r>
      <w:r>
        <w:t xml:space="preserve"> </w:t>
      </w:r>
      <w:r>
        <w:rPr>
          <w:rFonts w:ascii="Times New Roman" w:hAnsi="Times New Roman"/>
        </w:rPr>
        <w:t>положение всех локальных экстремумов, максимумов и минимумов проце</w:t>
      </w:r>
      <w:r>
        <w:rPr>
          <w:rFonts w:ascii="Times New Roman" w:hAnsi="Times New Roman"/>
        </w:rPr>
        <w:t xml:space="preserve">сса (номера точек 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  <w:position w:val="-9"/>
          <w:sz w:val="28"/>
          <w:lang w:val="en-US"/>
        </w:rPr>
        <w:t>i</w:t>
      </w:r>
      <w:r>
        <w:rPr>
          <w:rFonts w:ascii="Times New Roman" w:hAnsi="Times New Roman"/>
          <w:i/>
          <w:position w:val="-9"/>
          <w:sz w:val="28"/>
        </w:rPr>
        <w:t>.</w:t>
      </w:r>
      <w:r>
        <w:rPr>
          <w:rFonts w:ascii="Times New Roman" w:hAnsi="Times New Roman"/>
          <w:i/>
          <w:position w:val="-9"/>
          <w:sz w:val="28"/>
          <w:lang w:val="en-US"/>
        </w:rPr>
        <w:t>ext</w:t>
      </w:r>
      <w:r>
        <w:t xml:space="preserve"> </w:t>
      </w:r>
      <w:r>
        <w:rPr>
          <w:rFonts w:ascii="Times New Roman" w:hAnsi="Times New Roman"/>
        </w:rPr>
        <w:t xml:space="preserve">экстремумов), и значения </w:t>
      </w:r>
      <w:r>
        <w:rPr>
          <w:rFonts w:ascii="Times New Roman" w:hAnsi="Times New Roman"/>
          <w:i/>
          <w:lang w:val="en-US"/>
        </w:rPr>
        <w:t>y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  <w:position w:val="-9"/>
          <w:sz w:val="28"/>
        </w:rPr>
        <w:t>i.</w:t>
      </w:r>
      <w:r>
        <w:rPr>
          <w:rFonts w:ascii="Times New Roman" w:hAnsi="Times New Roman"/>
          <w:i/>
          <w:position w:val="-9"/>
          <w:sz w:val="28"/>
          <w:lang w:val="en-US"/>
        </w:rPr>
        <w:t>ext</w:t>
      </w:r>
      <w:r>
        <w:rPr>
          <w:rFonts w:ascii="Times New Roman" w:hAnsi="Times New Roman"/>
          <w:i/>
        </w:rPr>
        <w:t>)</w:t>
      </w:r>
      <w:r>
        <w:t xml:space="preserve"> </w:t>
      </w:r>
      <w:r>
        <w:rPr>
          <w:rFonts w:ascii="Times New Roman" w:hAnsi="Times New Roman"/>
        </w:rPr>
        <w:t xml:space="preserve">в этих точках (рис. 2). Между этими экстремумами сосредоточена вся информация сигнала. Группируем раздельно для максимумов и для минимумов массивы координат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position w:val="-9"/>
          <w:sz w:val="28"/>
        </w:rPr>
        <w:t>i.</w:t>
      </w:r>
      <w:r>
        <w:rPr>
          <w:rFonts w:ascii="Times New Roman" w:hAnsi="Times New Roman"/>
          <w:i/>
          <w:position w:val="-9"/>
          <w:sz w:val="28"/>
          <w:lang w:val="en-US"/>
        </w:rPr>
        <w:t>ext</w:t>
      </w:r>
      <w:r>
        <w:t xml:space="preserve">  </w:t>
      </w:r>
      <w:r>
        <w:rPr>
          <w:rFonts w:ascii="Times New Roman" w:hAnsi="Times New Roman"/>
        </w:rPr>
        <w:t xml:space="preserve">и соответствующих им амплитудных значений </w:t>
      </w:r>
      <w:r>
        <w:rPr>
          <w:rFonts w:ascii="Times New Roman" w:hAnsi="Times New Roman"/>
          <w:i/>
        </w:rPr>
        <w:t>у(k</w:t>
      </w:r>
      <w:r>
        <w:rPr>
          <w:rFonts w:ascii="Times New Roman" w:hAnsi="Times New Roman"/>
          <w:i/>
          <w:position w:val="-9"/>
          <w:sz w:val="28"/>
        </w:rPr>
        <w:t>i.</w:t>
      </w:r>
      <w:r>
        <w:rPr>
          <w:rFonts w:ascii="Times New Roman" w:hAnsi="Times New Roman"/>
          <w:i/>
          <w:position w:val="-9"/>
          <w:sz w:val="28"/>
          <w:lang w:val="en-US"/>
        </w:rPr>
        <w:t>ext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>. Число строк в массивах максимумов и м</w:t>
      </w:r>
      <w:r>
        <w:rPr>
          <w:rFonts w:ascii="Times New Roman" w:hAnsi="Times New Roman"/>
        </w:rPr>
        <w:t>инимумов не должно отличаться более чем на 1.</w:t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183600</wp:posOffset>
            </wp:positionH>
            <wp:positionV relativeFrom="paragraph">
              <wp:posOffset>40680</wp:posOffset>
            </wp:positionV>
            <wp:extent cx="3181320" cy="1305000"/>
            <wp:effectExtent l="0" t="0" r="30" b="945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20" cy="13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рис 2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jc w:val="both"/>
      </w:pPr>
      <w:r>
        <w:rPr>
          <w:rFonts w:ascii="Times New Roman" w:hAnsi="Times New Roman"/>
          <w:b/>
          <w:i/>
        </w:rPr>
        <w:t>Действие 2.</w:t>
      </w:r>
      <w:r>
        <w:rPr>
          <w:rFonts w:ascii="Times New Roman" w:hAnsi="Times New Roman"/>
        </w:rPr>
        <w:t xml:space="preserve">  Кубическим сплайном (или каким либо другим методом) вычисляем верхнюю </w:t>
      </w:r>
      <w:r>
        <w:rPr>
          <w:rFonts w:ascii="Times New Roman" w:hAnsi="Times New Roman"/>
          <w:i/>
          <w:lang w:val="en-US"/>
        </w:rPr>
        <w:t>u</w:t>
      </w:r>
      <w:r>
        <w:rPr>
          <w:rFonts w:ascii="Times New Roman" w:hAnsi="Times New Roman"/>
          <w:i/>
          <w:position w:val="-9"/>
          <w:sz w:val="28"/>
          <w:lang w:val="en-US"/>
        </w:rPr>
        <w:t>t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 xml:space="preserve"> и нижнюю </w:t>
      </w:r>
      <w:r>
        <w:rPr>
          <w:rFonts w:ascii="Times New Roman" w:hAnsi="Times New Roman"/>
          <w:i/>
          <w:lang w:val="en-US"/>
        </w:rPr>
        <w:t>u</w:t>
      </w:r>
      <w:r>
        <w:rPr>
          <w:rFonts w:ascii="Times New Roman" w:hAnsi="Times New Roman"/>
          <w:i/>
          <w:position w:val="-9"/>
          <w:sz w:val="28"/>
          <w:lang w:val="en-US"/>
        </w:rPr>
        <w:t>b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 xml:space="preserve"> огибающие процесса соответственно, по максимумам и минимумам, как это показано на рис. 3. Определяем функцию средних значений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 между огибающими.</w:t>
      </w:r>
    </w:p>
    <w:p w:rsidR="0089144B" w:rsidRDefault="009A4AC6">
      <w:pPr>
        <w:pStyle w:val="Textbody"/>
        <w:spacing w:after="0"/>
        <w:jc w:val="center"/>
      </w:pP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position w:val="-9"/>
          <w:sz w:val="28"/>
        </w:rPr>
        <w:t>1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>) = (u</w:t>
      </w:r>
      <w:r>
        <w:rPr>
          <w:rFonts w:ascii="Times New Roman" w:hAnsi="Times New Roman"/>
          <w:position w:val="-11"/>
          <w:sz w:val="32"/>
        </w:rPr>
        <w:t>t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>)+</w:t>
      </w:r>
      <w:r>
        <w:rPr>
          <w:rFonts w:ascii="Times New Roman" w:hAnsi="Times New Roman"/>
          <w:sz w:val="28"/>
          <w:lang w:val="en-US"/>
        </w:rPr>
        <w:t>u</w:t>
      </w:r>
      <w:r>
        <w:rPr>
          <w:rFonts w:ascii="Times New Roman" w:hAnsi="Times New Roman"/>
          <w:position w:val="-11"/>
          <w:sz w:val="32"/>
          <w:lang w:val="en-US"/>
        </w:rPr>
        <w:t>b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>))/2.</w:t>
      </w:r>
    </w:p>
    <w:p w:rsidR="0089144B" w:rsidRDefault="009A4AC6">
      <w:pPr>
        <w:pStyle w:val="Textbody"/>
        <w:spacing w:after="0"/>
      </w:pPr>
      <w:r>
        <w:rPr>
          <w:rFonts w:ascii="Times New Roman" w:hAnsi="Times New Roman"/>
        </w:rPr>
        <w:t xml:space="preserve">Разность между сигналом </w:t>
      </w:r>
      <w:r>
        <w:rPr>
          <w:rFonts w:ascii="Times New Roman" w:hAnsi="Times New Roman"/>
          <w:i/>
          <w:lang w:val="en-US"/>
        </w:rPr>
        <w:t>y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</w:rPr>
        <w:t>)</w:t>
      </w:r>
      <w:r>
        <w:t xml:space="preserve"> </w:t>
      </w:r>
      <w:r>
        <w:rPr>
          <w:rFonts w:ascii="Times New Roman" w:hAnsi="Times New Roman"/>
        </w:rPr>
        <w:t xml:space="preserve">и функцией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k</w:t>
      </w:r>
      <w:r>
        <w:rPr>
          <w:rFonts w:ascii="Times New Roman" w:hAnsi="Times New Roman"/>
          <w:i/>
        </w:rPr>
        <w:t>)</w:t>
      </w:r>
      <w:r>
        <w:t xml:space="preserve"> </w:t>
      </w:r>
      <w:r>
        <w:rPr>
          <w:rFonts w:ascii="Times New Roman" w:hAnsi="Times New Roman"/>
        </w:rPr>
        <w:t>дает нам первую компоненту отсеивания (</w:t>
      </w:r>
      <w:r>
        <w:rPr>
          <w:i/>
          <w:lang w:val="en-US"/>
        </w:rPr>
        <w:t>Sifting</w:t>
      </w:r>
      <w:r>
        <w:rPr>
          <w:i/>
        </w:rPr>
        <w:t>) –</w:t>
      </w:r>
      <w:r>
        <w:t xml:space="preserve"> </w:t>
      </w:r>
      <w:r>
        <w:rPr>
          <w:rFonts w:ascii="Times New Roman" w:hAnsi="Times New Roman"/>
        </w:rPr>
        <w:t>функцию h</w:t>
      </w:r>
      <w:r>
        <w:rPr>
          <w:rFonts w:ascii="Times New Roman" w:hAnsi="Times New Roman"/>
          <w:position w:val="-8"/>
        </w:rPr>
        <w:t>1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>), которая является первым приближением к первой функции IMF:</w:t>
      </w:r>
    </w:p>
    <w:p w:rsidR="0089144B" w:rsidRDefault="009A4AC6">
      <w:pPr>
        <w:pStyle w:val="Textbody"/>
        <w:spacing w:after="0"/>
        <w:ind w:right="567"/>
        <w:jc w:val="center"/>
      </w:pPr>
      <w:r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position w:val="-9"/>
          <w:sz w:val="28"/>
        </w:rPr>
        <w:t>1</w:t>
      </w:r>
      <w:r>
        <w:rPr>
          <w:rFonts w:ascii="Times New Roman" w:hAnsi="Times New Roman"/>
          <w:sz w:val="28"/>
        </w:rPr>
        <w:t>(k) = y(k) – m</w:t>
      </w:r>
      <w:r>
        <w:rPr>
          <w:rFonts w:ascii="Times New Roman" w:hAnsi="Times New Roman"/>
          <w:position w:val="-9"/>
          <w:sz w:val="28"/>
        </w:rPr>
        <w:t>1</w:t>
      </w:r>
      <w:r>
        <w:rPr>
          <w:rFonts w:ascii="Times New Roman" w:hAnsi="Times New Roman"/>
          <w:sz w:val="28"/>
        </w:rPr>
        <w:t>(k). </w:t>
      </w:r>
    </w:p>
    <w:p w:rsidR="0089144B" w:rsidRDefault="009A4AC6">
      <w:pPr>
        <w:pStyle w:val="Textbody"/>
        <w:spacing w:after="0"/>
        <w:ind w:right="567"/>
        <w:jc w:val="right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579240</wp:posOffset>
            </wp:positionH>
            <wp:positionV relativeFrom="paragraph">
              <wp:posOffset>70560</wp:posOffset>
            </wp:positionV>
            <wp:extent cx="3171960" cy="1447919"/>
            <wp:effectExtent l="0" t="0" r="939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960" cy="144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рис 3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</w:pPr>
      <w:r>
        <w:rPr>
          <w:rFonts w:ascii="Times New Roman" w:hAnsi="Times New Roman"/>
          <w:b/>
          <w:i/>
        </w:rPr>
        <w:t>Действие</w:t>
      </w:r>
      <w:r>
        <w:rPr>
          <w:rFonts w:ascii="Times New Roman" w:hAnsi="Times New Roman"/>
          <w:b/>
          <w:i/>
        </w:rPr>
        <w:t xml:space="preserve"> 3.</w:t>
      </w:r>
      <w:r>
        <w:rPr>
          <w:rFonts w:ascii="Times New Roman" w:hAnsi="Times New Roman"/>
        </w:rPr>
        <w:t xml:space="preserve">  Повторяем операции 1 и 2, принимая вместо </w:t>
      </w:r>
      <w:r>
        <w:rPr>
          <w:rFonts w:ascii="Times New Roman" w:hAnsi="Times New Roman"/>
          <w:i/>
        </w:rPr>
        <w:t>y(k)</w:t>
      </w:r>
      <w:r>
        <w:rPr>
          <w:rFonts w:ascii="Times New Roman" w:hAnsi="Times New Roman"/>
        </w:rPr>
        <w:t xml:space="preserve"> функцию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, и находим второе приближение к первой модовой функции – функцию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position w:val="-8"/>
        </w:rPr>
        <w:t>2</w:t>
      </w:r>
      <w:r>
        <w:rPr>
          <w:rFonts w:ascii="Times New Roman" w:hAnsi="Times New Roman"/>
          <w:i/>
        </w:rPr>
        <w:t>(k).</w:t>
      </w:r>
    </w:p>
    <w:p w:rsidR="0089144B" w:rsidRDefault="009A4AC6">
      <w:pPr>
        <w:pStyle w:val="Textbody"/>
        <w:spacing w:after="0"/>
        <w:ind w:right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position w:val="-9"/>
          <w:sz w:val="28"/>
        </w:rPr>
        <w:t>2</w:t>
      </w:r>
      <w:r>
        <w:rPr>
          <w:rFonts w:ascii="Times New Roman" w:hAnsi="Times New Roman"/>
          <w:sz w:val="28"/>
        </w:rPr>
        <w:t>(k) = h</w:t>
      </w:r>
      <w:r>
        <w:rPr>
          <w:rFonts w:ascii="Times New Roman" w:hAnsi="Times New Roman"/>
          <w:position w:val="-9"/>
          <w:sz w:val="28"/>
        </w:rPr>
        <w:t>1</w:t>
      </w:r>
      <w:r>
        <w:rPr>
          <w:rFonts w:ascii="Times New Roman" w:hAnsi="Times New Roman"/>
          <w:sz w:val="28"/>
        </w:rPr>
        <w:t>(k) – m</w:t>
      </w:r>
      <w:r>
        <w:rPr>
          <w:rFonts w:ascii="Times New Roman" w:hAnsi="Times New Roman"/>
          <w:position w:val="-9"/>
          <w:sz w:val="28"/>
        </w:rPr>
        <w:t>2</w:t>
      </w:r>
      <w:r>
        <w:rPr>
          <w:rFonts w:ascii="Times New Roman" w:hAnsi="Times New Roman"/>
          <w:sz w:val="28"/>
        </w:rPr>
        <w:t>(k).</w:t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Последующие итерации</w:t>
      </w:r>
      <w:r>
        <w:rPr>
          <w:rFonts w:ascii="Times New Roman" w:hAnsi="Times New Roman"/>
        </w:rPr>
        <w:t>  выполняются аналогично:</w:t>
      </w:r>
    </w:p>
    <w:p w:rsidR="0089144B" w:rsidRDefault="009A4AC6">
      <w:pPr>
        <w:pStyle w:val="Textbody"/>
        <w:spacing w:after="0"/>
        <w:ind w:right="567"/>
        <w:jc w:val="center"/>
      </w:pPr>
      <w:r>
        <w:rPr>
          <w:rFonts w:ascii="Times New Roman" w:hAnsi="Times New Roman"/>
          <w:sz w:val="28"/>
          <w:lang w:val="en-US"/>
        </w:rPr>
        <w:t>h</w:t>
      </w:r>
      <w:r>
        <w:rPr>
          <w:rFonts w:ascii="Times New Roman" w:hAnsi="Times New Roman"/>
          <w:position w:val="-11"/>
          <w:sz w:val="32"/>
          <w:lang w:val="en-US"/>
        </w:rPr>
        <w:t>i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 xml:space="preserve">)  = </w:t>
      </w:r>
      <w:r>
        <w:rPr>
          <w:rFonts w:ascii="Times New Roman" w:hAnsi="Times New Roman"/>
          <w:sz w:val="28"/>
          <w:lang w:val="en-US"/>
        </w:rPr>
        <w:t>h</w:t>
      </w:r>
      <w:r>
        <w:rPr>
          <w:rFonts w:ascii="Times New Roman" w:hAnsi="Times New Roman"/>
          <w:position w:val="-9"/>
          <w:sz w:val="28"/>
          <w:lang w:val="en-US"/>
        </w:rPr>
        <w:t>i</w:t>
      </w:r>
      <w:r>
        <w:rPr>
          <w:rFonts w:ascii="Times New Roman" w:hAnsi="Times New Roman"/>
          <w:position w:val="-9"/>
          <w:sz w:val="28"/>
        </w:rPr>
        <w:t>-1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 xml:space="preserve">) –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position w:val="-11"/>
          <w:sz w:val="32"/>
          <w:lang w:val="en-US"/>
        </w:rPr>
        <w:t>i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>),  </w:t>
      </w:r>
    </w:p>
    <w:p w:rsidR="0089144B" w:rsidRDefault="009A4AC6">
      <w:pPr>
        <w:pStyle w:val="Textbody"/>
        <w:spacing w:after="0"/>
      </w:pPr>
      <w:r>
        <w:rPr>
          <w:rFonts w:ascii="Times New Roman" w:hAnsi="Times New Roman"/>
          <w:color w:val="000000"/>
        </w:rPr>
        <w:t>Одним из наиболее эфф</w:t>
      </w:r>
      <w:r>
        <w:rPr>
          <w:rFonts w:ascii="Times New Roman" w:hAnsi="Times New Roman"/>
          <w:color w:val="000000"/>
        </w:rPr>
        <w:t>ективных критериев о</w:t>
      </w:r>
      <w:r>
        <w:rPr>
          <w:rFonts w:ascii="Times New Roman" w:hAnsi="Times New Roman"/>
        </w:rPr>
        <w:t>станова итераций [4</w:t>
      </w:r>
      <w:r>
        <w:rPr>
          <w:rFonts w:ascii="Times New Roman" w:hAnsi="Times New Roman"/>
          <w:color w:val="000000"/>
        </w:rPr>
        <w:t>] является задание предела, вычисленного с использованием двух последних приближений</w:t>
      </w:r>
    </w:p>
    <w:p w:rsidR="0089144B" w:rsidRDefault="009A4AC6">
      <w:pPr>
        <w:pStyle w:val="Textbody"/>
        <w:spacing w:after="0"/>
        <w:ind w:right="567"/>
        <w:jc w:val="center"/>
      </w:pPr>
      <w:r>
        <w:rPr>
          <w:rFonts w:ascii="Symbol" w:hAnsi="Symbol"/>
          <w:sz w:val="28"/>
        </w:rPr>
        <w:t></w:t>
      </w:r>
      <w:r>
        <w:rPr>
          <w:rFonts w:ascii="Symbol" w:hAnsi="Symbol"/>
          <w:sz w:val="28"/>
        </w:rPr>
        <w:t></w:t>
      </w:r>
      <w:r>
        <w:rPr>
          <w:rFonts w:ascii="Symbol" w:hAnsi="Symbol"/>
          <w:sz w:val="36"/>
        </w:rPr>
        <w:t></w:t>
      </w:r>
      <w:r>
        <w:rPr>
          <w:position w:val="-8"/>
        </w:rPr>
        <w:t xml:space="preserve"> </w:t>
      </w:r>
      <w:r>
        <w:rPr>
          <w:rFonts w:ascii="Symbol" w:hAnsi="Symbol"/>
          <w:sz w:val="36"/>
        </w:rPr>
        <w:t></w:t>
      </w:r>
      <w:r>
        <w:rPr>
          <w:position w:val="-11"/>
          <w:sz w:val="32"/>
        </w:rPr>
        <w:t>k</w:t>
      </w:r>
      <w:r>
        <w:t xml:space="preserve"> </w:t>
      </w:r>
      <w:r>
        <w:rPr>
          <w:sz w:val="28"/>
        </w:rPr>
        <w:t>|h</w:t>
      </w:r>
      <w:r>
        <w:rPr>
          <w:position w:val="-11"/>
          <w:sz w:val="32"/>
        </w:rPr>
        <w:t>i-1</w:t>
      </w:r>
      <w:r>
        <w:rPr>
          <w:sz w:val="28"/>
        </w:rPr>
        <w:t>(k)</w:t>
      </w:r>
      <w:r>
        <w:rPr>
          <w:position w:val="-8"/>
        </w:rPr>
        <w:t xml:space="preserve"> </w:t>
      </w:r>
      <w:r>
        <w:rPr>
          <w:sz w:val="28"/>
        </w:rPr>
        <w:t>- h</w:t>
      </w:r>
      <w:r>
        <w:rPr>
          <w:position w:val="-11"/>
          <w:sz w:val="32"/>
        </w:rPr>
        <w:t>i</w:t>
      </w:r>
      <w:r>
        <w:rPr>
          <w:sz w:val="28"/>
        </w:rPr>
        <w:t>(k)|</w:t>
      </w:r>
      <w:r>
        <w:rPr>
          <w:position w:val="9"/>
          <w:sz w:val="28"/>
        </w:rPr>
        <w:t>2</w:t>
      </w:r>
      <w:r>
        <w:rPr>
          <w:sz w:val="28"/>
        </w:rPr>
        <w:t xml:space="preserve"> </w:t>
      </w:r>
      <w:r>
        <w:rPr>
          <w:sz w:val="36"/>
        </w:rPr>
        <w:t>/</w:t>
      </w:r>
      <w:r>
        <w:t xml:space="preserve"> </w:t>
      </w:r>
      <w:r>
        <w:rPr>
          <w:rFonts w:ascii="Symbol" w:hAnsi="Symbol"/>
          <w:sz w:val="36"/>
        </w:rPr>
        <w:t></w:t>
      </w:r>
      <w:r>
        <w:rPr>
          <w:position w:val="-11"/>
          <w:sz w:val="32"/>
        </w:rPr>
        <w:t xml:space="preserve">k </w:t>
      </w:r>
      <w:r>
        <w:rPr>
          <w:sz w:val="28"/>
        </w:rPr>
        <w:t>h</w:t>
      </w:r>
      <w:r>
        <w:rPr>
          <w:position w:val="-11"/>
          <w:sz w:val="32"/>
        </w:rPr>
        <w:t>i-1</w:t>
      </w:r>
      <w:r>
        <w:rPr>
          <w:position w:val="8"/>
        </w:rPr>
        <w:t>2</w:t>
      </w:r>
      <w:r>
        <w:t>(k)</w:t>
      </w:r>
    </w:p>
    <w:p w:rsidR="0089144B" w:rsidRDefault="009A4AC6">
      <w:pPr>
        <w:pStyle w:val="Textbody"/>
        <w:spacing w:after="0"/>
      </w:pPr>
      <w:r>
        <w:rPr>
          <w:rFonts w:ascii="Times New Roman" w:hAnsi="Times New Roman"/>
        </w:rPr>
        <w:lastRenderedPageBreak/>
        <w:t xml:space="preserve">Последнее значение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position w:val="-9"/>
          <w:sz w:val="28"/>
        </w:rPr>
        <w:t>i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 итераций принимается за наиболее высокочастотную функцию </w:t>
      </w:r>
      <w:r>
        <w:rPr>
          <w:rFonts w:ascii="Times New Roman" w:hAnsi="Times New Roman"/>
          <w:i/>
        </w:rPr>
        <w:t>с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(k) = h</w:t>
      </w:r>
      <w:r>
        <w:rPr>
          <w:rFonts w:ascii="Times New Roman" w:hAnsi="Times New Roman"/>
          <w:i/>
          <w:position w:val="-9"/>
          <w:sz w:val="28"/>
        </w:rPr>
        <w:t>i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 , которая непосредственно входит в состав исходного сигнала </w:t>
      </w:r>
      <w:r>
        <w:rPr>
          <w:rFonts w:ascii="Times New Roman" w:hAnsi="Times New Roman"/>
          <w:i/>
        </w:rPr>
        <w:t>y(k).</w:t>
      </w:r>
      <w:r>
        <w:rPr>
          <w:rFonts w:ascii="Times New Roman" w:hAnsi="Times New Roman"/>
        </w:rPr>
        <w:t xml:space="preserve"> Это позволяет вычесть </w:t>
      </w:r>
      <w:r>
        <w:rPr>
          <w:rFonts w:ascii="Times New Roman" w:hAnsi="Times New Roman"/>
          <w:i/>
        </w:rPr>
        <w:t>с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 из состава сигнала и оставить в </w:t>
      </w:r>
      <w:r>
        <w:rPr>
          <w:rFonts w:ascii="Times New Roman" w:hAnsi="Times New Roman"/>
        </w:rPr>
        <w:t>нем более низкочастотные составляющие</w:t>
      </w:r>
    </w:p>
    <w:p w:rsidR="0089144B" w:rsidRDefault="009A4AC6">
      <w:pPr>
        <w:pStyle w:val="Textbody"/>
        <w:spacing w:after="0"/>
        <w:ind w:right="567"/>
        <w:jc w:val="center"/>
      </w:pPr>
      <w:r>
        <w:rPr>
          <w:sz w:val="28"/>
        </w:rPr>
        <w:t>r</w:t>
      </w:r>
      <w:r>
        <w:rPr>
          <w:position w:val="-11"/>
          <w:sz w:val="32"/>
        </w:rPr>
        <w:t>1</w:t>
      </w:r>
      <w:r>
        <w:rPr>
          <w:sz w:val="28"/>
        </w:rPr>
        <w:t>(k) = y(k) – c</w:t>
      </w:r>
      <w:r>
        <w:rPr>
          <w:position w:val="-11"/>
          <w:sz w:val="32"/>
        </w:rPr>
        <w:t>1</w:t>
      </w:r>
      <w:r>
        <w:rPr>
          <w:sz w:val="28"/>
        </w:rPr>
        <w:t>(k).</w:t>
      </w:r>
    </w:p>
    <w:p w:rsidR="0089144B" w:rsidRDefault="009A4AC6">
      <w:pPr>
        <w:pStyle w:val="Textbody"/>
        <w:spacing w:after="0"/>
        <w:ind w:right="567"/>
        <w:jc w:val="right"/>
      </w:pPr>
      <w:r>
        <w:t> </w:t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position w:val="-8"/>
        </w:rPr>
        <w:t>1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 xml:space="preserve"> обрабатывается как новые данные по аналогичной методике с нахождением второй модовой функции –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position w:val="-8"/>
        </w:rPr>
        <w:t>2</w:t>
      </w:r>
      <w:r>
        <w:rPr>
          <w:rFonts w:ascii="Times New Roman" w:hAnsi="Times New Roman"/>
          <w:i/>
        </w:rPr>
        <w:t>(k)</w:t>
      </w:r>
      <w:r>
        <w:rPr>
          <w:rFonts w:ascii="Times New Roman" w:hAnsi="Times New Roman"/>
        </w:rPr>
        <w:t>, после чего процесс продолжается:</w:t>
      </w:r>
    </w:p>
    <w:p w:rsidR="0089144B" w:rsidRDefault="009A4AC6">
      <w:pPr>
        <w:pStyle w:val="Textbody"/>
        <w:spacing w:after="0"/>
        <w:ind w:right="567"/>
        <w:jc w:val="center"/>
      </w:pP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position w:val="-9"/>
          <w:sz w:val="28"/>
        </w:rPr>
        <w:t>2</w:t>
      </w:r>
      <w:r>
        <w:rPr>
          <w:rFonts w:ascii="Times New Roman" w:hAnsi="Times New Roman"/>
          <w:sz w:val="28"/>
        </w:rPr>
        <w:t>(k) = r</w:t>
      </w:r>
      <w:r>
        <w:rPr>
          <w:rFonts w:ascii="Times New Roman" w:hAnsi="Times New Roman"/>
          <w:position w:val="-9"/>
          <w:sz w:val="28"/>
        </w:rPr>
        <w:t>1</w:t>
      </w:r>
      <w:r>
        <w:rPr>
          <w:rFonts w:ascii="Times New Roman" w:hAnsi="Times New Roman"/>
          <w:sz w:val="28"/>
        </w:rPr>
        <w:t>(k) – c</w:t>
      </w:r>
      <w:r>
        <w:rPr>
          <w:rFonts w:ascii="Times New Roman" w:hAnsi="Times New Roman"/>
          <w:position w:val="-9"/>
          <w:sz w:val="28"/>
        </w:rPr>
        <w:t>2</w:t>
      </w:r>
      <w:r>
        <w:rPr>
          <w:rFonts w:ascii="Times New Roman" w:hAnsi="Times New Roman"/>
          <w:sz w:val="28"/>
        </w:rPr>
        <w:t>(k),   и т.д.</w:t>
      </w:r>
    </w:p>
    <w:p w:rsidR="0089144B" w:rsidRDefault="009A4AC6">
      <w:pPr>
        <w:pStyle w:val="Textbody"/>
        <w:spacing w:after="0"/>
        <w:ind w:right="567"/>
      </w:pPr>
      <w:r>
        <w:t xml:space="preserve">            </w:t>
      </w:r>
      <w:r>
        <w:rPr>
          <w:rFonts w:ascii="Times New Roman" w:hAnsi="Times New Roman"/>
        </w:rPr>
        <w:t xml:space="preserve">Таким образом, достигается декомпозиция сигнала в n – эмпирическом </w:t>
      </w:r>
      <w:r>
        <w:rPr>
          <w:rFonts w:ascii="Times New Roman" w:hAnsi="Times New Roman"/>
        </w:rPr>
        <w:t>приближении:, соответствующее (1).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В дальнейшем каждая из модовых функций подвергается c</w:t>
      </w:r>
      <w:r>
        <w:rPr>
          <w:rFonts w:ascii="Times New Roman" w:hAnsi="Times New Roman"/>
          <w:vertAlign w:val="subscript"/>
        </w:rPr>
        <w:t xml:space="preserve">j </w:t>
      </w:r>
      <w:r>
        <w:rPr>
          <w:rFonts w:ascii="Times New Roman" w:hAnsi="Times New Roman"/>
        </w:rPr>
        <w:t xml:space="preserve">(t) </w:t>
      </w:r>
      <w:r>
        <w:rPr>
          <w:rFonts w:ascii="Times New Roman" w:hAnsi="Times New Roman"/>
        </w:rPr>
        <w:t xml:space="preserve">преобразованию Гильберта </w:t>
      </w:r>
      <w:r>
        <w:rPr>
          <w:rFonts w:ascii="Times New Roman" w:hAnsi="Times New Roman"/>
          <w:b/>
          <w:bCs/>
        </w:rPr>
        <w:t>H</w:t>
      </w:r>
      <w:r>
        <w:rPr>
          <w:rFonts w:ascii="Times New Roman" w:hAnsi="Times New Roman"/>
        </w:rPr>
        <w:t>,  то есть свертке с функцией</w:t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1745640</wp:posOffset>
            </wp:positionH>
            <wp:positionV relativeFrom="paragraph">
              <wp:posOffset>87120</wp:posOffset>
            </wp:positionV>
            <wp:extent cx="476280" cy="219240"/>
            <wp:effectExtent l="0" t="0" r="0" b="936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80" cy="21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, т. е.</w:t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</w:rPr>
        <w:t>(t)=</w:t>
      </w:r>
      <w:r>
        <w:rPr>
          <w:rFonts w:ascii="Times New Roman" w:hAnsi="Times New Roman"/>
          <w:b/>
          <w:bCs/>
        </w:rPr>
        <w:t>H</w:t>
      </w:r>
      <w:r>
        <w:rPr>
          <w:rFonts w:ascii="Times New Roman" w:hAnsi="Times New Roman"/>
        </w:rPr>
        <w:t>[c</w:t>
      </w:r>
      <w:r>
        <w:rPr>
          <w:rFonts w:ascii="Times New Roman" w:hAnsi="Times New Roman"/>
          <w:vertAlign w:val="subscript"/>
        </w:rPr>
        <w:t xml:space="preserve">j </w:t>
      </w:r>
      <w:r>
        <w:rPr>
          <w:rFonts w:ascii="Times New Roman" w:hAnsi="Times New Roman"/>
        </w:rPr>
        <w:t>(t)</w:t>
      </w:r>
      <w:r>
        <w:rPr>
          <w:rFonts w:ascii="Times New Roman" w:hAnsi="Times New Roman"/>
        </w:rPr>
        <w:t>]=c</w:t>
      </w:r>
      <w:r>
        <w:rPr>
          <w:rFonts w:ascii="Times New Roman" w:hAnsi="Times New Roman"/>
          <w:vertAlign w:val="subscript"/>
        </w:rPr>
        <w:t xml:space="preserve">j </w:t>
      </w:r>
      <w:r>
        <w:rPr>
          <w:rFonts w:ascii="Times New Roman" w:hAnsi="Times New Roman"/>
        </w:rPr>
        <w:t>(t)*</w:t>
      </w: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1270080</wp:posOffset>
            </wp:positionH>
            <wp:positionV relativeFrom="paragraph">
              <wp:posOffset>39240</wp:posOffset>
            </wp:positionV>
            <wp:extent cx="476280" cy="219240"/>
            <wp:effectExtent l="0" t="0" r="0" b="936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80" cy="21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             =           </w:t>
      </w: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2831399</wp:posOffset>
            </wp:positionH>
            <wp:positionV relativeFrom="paragraph">
              <wp:posOffset>-17280</wp:posOffset>
            </wp:positionV>
            <wp:extent cx="857159" cy="361799"/>
            <wp:effectExtent l="0" t="0" r="91" b="151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159" cy="361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Standard"/>
      </w:pPr>
      <w:r>
        <w:rPr>
          <w:rFonts w:ascii="Times New Roman" w:hAnsi="Times New Roman"/>
        </w:rPr>
        <w:t xml:space="preserve">По сути </w:t>
      </w:r>
      <w:bookmarkStart w:id="1" w:name="page00002"/>
      <w:bookmarkEnd w:id="1"/>
      <w:r>
        <w:rPr>
          <w:rFonts w:ascii="Times New Roman" w:hAnsi="Times New Roman"/>
        </w:rPr>
        <w:t>преобразование Гильберта изменяет</w:t>
      </w:r>
      <w:r>
        <w:rPr>
          <w:rFonts w:ascii="Times New Roman" w:hAnsi="Times New Roman"/>
        </w:rPr>
        <w:t xml:space="preserve"> фазу всех частотных составляющих сигнала на </w:t>
      </w:r>
      <w:r>
        <w:rPr>
          <w:rFonts w:ascii="Symbol" w:hAnsi="Symbol"/>
          <w:lang w:val="en-US"/>
        </w:rPr>
        <w:t></w:t>
      </w:r>
      <w:r>
        <w:rPr>
          <w:rFonts w:ascii="Times New Roman" w:hAnsi="Times New Roman"/>
        </w:rPr>
        <w:t xml:space="preserve">/2, и позволяет получить сигнал   ортогональный исходному сигналу Это позволяет сформировать из сигналов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vertAlign w:val="subscript"/>
          <w:lang w:val="en-US"/>
        </w:rPr>
        <w:t>j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 xml:space="preserve">) и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vertAlign w:val="subscript"/>
          <w:lang w:val="en-US"/>
        </w:rPr>
        <w:t>j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</w:rPr>
        <w:t>) комплексный аналитический сигнал z(t) (рис 1), как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151920</wp:posOffset>
            </wp:positionV>
            <wp:extent cx="1762199" cy="1200239"/>
            <wp:effectExtent l="0" t="0" r="9451" b="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99" cy="120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</w:rPr>
        <w:t>z(t) = x</w:t>
      </w:r>
      <w:r>
        <w:rPr>
          <w:rFonts w:ascii="Times New Roman" w:hAnsi="Times New Roman"/>
          <w:color w:val="000000"/>
          <w:vertAlign w:val="subscript"/>
          <w:lang w:val="en-US"/>
        </w:rPr>
        <w:t>j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  <w:lang w:val="en-US"/>
        </w:rPr>
        <w:t>t</w:t>
      </w:r>
      <w:r>
        <w:rPr>
          <w:rFonts w:ascii="Times New Roman" w:hAnsi="Times New Roman"/>
          <w:color w:val="000000"/>
        </w:rPr>
        <w:t>) +</w:t>
      </w:r>
      <w:r>
        <w:rPr>
          <w:rFonts w:ascii="Times New Roman" w:hAnsi="Times New Roman"/>
          <w:color w:val="000000"/>
        </w:rPr>
        <w:t xml:space="preserve"> i</w:t>
      </w:r>
      <w:r>
        <w:rPr>
          <w:rFonts w:ascii="Times New Roman" w:hAnsi="Times New Roman"/>
          <w:color w:val="000000"/>
          <w:lang w:val="en-US"/>
        </w:rPr>
        <w:t>c</w:t>
      </w:r>
      <w:r>
        <w:rPr>
          <w:rFonts w:ascii="Times New Roman" w:hAnsi="Times New Roman"/>
          <w:color w:val="000000"/>
          <w:vertAlign w:val="subscript"/>
          <w:lang w:val="en-US"/>
        </w:rPr>
        <w:t>j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  <w:lang w:val="en-US"/>
        </w:rPr>
        <w:t>t</w:t>
      </w:r>
      <w:r>
        <w:rPr>
          <w:rFonts w:ascii="Times New Roman" w:hAnsi="Times New Roman"/>
          <w:color w:val="000000"/>
        </w:rPr>
        <w:t>) 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рис.1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Подобнле представление позволяет легко определить огибающую A(t) и мгновенную фазу фи(t) сигнала z(t)</w:t>
      </w:r>
    </w:p>
    <w:p w:rsidR="0089144B" w:rsidRDefault="009A4AC6">
      <w:pPr>
        <w:pStyle w:val="Textbody"/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809640" cy="257040"/>
            <wp:effectExtent l="0" t="0" r="951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40" cy="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</w:rPr>
        <w:t>A(t)=</w:t>
      </w:r>
    </w:p>
    <w:p w:rsidR="0089144B" w:rsidRDefault="0089144B">
      <w:pPr>
        <w:pStyle w:val="Textbody"/>
        <w:spacing w:after="0"/>
        <w:rPr>
          <w:rFonts w:ascii="Times New Roman" w:hAnsi="Times New Roman"/>
        </w:rPr>
      </w:pPr>
    </w:p>
    <w:p w:rsidR="0089144B" w:rsidRDefault="009A4AC6">
      <w:pPr>
        <w:pStyle w:val="Textbody"/>
        <w:spacing w:after="0"/>
      </w:pPr>
      <w:r>
        <w:rPr>
          <w:rFonts w:ascii="Times New Roman" w:hAnsi="Times New Roman"/>
          <w:color w:val="000000"/>
        </w:rPr>
        <w:t>фи(t)=</w:t>
      </w:r>
      <w:r>
        <w:rPr>
          <w:color w:val="000000"/>
          <w:sz w:val="28"/>
        </w:rPr>
        <w:t>arctg[</w:t>
      </w:r>
      <w:r>
        <w:rPr>
          <w:noProof/>
          <w:color w:val="000000"/>
          <w:lang w:eastAsia="ru-RU" w:bidi="ar-SA"/>
        </w:rPr>
        <w:drawing>
          <wp:inline distT="0" distB="0" distL="0" distR="0">
            <wp:extent cx="162000" cy="190440"/>
            <wp:effectExtent l="0" t="0" r="0" b="60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(t)/x(t)]</w:t>
      </w:r>
    </w:p>
    <w:p w:rsidR="0089144B" w:rsidRDefault="0089144B">
      <w:pPr>
        <w:pStyle w:val="Textbody"/>
        <w:spacing w:after="0"/>
      </w:pPr>
    </w:p>
    <w:p w:rsidR="0089144B" w:rsidRDefault="009A4AC6">
      <w:pPr>
        <w:pStyle w:val="Textbody"/>
        <w:spacing w:after="0"/>
      </w:pPr>
      <w:r>
        <w:rPr>
          <w:color w:val="000000"/>
          <w:sz w:val="28"/>
        </w:rPr>
        <w:t>Мгновенная частота же в этом случае может быть определена как первая произволна от мгновенной фазы.</w:t>
      </w:r>
    </w:p>
    <w:p w:rsidR="0089144B" w:rsidRDefault="0089144B">
      <w:pPr>
        <w:pStyle w:val="Textbody"/>
        <w:spacing w:after="0"/>
      </w:pPr>
    </w:p>
    <w:p w:rsidR="0089144B" w:rsidRDefault="009A4AC6">
      <w:pPr>
        <w:pStyle w:val="Textbody"/>
        <w:spacing w:after="0"/>
      </w:pPr>
      <w:r>
        <w:rPr>
          <w:color w:val="000000"/>
          <w:sz w:val="28"/>
        </w:rPr>
        <w:t>Итоговый результат преобразования Гильберта-Хуанга графически может быть представлен либо в виде набора двумерных графиков частоты от времени для каждой моды, либо сведен на трехмерный график путем совмещения мод.</w:t>
      </w:r>
    </w:p>
    <w:sectPr w:rsidR="0089144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AC6" w:rsidRDefault="009A4AC6">
      <w:r>
        <w:separator/>
      </w:r>
    </w:p>
  </w:endnote>
  <w:endnote w:type="continuationSeparator" w:id="0">
    <w:p w:rsidR="009A4AC6" w:rsidRDefault="009A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Ubuntu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AC6" w:rsidRDefault="009A4AC6">
      <w:r>
        <w:rPr>
          <w:color w:val="000000"/>
        </w:rPr>
        <w:separator/>
      </w:r>
    </w:p>
  </w:footnote>
  <w:footnote w:type="continuationSeparator" w:id="0">
    <w:p w:rsidR="009A4AC6" w:rsidRDefault="009A4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144B"/>
    <w:rsid w:val="007076B3"/>
    <w:rsid w:val="0089144B"/>
    <w:rsid w:val="009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A06806-3A28-4F8D-95E4-4D024D13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Тамара Ким</dc:creator>
  <cp:lastModifiedBy>Тамара Ким</cp:lastModifiedBy>
  <cp:revision>2</cp:revision>
  <dcterms:created xsi:type="dcterms:W3CDTF">2022-05-25T14:37:00Z</dcterms:created>
  <dcterms:modified xsi:type="dcterms:W3CDTF">2022-05-25T14:37:00Z</dcterms:modified>
</cp:coreProperties>
</file>