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07142E" w:color="auto" w:val="clear"/>
            <w:tcMar>
              <w:top w:type="dxa" w:w="600"/>
              <w:left w:type="dxa" w:w="400"/>
              <w:bottom w:type="dxa" w:w="560"/>
              <w:right w:type="dxa" w:w="40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876300" cy="876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34"/>
                <w:szCs w:val="34"/>
              </w:rPr>
              <w:t xml:space="preserve">ЧИСТОЛЮБ</w:t>
            </w:r>
          </w:p>
          <w:p>
            <w:pPr>
              <w:jc w:val="center"/>
            </w:pPr>
            <w:r>
              <w:rPr>
                <w:rFonts w:ascii="DejaVu Sans" w:cs="DejaVu Sans" w:eastAsia="DejaVu Sans" w:hAnsi="DejaVu Sans"/>
                <w:color w:val="9FB5D6"/>
                <w:sz w:val="16"/>
                <w:szCs w:val="16"/>
              </w:rPr>
              <w:t xml:space="preserve">Ш К О Л А   К Л И Н И Н Г А</w:t>
            </w:r>
          </w:p>
        </w:tc>
      </w:tr>
    </w:tbl>
    <w:p>
      <w:pPr>
        <w:spacing w:after="40" w:before="360"/>
        <w:jc w:val="center"/>
      </w:pPr>
      <w:r>
        <w:rPr>
          <w:rFonts w:ascii="DejaVu Sans" w:cs="DejaVu Sans" w:eastAsia="DejaVu Sans" w:hAnsi="DejaVu Sans"/>
          <w:b/>
          <w:bCs/>
          <w:color w:val="2F86D8"/>
          <w:sz w:val="18"/>
          <w:szCs w:val="18"/>
        </w:rPr>
        <w:t xml:space="preserve">ПРАЙС-ЛИСТ И ПАКЕТЫ УСЛУГ</w:t>
      </w:r>
    </w:p>
    <w:p>
      <w:pPr>
        <w:spacing w:after="20"/>
        <w:jc w:val="center"/>
      </w:pPr>
      <w:r>
        <w:rPr>
          <w:rFonts w:ascii="DejaVu Sans" w:cs="DejaVu Sans" w:eastAsia="DejaVu Sans" w:hAnsi="DejaVu Sans"/>
          <w:b/>
          <w:bCs/>
          <w:color w:val="0A1E45"/>
          <w:sz w:val="40"/>
          <w:szCs w:val="40"/>
        </w:rPr>
        <w:t xml:space="preserve">Готовый шаблон</w:t>
      </w:r>
    </w:p>
    <w:p>
      <w:pPr>
        <w:spacing w:after="30"/>
        <w:jc w:val="center"/>
      </w:pPr>
      <w:r>
        <w:rPr>
          <w:rFonts w:ascii="DejaVu Sans" w:cs="DejaVu Sans" w:eastAsia="DejaVu Sans" w:hAnsi="DejaVu Sans"/>
          <w:color w:val="46587A"/>
          <w:sz w:val="22"/>
          <w:szCs w:val="22"/>
        </w:rPr>
        <w:t xml:space="preserve">Прайс + 3 собранных пакета: разовый, регулярный, генеральный</w:t>
      </w:r>
    </w:p>
    <w:p>
      <w:pPr>
        <w:pBdr>
          <w:top w:val="single" w:color="D8E6F4" w:sz="6" w:space="10"/>
        </w:pBdr>
        <w:spacing w:before="30"/>
        <w:jc w:val="center"/>
      </w:pPr>
      <w:r>
        <w:rPr>
          <w:rFonts w:ascii="DejaVu Sans" w:cs="DejaVu Sans" w:eastAsia="DejaVu Sans" w:hAnsi="DejaVu Sans"/>
          <w:color w:val="9AAAC6"/>
          <w:sz w:val="18"/>
          <w:szCs w:val="18"/>
        </w:rPr>
        <w:t xml:space="preserve">Коробка владельца клининга · 990 ₽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1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Прайс-лист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Что это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Готовая витрина цен на все услуги. Колонка «ориентир 2026» — среднерыночные тарифы, «ваша цена» — для твоих значений.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Как использовать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Подставь свои цены в синюю колонку, удали лишние строки, сохрани как картинку или PDF и отправляй клиентам.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500"/>
        <w:gridCol w:w="2100"/>
        <w:gridCol w:w="1800"/>
      </w:tblGrid>
      <w:tr>
        <w:trPr>
          <w:tblHeader/>
        </w:trPr>
        <w:tc>
          <w:tcPr>
            <w:shd w:fill="0A1E4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8"/>
                <w:szCs w:val="18"/>
              </w:rPr>
              <w:t xml:space="preserve">Услуга</w:t>
            </w:r>
          </w:p>
        </w:tc>
        <w:tc>
          <w:tcPr>
            <w:shd w:fill="0A1E4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8"/>
                <w:szCs w:val="18"/>
              </w:rPr>
              <w:t xml:space="preserve">Ед.</w:t>
            </w:r>
          </w:p>
        </w:tc>
        <w:tc>
          <w:tcPr>
            <w:shd w:fill="0A1E4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8"/>
                <w:szCs w:val="18"/>
              </w:rPr>
              <w:t xml:space="preserve">Ориентир 2026</w:t>
            </w:r>
          </w:p>
        </w:tc>
        <w:tc>
          <w:tcPr>
            <w:shd w:fill="0A1E45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18"/>
                <w:szCs w:val="18"/>
              </w:rPr>
              <w:t xml:space="preserve">Ваша цена</w:t>
            </w:r>
          </w:p>
        </w:tc>
      </w:tr>
      <w:tr>
        <w:tc>
          <w:tcPr>
            <w:gridSpan w:val="4"/>
            <w:shd w:fill="DCEAF8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DejaVu Sans" w:cs="DejaVu Sans" w:eastAsia="DejaVu Sans" w:hAnsi="DejaVu Sans"/>
                <w:b/>
                <w:bCs/>
                <w:caps/>
                <w:color w:val="0A1E45"/>
                <w:sz w:val="17"/>
                <w:szCs w:val="17"/>
              </w:rPr>
              <w:t xml:space="preserve">Уборка квартир</w:t>
            </w:r>
          </w:p>
        </w:tc>
      </w:tr>
      <w:tr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Поддерживающая уборка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м²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130 ₽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Генеральная уборка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м²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200 ₽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Уборка после ремонта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м²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380 ₽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gridSpan w:val="4"/>
            <w:shd w:fill="DCEAF8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DejaVu Sans" w:cs="DejaVu Sans" w:eastAsia="DejaVu Sans" w:hAnsi="DejaVu Sans"/>
                <w:b/>
                <w:bCs/>
                <w:caps/>
                <w:color w:val="0A1E45"/>
                <w:sz w:val="17"/>
                <w:szCs w:val="17"/>
              </w:rPr>
              <w:t xml:space="preserve">Окна</w:t>
            </w:r>
          </w:p>
        </w:tc>
      </w:tr>
      <w:tr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Мытьё окон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створка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400 ₽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gridSpan w:val="4"/>
            <w:shd w:fill="DCEAF8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DejaVu Sans" w:cs="DejaVu Sans" w:eastAsia="DejaVu Sans" w:hAnsi="DejaVu Sans"/>
                <w:b/>
                <w:bCs/>
                <w:caps/>
                <w:color w:val="0A1E45"/>
                <w:sz w:val="17"/>
                <w:szCs w:val="17"/>
              </w:rPr>
              <w:t xml:space="preserve">Дополнительные услуги</w:t>
            </w:r>
          </w:p>
        </w:tc>
      </w:tr>
      <w:tr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Холодильник внутри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шт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+1000 ₽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Духовка внутри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шт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+1500 ₽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Микроволновка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шт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+500 ₽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Вытяжка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шт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+800 ₽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Балкон / лоджия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шт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+2000 ₽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Химчистка дивана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шт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+3000 ₽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Глажка вещей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час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+800 ₽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gridSpan w:val="4"/>
            <w:shd w:fill="DCEAF8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DejaVu Sans" w:cs="DejaVu Sans" w:eastAsia="DejaVu Sans" w:hAnsi="DejaVu Sans"/>
                <w:b/>
                <w:bCs/>
                <w:caps/>
                <w:color w:val="0A1E45"/>
                <w:sz w:val="17"/>
                <w:szCs w:val="17"/>
              </w:rPr>
              <w:t xml:space="preserve">Надбавки</w:t>
            </w:r>
          </w:p>
        </w:tc>
      </w:tr>
      <w:tr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Срочно «завтра»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%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+25%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Срочно «сегодня»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%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+50%</w:t>
            </w:r>
          </w:p>
        </w:tc>
        <w:tc>
          <w:tcPr>
            <w:shd w:fill="FFFFFF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  <w:tr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lef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19"/>
                <w:szCs w:val="19"/>
              </w:rPr>
              <w:t xml:space="preserve">Дом с животными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center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%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46587A"/>
                <w:sz w:val="19"/>
                <w:szCs w:val="19"/>
              </w:rPr>
              <w:t xml:space="preserve">+10%</w:t>
            </w:r>
          </w:p>
        </w:tc>
        <w:tc>
          <w:tcPr>
            <w:shd w:fill="F2F7FC" w:color="auto" w:val="clear"/>
            <w:tcMar>
              <w:top w:type="dxa" w:w="74"/>
              <w:left w:type="dxa" w:w="130"/>
              <w:bottom w:type="dxa" w:w="74"/>
              <w:right w:type="dxa" w:w="130"/>
            </w:tcMar>
          </w:tcPr>
          <w:p>
            <w:pPr>
              <w:jc w:val="right"/>
            </w:pP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19"/>
                <w:szCs w:val="19"/>
              </w:rPr>
              <w:t xml:space="preserve">[____]</w:t>
            </w:r>
          </w:p>
        </w:tc>
      </w:tr>
    </w:tbl>
    <w:p>
      <w:pPr>
        <w:spacing w:after="0" w:line="264"/>
      </w:pPr>
      <w:r>
        <w:rPr>
          <w:rFonts w:ascii="DejaVu Sans" w:cs="DejaVu Sans" w:eastAsia="DejaVu Sans" w:hAnsi="DejaVu Sans"/>
          <w:b w:val="false"/>
          <w:bCs w:val="false"/>
          <w:i/>
          <w:iCs/>
          <w:color w:val="46587A"/>
          <w:sz w:val="21"/>
          <w:szCs w:val="21"/>
        </w:rPr>
        <w:t xml:space="preserve">Подсказка: всегда показывай цену с «от» и готовностью рассчитать точно — так по объявлению чаще пишут.</w:t>
      </w:r>
    </w:p>
    <w:p>
      <w:pPr>
        <w:pageBreakBefore/>
      </w:pPr>
      <w:r>
        <w:t xml:space="preserve"/>
      </w:r>
    </w:p>
    <w:p>
      <w:pPr>
        <w:pStyle w:val="Heading1"/>
        <w:spacing w:after="60"/>
      </w:pPr>
      <w:r>
        <w:rPr>
          <w:rFonts w:ascii="DejaVu Sans" w:cs="DejaVu Sans" w:eastAsia="DejaVu Sans" w:hAnsi="DejaVu Sans"/>
          <w:b/>
          <w:bCs/>
          <w:color w:val="FFFFFF"/>
          <w:sz w:val="20"/>
          <w:szCs w:val="20"/>
          <w:shd w:fill="2F86D8" w:color="auto" w:val="clear"/>
        </w:rPr>
        <w:t xml:space="preserve">  2  </w:t>
      </w:r>
      <w:r>
        <w:rPr>
          <w:rFonts w:ascii="DejaVu Sans" w:cs="DejaVu Sans" w:eastAsia="DejaVu Sans" w:hAnsi="DejaVu Sans"/>
          <w:b/>
          <w:bCs/>
          <w:color w:val="0A1E45"/>
          <w:sz w:val="30"/>
          <w:szCs w:val="30"/>
        </w:rPr>
        <w:t xml:space="preserve">   Три пакета услуг</w:t>
      </w:r>
    </w:p>
    <w:tbl>
      <w:tblPr>
        <w:tblW w:type="pct" w:w="100%"/>
        <w:tblBorders>
          <w:top w:val="none"/>
          <w:left w:val="single" w:color="2F86D8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8F1FB" w:color="auto" w:val="clear"/>
            <w:tcMar>
              <w:top w:type="dxa" w:w="150"/>
              <w:left w:type="dxa" w:w="220"/>
              <w:bottom w:type="dxa" w:w="120"/>
              <w:right w:type="dxa" w:w="200"/>
            </w:tcMar>
          </w:tcPr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566B8"/>
                <w:sz w:val="15"/>
                <w:szCs w:val="15"/>
              </w:rPr>
              <w:t xml:space="preserve">Что это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Три собранных предложения вместо разрозненных услуг. Клиенту проще выбрать готовый пакет, а тебе — продавать дороже и стабильнее.</w:t>
            </w:r>
          </w:p>
          <w:p>
            <w:pPr>
              <w:spacing w:after="30"/>
            </w:pPr>
            <w:r>
              <w:rPr>
                <w:rFonts w:ascii="DejaVu Sans" w:cs="DejaVu Sans" w:eastAsia="DejaVu Sans" w:hAnsi="DejaVu Sans"/>
                <w:b/>
                <w:bCs/>
                <w:caps/>
                <w:color w:val="2F86D8"/>
                <w:sz w:val="15"/>
                <w:szCs w:val="15"/>
              </w:rPr>
              <w:t xml:space="preserve">Как использовать</w:t>
            </w:r>
          </w:p>
          <w:p>
            <w:pPr>
              <w:spacing w:after="9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33455F"/>
                <w:sz w:val="19"/>
                <w:szCs w:val="19"/>
              </w:rPr>
              <w:t xml:space="preserve">Подставь свои цены, покажи все три вместе — средний выбирают чаще всего.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D8E6F4" w:sz="6"/>
          <w:left w:val="single" w:color="103063" w:sz="18"/>
          <w:bottom w:val="single" w:color="D8E6F4" w:sz="6"/>
          <w:right w:val="single" w:color="D8E6F4" w:sz="6"/>
          <w:insideH w:val="none"/>
          <w:insideV w:val="single" w:color="auto" w:sz="4"/>
        </w:tblBorders>
      </w:tblPr>
      <w:tblGrid>
        <w:gridCol w:w="100"/>
      </w:tblGrid>
      <w:tr>
        <w:tc>
          <w:tcPr>
            <w:shd w:fill="0A1E4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ejaVu Sans" w:cs="DejaVu Sans" w:eastAsia="DejaVu Sans" w:hAnsi="DejaVu Sans"/>
                <w:b/>
                <w:bCs/>
                <w:color w:val="BFE0FF"/>
                <w:sz w:val="15"/>
                <w:szCs w:val="15"/>
              </w:rPr>
              <w:t xml:space="preserve">РАЗОВЫЙ · ЗНАКОМСТВО</w:t>
            </w:r>
          </w:p>
          <w:p>
            <w:pPr>
              <w:spacing w:before="30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26"/>
                <w:szCs w:val="26"/>
              </w:rPr>
              <w:t xml:space="preserve">Пакет «Старт»</w:t>
            </w:r>
            <w:r>
              <w:t xml:space="preserve"/>
            </w:r>
          </w:p>
        </w:tc>
      </w:tr>
      <w:tr>
        <w:tc>
          <w:tcPr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DejaVu Sans" w:cs="DejaVu Sans" w:eastAsia="DejaVu Sans" w:hAnsi="DejaVu Sans"/>
                <w:b/>
                <w:bCs/>
                <w:color w:val="0A1E45"/>
                <w:sz w:val="20"/>
                <w:szCs w:val="20"/>
              </w:rPr>
              <w:t xml:space="preserve">Что входит: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Поддерживающая уборка всех зон: кухня, санузел, полы, пыль, зеркала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Вынос мусора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Фотоотчёт до и после</w:t>
            </w:r>
          </w:p>
          <w:p>
            <w:pPr>
              <w:spacing w:after="30" w:before="90"/>
            </w:pPr>
            <w:r>
              <w:rPr>
                <w:rFonts w:ascii="DejaVu Sans" w:cs="DejaVu Sans" w:eastAsia="DejaVu Sans" w:hAnsi="DejaVu Sans"/>
                <w:b/>
                <w:bCs/>
                <w:color w:val="2F86D8"/>
                <w:sz w:val="19"/>
                <w:szCs w:val="19"/>
              </w:rPr>
              <w:t xml:space="preserve">Для кого: </w:t>
            </w:r>
            <w:r>
              <w:rPr>
                <w:rFonts w:ascii="DejaVu Sans" w:cs="DejaVu Sans" w:eastAsia="DejaVu Sans" w:hAnsi="DejaVu Sans"/>
                <w:b w:val="false"/>
                <w:bCs w:val="false"/>
                <w:i/>
                <w:iCs/>
                <w:color w:val="33455F"/>
                <w:sz w:val="19"/>
                <w:szCs w:val="19"/>
              </w:rPr>
              <w:t xml:space="preserve">для первого знакомства и разовых задач</w:t>
            </w:r>
          </w:p>
          <w:p>
            <w:pPr>
              <w:spacing w:before="60"/>
            </w:pPr>
            <w:r>
              <w:rPr>
                <w:rFonts w:ascii="DejaVu Sans" w:cs="DejaVu Sans" w:eastAsia="DejaVu Sans" w:hAnsi="DejaVu Sans"/>
                <w:b/>
                <w:bCs/>
                <w:color w:val="0A1E45"/>
                <w:sz w:val="22"/>
                <w:szCs w:val="22"/>
              </w:rPr>
              <w:t xml:space="preserve">Цена: 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A3850"/>
                <w:sz w:val="22"/>
                <w:szCs w:val="22"/>
              </w:rPr>
              <w:t xml:space="preserve">от 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2"/>
                <w:szCs w:val="22"/>
              </w:rPr>
              <w:t xml:space="preserve">[____]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A3850"/>
                <w:sz w:val="22"/>
                <w:szCs w:val="22"/>
              </w:rPr>
              <w:t xml:space="preserve"> ₽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D8E6F4" w:sz="6"/>
          <w:left w:val="single" w:color="2F86D8" w:sz="18"/>
          <w:bottom w:val="single" w:color="D8E6F4" w:sz="6"/>
          <w:right w:val="single" w:color="D8E6F4" w:sz="6"/>
          <w:insideH w:val="none"/>
          <w:insideV w:val="single" w:color="auto" w:sz="4"/>
        </w:tblBorders>
      </w:tblPr>
      <w:tblGrid>
        <w:gridCol w:w="100"/>
      </w:tblGrid>
      <w:tr>
        <w:tc>
          <w:tcPr>
            <w:shd w:fill="2566B8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ejaVu Sans" w:cs="DejaVu Sans" w:eastAsia="DejaVu Sans" w:hAnsi="DejaVu Sans"/>
                <w:b/>
                <w:bCs/>
                <w:color w:val="BFE0FF"/>
                <w:sz w:val="15"/>
                <w:szCs w:val="15"/>
              </w:rPr>
              <w:t xml:space="preserve">РЕГУЛЯРНЫЙ · САМЫЙ ВЫГОДНЫЙ</w:t>
            </w:r>
          </w:p>
          <w:p>
            <w:pPr>
              <w:spacing w:before="30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26"/>
                <w:szCs w:val="26"/>
              </w:rPr>
              <w:t xml:space="preserve">Пакет «Порядок»</w:t>
            </w:r>
            <w:r>
              <w:rPr>
                <w:rFonts w:ascii="DejaVu Sans" w:cs="DejaVu Sans" w:eastAsia="DejaVu Sans" w:hAnsi="DejaVu Sans"/>
                <w:b/>
                <w:bCs/>
                <w:color w:val="FFD9A0"/>
                <w:sz w:val="15"/>
                <w:szCs w:val="15"/>
              </w:rPr>
              <w:t xml:space="preserve">    ХИТ</w:t>
            </w:r>
          </w:p>
        </w:tc>
      </w:tr>
      <w:tr>
        <w:tc>
          <w:tcPr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DejaVu Sans" w:cs="DejaVu Sans" w:eastAsia="DejaVu Sans" w:hAnsi="DejaVu Sans"/>
                <w:b/>
                <w:bCs/>
                <w:color w:val="0A1E45"/>
                <w:sz w:val="20"/>
                <w:szCs w:val="20"/>
              </w:rPr>
              <w:t xml:space="preserve">Что входит: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Уборка 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0"/>
                <w:szCs w:val="20"/>
              </w:rPr>
              <w:t xml:space="preserve">[1–2]</w:t>
            </w: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 раза в неделю по графику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Фиксированная цена и закреплённый мастер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Приоритетная запись и гибкий перенос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Фотоотчёт каждой уборки</w:t>
            </w:r>
          </w:p>
          <w:p>
            <w:pPr>
              <w:spacing w:after="30" w:before="90"/>
            </w:pPr>
            <w:r>
              <w:rPr>
                <w:rFonts w:ascii="DejaVu Sans" w:cs="DejaVu Sans" w:eastAsia="DejaVu Sans" w:hAnsi="DejaVu Sans"/>
                <w:b/>
                <w:bCs/>
                <w:color w:val="2F86D8"/>
                <w:sz w:val="19"/>
                <w:szCs w:val="19"/>
              </w:rPr>
              <w:t xml:space="preserve">Для кого: </w:t>
            </w:r>
            <w:r>
              <w:rPr>
                <w:rFonts w:ascii="DejaVu Sans" w:cs="DejaVu Sans" w:eastAsia="DejaVu Sans" w:hAnsi="DejaVu Sans"/>
                <w:b w:val="false"/>
                <w:bCs w:val="false"/>
                <w:i/>
                <w:iCs/>
                <w:color w:val="33455F"/>
                <w:sz w:val="19"/>
                <w:szCs w:val="19"/>
              </w:rPr>
              <w:t xml:space="preserve">для занятых и семей, кому нужен порядок без забот</w:t>
            </w:r>
          </w:p>
          <w:p>
            <w:pPr>
              <w:spacing w:before="60"/>
            </w:pPr>
            <w:r>
              <w:rPr>
                <w:rFonts w:ascii="DejaVu Sans" w:cs="DejaVu Sans" w:eastAsia="DejaVu Sans" w:hAnsi="DejaVu Sans"/>
                <w:b/>
                <w:bCs/>
                <w:color w:val="0A1E45"/>
                <w:sz w:val="22"/>
                <w:szCs w:val="22"/>
              </w:rPr>
              <w:t xml:space="preserve">Цена: 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A3850"/>
                <w:sz w:val="22"/>
                <w:szCs w:val="22"/>
              </w:rPr>
              <w:t xml:space="preserve">от 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2"/>
                <w:szCs w:val="22"/>
              </w:rPr>
              <w:t xml:space="preserve">[____]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A3850"/>
                <w:sz w:val="22"/>
                <w:szCs w:val="22"/>
              </w:rPr>
              <w:t xml:space="preserve"> ₽ / месяц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D8E6F4" w:sz="6"/>
          <w:left w:val="single" w:color="103063" w:sz="18"/>
          <w:bottom w:val="single" w:color="D8E6F4" w:sz="6"/>
          <w:right w:val="single" w:color="D8E6F4" w:sz="6"/>
          <w:insideH w:val="none"/>
          <w:insideV w:val="single" w:color="auto" w:sz="4"/>
        </w:tblBorders>
      </w:tblPr>
      <w:tblGrid>
        <w:gridCol w:w="100"/>
      </w:tblGrid>
      <w:tr>
        <w:tc>
          <w:tcPr>
            <w:shd w:fill="0A1E45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DejaVu Sans" w:cs="DejaVu Sans" w:eastAsia="DejaVu Sans" w:hAnsi="DejaVu Sans"/>
                <w:b/>
                <w:bCs/>
                <w:color w:val="BFE0FF"/>
                <w:sz w:val="15"/>
                <w:szCs w:val="15"/>
              </w:rPr>
              <w:t xml:space="preserve">ГЕНЕРАЛЬНЫЙ · ГЛУБОКАЯ УБОРКА</w:t>
            </w:r>
          </w:p>
          <w:p>
            <w:pPr>
              <w:spacing w:before="30"/>
            </w:pPr>
            <w:r>
              <w:rPr>
                <w:rFonts w:ascii="DejaVu Sans" w:cs="DejaVu Sans" w:eastAsia="DejaVu Sans" w:hAnsi="DejaVu Sans"/>
                <w:b/>
                <w:bCs/>
                <w:color w:val="FFFFFF"/>
                <w:sz w:val="26"/>
                <w:szCs w:val="26"/>
              </w:rPr>
              <w:t xml:space="preserve">Пакет «Блеск»</w:t>
            </w:r>
            <w:r>
              <w:t xml:space="preserve"/>
            </w:r>
          </w:p>
        </w:tc>
      </w:tr>
      <w:tr>
        <w:tc>
          <w:tcPr>
            <w:shd w:fill="FFFF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DejaVu Sans" w:cs="DejaVu Sans" w:eastAsia="DejaVu Sans" w:hAnsi="DejaVu Sans"/>
                <w:b/>
                <w:bCs/>
                <w:color w:val="0A1E45"/>
                <w:sz w:val="20"/>
                <w:szCs w:val="20"/>
              </w:rPr>
              <w:t xml:space="preserve">Что входит: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Глубокая уборка всех зон, включая труднодоступные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Кухонные фасады и санузел до блеска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Мытьё окон и подоконников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DejaVu Sans" w:cs="DejaVu Sans" w:eastAsia="DejaVu Sans" w:hAnsi="DejaVu Sans"/>
                <w:b w:val="false"/>
                <w:bCs w:val="false"/>
                <w:i w:val="false"/>
                <w:iCs w:val="false"/>
                <w:color w:val="2A3850"/>
                <w:sz w:val="20"/>
                <w:szCs w:val="20"/>
              </w:rPr>
              <w:t xml:space="preserve">Бесплатный выезд оценщика</w:t>
            </w:r>
          </w:p>
          <w:p>
            <w:pPr>
              <w:spacing w:after="30" w:before="90"/>
            </w:pPr>
            <w:r>
              <w:rPr>
                <w:rFonts w:ascii="DejaVu Sans" w:cs="DejaVu Sans" w:eastAsia="DejaVu Sans" w:hAnsi="DejaVu Sans"/>
                <w:b/>
                <w:bCs/>
                <w:color w:val="2F86D8"/>
                <w:sz w:val="19"/>
                <w:szCs w:val="19"/>
              </w:rPr>
              <w:t xml:space="preserve">Для кого: </w:t>
            </w:r>
            <w:r>
              <w:rPr>
                <w:rFonts w:ascii="DejaVu Sans" w:cs="DejaVu Sans" w:eastAsia="DejaVu Sans" w:hAnsi="DejaVu Sans"/>
                <w:b w:val="false"/>
                <w:bCs w:val="false"/>
                <w:i/>
                <w:iCs/>
                <w:color w:val="33455F"/>
                <w:sz w:val="19"/>
                <w:szCs w:val="19"/>
              </w:rPr>
              <w:t xml:space="preserve">перед праздником, переездом или после ремонта</w:t>
            </w:r>
          </w:p>
          <w:p>
            <w:pPr>
              <w:spacing w:before="60"/>
            </w:pPr>
            <w:r>
              <w:rPr>
                <w:rFonts w:ascii="DejaVu Sans" w:cs="DejaVu Sans" w:eastAsia="DejaVu Sans" w:hAnsi="DejaVu Sans"/>
                <w:b/>
                <w:bCs/>
                <w:color w:val="0A1E45"/>
                <w:sz w:val="22"/>
                <w:szCs w:val="22"/>
              </w:rPr>
              <w:t xml:space="preserve">Цена: 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A3850"/>
                <w:sz w:val="22"/>
                <w:szCs w:val="22"/>
              </w:rPr>
              <w:t xml:space="preserve">от 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566B8"/>
                <w:sz w:val="22"/>
                <w:szCs w:val="22"/>
              </w:rPr>
              <w:t xml:space="preserve">[____]</w:t>
            </w:r>
            <w:r>
              <w:rPr>
                <w:rFonts w:ascii="DejaVu Sans" w:cs="DejaVu Sans" w:eastAsia="DejaVu Sans" w:hAnsi="DejaVu Sans"/>
                <w:b/>
                <w:bCs/>
                <w:i w:val="false"/>
                <w:iCs w:val="false"/>
                <w:color w:val="2A3850"/>
                <w:sz w:val="22"/>
                <w:szCs w:val="22"/>
              </w:rPr>
              <w:t xml:space="preserve"> ₽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0" w:line="264"/>
      </w:pPr>
      <w:r>
        <w:rPr>
          <w:rFonts w:ascii="DejaVu Sans" w:cs="DejaVu Sans" w:eastAsia="DejaVu Sans" w:hAnsi="DejaVu Sans"/>
          <w:b w:val="false"/>
          <w:bCs w:val="false"/>
          <w:i/>
          <w:iCs/>
          <w:color w:val="46587A"/>
          <w:sz w:val="21"/>
          <w:szCs w:val="21"/>
        </w:rPr>
        <w:t xml:space="preserve">Правило трёх пакетов: средний пакет всегда выглядит самым выгодным на фоне двух других — и его выбирают чаще всего. Делай «Порядок» своим главным предложением.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000" w:right="1000" w:bottom="1000" w:left="10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BF5" w:sz="6" w:space="6"/>
      </w:pBdr>
      <w:jc w:val="center"/>
    </w:pPr>
    <w:r>
      <w:rPr>
        <w:rFonts w:ascii="DejaVu Sans" w:cs="DejaVu Sans" w:eastAsia="DejaVu Sans" w:hAnsi="DejaVu Sans"/>
        <w:color w:val="9AAAC6"/>
        <w:sz w:val="15"/>
        <w:szCs w:val="15"/>
      </w:rPr>
      <w:t xml:space="preserve">Прайс и пакеты · Коробка владельца клининга · 990 ₽       стр. </w:t>
    </w:r>
    <w:r>
      <w:rPr>
        <w:rFonts w:ascii="DejaVu Sans" w:cs="DejaVu Sans" w:eastAsia="DejaVu Sans" w:hAnsi="DejaVu Sans"/>
        <w:color w:val="9AAAC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BF5" w:sz="6" w:space="6"/>
      </w:pBdr>
      <w:jc w:val="right"/>
    </w:pPr>
    <w:r>
      <w:rPr>
        <w:rFonts w:ascii="DejaVu Sans" w:cs="DejaVu Sans" w:eastAsia="DejaVu Sans" w:hAnsi="DejaVu Sans"/>
        <w:b/>
        <w:bCs/>
        <w:color w:val="0A1E45"/>
        <w:sz w:val="15"/>
        <w:szCs w:val="15"/>
      </w:rPr>
      <w:t xml:space="preserve">Чистолюб · Школа клининга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color w:val="22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86D8" w:sz="8" w:space="4"/>
      </w:pBdr>
      <w:spacing w:after="110"/>
    </w:pPr>
    <w:rPr>
      <w:rFonts w:ascii="DejaVu Sans" w:cs="DejaVu Sans" w:eastAsia="DejaVu Sans" w:hAnsi="DejaVu Sans"/>
      <w:b/>
      <w:bCs/>
      <w:color w:val="0A1E45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2e76f0bf1a640ae61c69d65baea05f2b30658f1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2026-06-29T06:38:13.546Z</dcterms:created>
  <dcterms:modified xsi:type="dcterms:W3CDTF">2026-06-29T06:38:13.557Z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