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6191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41BDB17C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54EADEA" w14:textId="77777777" w:rsidR="00B22FB0" w:rsidRDefault="00B22FB0" w:rsidP="00B22FB0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72AD4B" w14:textId="77777777" w:rsidR="00B22FB0" w:rsidRDefault="00B22FB0" w:rsidP="00B22FB0"/>
    <w:p w14:paraId="086EF46F" w14:textId="77777777" w:rsidR="00B22FB0" w:rsidRDefault="00B22FB0" w:rsidP="00B22FB0"/>
    <w:p w14:paraId="23A4062A" w14:textId="77777777" w:rsidR="00B22FB0" w:rsidRDefault="00B22FB0" w:rsidP="00B22FB0"/>
    <w:p w14:paraId="668D49CE" w14:textId="77777777" w:rsidR="00B22FB0" w:rsidRDefault="00B22FB0" w:rsidP="00B22FB0"/>
    <w:p w14:paraId="555547CA" w14:textId="77777777" w:rsidR="00B22FB0" w:rsidRDefault="00B22FB0" w:rsidP="00B22FB0"/>
    <w:p w14:paraId="43AFF610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07F89F2" w14:textId="77777777" w:rsidR="00B22FB0" w:rsidRDefault="00B22FB0" w:rsidP="00B22FB0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47DBE35A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DD6C0" w14:textId="765F4161" w:rsidR="00B22FB0" w:rsidRPr="00B22FB0" w:rsidRDefault="00B22FB0" w:rsidP="00B22FB0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5665C3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t>Диаграмма кооперации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D146288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4F2F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AD037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2B4E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4B73FE54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3BF0BDA0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DA76630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808B8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6143470B" w14:textId="77777777" w:rsidR="00B22FB0" w:rsidRDefault="00B22FB0" w:rsidP="00B22FB0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Пинешкин Ю.С.</w:t>
      </w:r>
    </w:p>
    <w:p w14:paraId="6D0966C8" w14:textId="627ED4C9" w:rsidR="00B22FB0" w:rsidRDefault="00B22FB0" w:rsidP="00B22FB0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Разработал: </w:t>
      </w:r>
      <w:proofErr w:type="spellStart"/>
      <w:r w:rsidR="00E8344E">
        <w:rPr>
          <w:color w:val="000000"/>
          <w:sz w:val="28"/>
          <w:szCs w:val="28"/>
        </w:rPr>
        <w:t>Егошин</w:t>
      </w:r>
      <w:r>
        <w:rPr>
          <w:color w:val="000000"/>
          <w:sz w:val="28"/>
          <w:szCs w:val="28"/>
        </w:rPr>
        <w:t>.</w:t>
      </w:r>
      <w:r w:rsidR="00E8344E">
        <w:rPr>
          <w:color w:val="000000"/>
          <w:sz w:val="28"/>
          <w:szCs w:val="28"/>
        </w:rPr>
        <w:t>К.С</w:t>
      </w:r>
      <w:proofErr w:type="spellEnd"/>
    </w:p>
    <w:p w14:paraId="1CB8F52E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7EA29630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9D48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E66B816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5B0F12B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г. Йошкар-Ола, 2021</w:t>
      </w:r>
    </w:p>
    <w:p w14:paraId="0020DBE9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07A13298" w14:textId="77777777" w:rsidR="00B22FB0" w:rsidRDefault="00B22FB0" w:rsidP="00B22FB0">
      <w:pPr>
        <w:rPr>
          <w:b/>
          <w:bCs/>
        </w:rPr>
      </w:pPr>
    </w:p>
    <w:p w14:paraId="2587BA60" w14:textId="6305AECB" w:rsidR="00B22FB0" w:rsidRDefault="00B22FB0" w:rsidP="00B22FB0">
      <w:pP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br w:type="page"/>
      </w:r>
    </w:p>
    <w:p w14:paraId="3CB5A003" w14:textId="0A80B6F8" w:rsidR="00E8344E" w:rsidRDefault="005665C3" w:rsidP="005665C3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65C3">
        <w:rPr>
          <w:rFonts w:ascii="Times New Roman" w:hAnsi="Times New Roman" w:cs="Times New Roman"/>
          <w:b/>
          <w:sz w:val="36"/>
          <w:szCs w:val="36"/>
        </w:rPr>
        <w:lastRenderedPageBreak/>
        <w:t>Диаграмма  кооперации</w:t>
      </w:r>
    </w:p>
    <w:p w14:paraId="06F7EF36" w14:textId="70A0970C" w:rsidR="005665C3" w:rsidRDefault="005665C3" w:rsidP="005665C3">
      <w:pPr>
        <w:shd w:val="clear" w:color="auto" w:fill="FFFFFF"/>
        <w:spacing w:before="120" w:after="120" w:line="240" w:lineRule="auto"/>
        <w:jc w:val="center"/>
        <w:rPr>
          <w:rFonts w:cstheme="minorHAnsi"/>
          <w:b/>
          <w:sz w:val="36"/>
          <w:szCs w:val="36"/>
          <w:shd w:val="clear" w:color="auto" w:fill="FFFFFF"/>
          <w:vertAlign w:val="superscript"/>
        </w:rPr>
      </w:pPr>
    </w:p>
    <w:p w14:paraId="25FD1BFA" w14:textId="77777777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Диаграмма кооперации</w:t>
      </w:r>
      <w:r w:rsidRPr="0056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 альтернативным диаграмме последовательностей способом представления взаимодействия объектов. Она показывает потоки данных между объектами классов, что позволяет уточнить отношения между ними.</w:t>
      </w:r>
    </w:p>
    <w:p w14:paraId="7A2702E2" w14:textId="77777777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диаграмме изображаются участвующие во взаимодействии объекты (в виде прямоугольников, содержащих имя объекта, имя его класса и значения атрибутов, если они имеются), а также указываются ассоциации между этими объектами, если необходимо, указывают имя ассоциации и роли объектов в данной ассоциации. Дополнительно могут быть изображены динамические связи — потоки сообщений. Они представляются также в виде соединительных линий между объектами, над которыми располагается стрелка с указанием направления, имени сообщения и порядкового номера в общей последовательности инициализации сообщений. Номера служат для синхронизации сообщений, так как на диаграмме кооперации прямо не указывается время.</w:t>
      </w:r>
    </w:p>
    <w:p w14:paraId="5BCF9C8C" w14:textId="2816607D" w:rsidR="005665C3" w:rsidRDefault="005665C3" w:rsidP="005665C3">
      <w:pPr>
        <w:shd w:val="clear" w:color="auto" w:fill="FFFFFF"/>
        <w:spacing w:before="120" w:after="120" w:line="240" w:lineRule="auto"/>
        <w:rPr>
          <w:rFonts w:cstheme="minorHAnsi"/>
          <w:b/>
          <w:sz w:val="36"/>
          <w:szCs w:val="36"/>
          <w:shd w:val="clear" w:color="auto" w:fill="FFFFFF"/>
          <w:vertAlign w:val="superscript"/>
        </w:rPr>
      </w:pPr>
    </w:p>
    <w:p w14:paraId="140EB568" w14:textId="77777777" w:rsidR="005665C3" w:rsidRDefault="005665C3" w:rsidP="005665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noProof/>
          <w:sz w:val="36"/>
          <w:szCs w:val="36"/>
          <w:shd w:val="clear" w:color="auto" w:fill="FFFFFF"/>
          <w:vertAlign w:val="superscript"/>
        </w:rPr>
        <w:drawing>
          <wp:inline distT="0" distB="0" distL="0" distR="0" wp14:anchorId="36DDF8C2" wp14:editId="7C9D030A">
            <wp:extent cx="4419600" cy="2257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4760-8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40" cy="22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C04" w14:textId="4A1C29B6" w:rsidR="005665C3" w:rsidRDefault="005665C3" w:rsidP="005665C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65C3">
        <w:rPr>
          <w:rFonts w:ascii="Times New Roman" w:hAnsi="Times New Roman" w:cs="Times New Roman"/>
          <w:sz w:val="28"/>
          <w:szCs w:val="28"/>
        </w:rPr>
        <w:t>пример</w:t>
      </w:r>
    </w:p>
    <w:p w14:paraId="4A1DD5C7" w14:textId="77777777" w:rsidR="005665C3" w:rsidRPr="005665C3" w:rsidRDefault="005665C3" w:rsidP="005665C3">
      <w:pPr>
        <w:rPr>
          <w:rFonts w:ascii="Times New Roman" w:hAnsi="Times New Roman" w:cs="Times New Roman"/>
          <w:sz w:val="28"/>
          <w:szCs w:val="28"/>
        </w:rPr>
      </w:pPr>
    </w:p>
    <w:p w14:paraId="707A3206" w14:textId="77777777" w:rsidR="005665C3" w:rsidRPr="005665C3" w:rsidRDefault="005665C3" w:rsidP="005665C3">
      <w:pPr>
        <w:rPr>
          <w:rFonts w:ascii="Times New Roman" w:hAnsi="Times New Roman" w:cs="Times New Roman"/>
          <w:sz w:val="28"/>
          <w:szCs w:val="28"/>
        </w:rPr>
      </w:pPr>
    </w:p>
    <w:p w14:paraId="3578F632" w14:textId="1ADDFB68" w:rsidR="005665C3" w:rsidRDefault="005665C3" w:rsidP="005665C3">
      <w:pPr>
        <w:rPr>
          <w:rFonts w:ascii="Times New Roman" w:hAnsi="Times New Roman" w:cs="Times New Roman"/>
          <w:sz w:val="28"/>
          <w:szCs w:val="28"/>
        </w:rPr>
      </w:pPr>
    </w:p>
    <w:p w14:paraId="5102758F" w14:textId="2C5CC14C" w:rsidR="005665C3" w:rsidRDefault="005665C3" w:rsidP="005665C3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705979" w14:textId="77777777" w:rsidR="005665C3" w:rsidRDefault="00566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A72EA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b/>
          <w:bCs/>
          <w:i/>
          <w:iCs/>
          <w:color w:val="000000"/>
          <w:sz w:val="28"/>
          <w:szCs w:val="28"/>
        </w:rPr>
        <w:lastRenderedPageBreak/>
        <w:t>Объект</w:t>
      </w:r>
      <w:r w:rsidRPr="005665C3">
        <w:rPr>
          <w:color w:val="000000"/>
          <w:sz w:val="28"/>
          <w:szCs w:val="28"/>
        </w:rPr>
        <w:t> (</w:t>
      </w:r>
      <w:proofErr w:type="spellStart"/>
      <w:r w:rsidRPr="005665C3">
        <w:rPr>
          <w:color w:val="000000"/>
          <w:sz w:val="28"/>
          <w:szCs w:val="28"/>
        </w:rPr>
        <w:t>object</w:t>
      </w:r>
      <w:proofErr w:type="spellEnd"/>
      <w:r w:rsidRPr="005665C3">
        <w:rPr>
          <w:color w:val="000000"/>
          <w:sz w:val="28"/>
          <w:szCs w:val="28"/>
        </w:rPr>
        <w:t xml:space="preserve">) — сущность с хорошо определенными границами и </w:t>
      </w:r>
      <w:bookmarkStart w:id="0" w:name="_GoBack"/>
      <w:bookmarkEnd w:id="0"/>
      <w:r w:rsidRPr="005665C3">
        <w:rPr>
          <w:color w:val="000000"/>
          <w:sz w:val="28"/>
          <w:szCs w:val="28"/>
        </w:rPr>
        <w:t>индивидуальностью, которая инкапсулирует состояние и поведение. В контексте языка </w:t>
      </w:r>
      <w:r w:rsidRPr="005665C3">
        <w:rPr>
          <w:i/>
          <w:iCs/>
          <w:color w:val="000000"/>
          <w:sz w:val="28"/>
          <w:szCs w:val="28"/>
        </w:rPr>
        <w:t>UML</w:t>
      </w:r>
      <w:r w:rsidRPr="005665C3">
        <w:rPr>
          <w:color w:val="000000"/>
          <w:sz w:val="28"/>
          <w:szCs w:val="28"/>
        </w:rPr>
        <w:t> любой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 xml:space="preserve"> является экземпляром класса, описанного в модели и представленного на диаграмме </w:t>
      </w:r>
      <w:proofErr w:type="spellStart"/>
      <w:r w:rsidRPr="005665C3">
        <w:rPr>
          <w:color w:val="000000"/>
          <w:sz w:val="28"/>
          <w:szCs w:val="28"/>
        </w:rPr>
        <w:t>классов.</w:t>
      </w:r>
      <w:r w:rsidRPr="005665C3">
        <w:rPr>
          <w:i/>
          <w:iCs/>
          <w:color w:val="000000"/>
          <w:sz w:val="28"/>
          <w:szCs w:val="28"/>
        </w:rPr>
        <w:t>Объект</w:t>
      </w:r>
      <w:proofErr w:type="spellEnd"/>
      <w:r w:rsidRPr="005665C3">
        <w:rPr>
          <w:color w:val="000000"/>
          <w:sz w:val="28"/>
          <w:szCs w:val="28"/>
        </w:rPr>
        <w:t> создается на этапе реализации модели или выполнения программы. Он имеет собственное имя и конкретные значения атрибутов. Следует рассмотреть особенности семантики и графической нотации </w:t>
      </w:r>
      <w:r w:rsidRPr="005665C3">
        <w:rPr>
          <w:i/>
          <w:iCs/>
          <w:color w:val="000000"/>
          <w:sz w:val="28"/>
          <w:szCs w:val="28"/>
        </w:rPr>
        <w:t>объектов</w:t>
      </w:r>
      <w:r w:rsidRPr="005665C3">
        <w:rPr>
          <w:color w:val="000000"/>
          <w:sz w:val="28"/>
          <w:szCs w:val="28"/>
        </w:rPr>
        <w:t>, из которых строятся диаграммы.</w:t>
      </w:r>
    </w:p>
    <w:p w14:paraId="33E743C4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Для диаграмм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</w:t>
      </w:r>
      <w:r w:rsidRPr="005665C3">
        <w:rPr>
          <w:i/>
          <w:iCs/>
          <w:color w:val="000000"/>
          <w:sz w:val="28"/>
          <w:szCs w:val="28"/>
        </w:rPr>
        <w:t>полное имя</w:t>
      </w:r>
      <w:r w:rsidRPr="005665C3">
        <w:rPr>
          <w:color w:val="000000"/>
          <w:sz w:val="28"/>
          <w:szCs w:val="28"/>
        </w:rPr>
        <w:t> </w:t>
      </w:r>
      <w:r w:rsidRPr="005665C3">
        <w:rPr>
          <w:i/>
          <w:iCs/>
          <w:color w:val="000000"/>
          <w:sz w:val="28"/>
          <w:szCs w:val="28"/>
        </w:rPr>
        <w:t>объекта</w:t>
      </w:r>
      <w:r w:rsidRPr="005665C3">
        <w:rPr>
          <w:color w:val="000000"/>
          <w:sz w:val="28"/>
          <w:szCs w:val="28"/>
        </w:rPr>
        <w:t> в целом представляет собой строку текста, разделенную двоеточием и записанную в формате:</w:t>
      </w:r>
    </w:p>
    <w:p w14:paraId="4A1F77FD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&lt;собственное имя объекта &gt;'/'&lt;Имя роли класса&gt;:&lt;Имя класса &gt;.</w:t>
      </w:r>
    </w:p>
    <w:p w14:paraId="344B112F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На диаграммах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могут встретиться следующие варианты возможных записей полного имени </w:t>
      </w:r>
      <w:r w:rsidRPr="005665C3">
        <w:rPr>
          <w:i/>
          <w:iCs/>
          <w:color w:val="000000"/>
          <w:sz w:val="28"/>
          <w:szCs w:val="28"/>
        </w:rPr>
        <w:t>объекта</w:t>
      </w:r>
      <w:r w:rsidRPr="005665C3">
        <w:rPr>
          <w:color w:val="000000"/>
          <w:sz w:val="28"/>
          <w:szCs w:val="28"/>
        </w:rPr>
        <w:t>:</w:t>
      </w:r>
    </w:p>
    <w:p w14:paraId="3EDEFD9C" w14:textId="57DBC386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о : C –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с собственным именем о, экземпляр класса С.</w:t>
      </w:r>
      <w:r w:rsidRPr="005665C3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13FCFD6F" wp14:editId="6BDEA7E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76575" cy="2219325"/>
            <wp:effectExtent l="0" t="0" r="9525" b="9525"/>
            <wp:wrapSquare wrapText="bothSides"/>
            <wp:docPr id="6" name="Рисунок 6" descr="https://studfile.net/html/9741/253/html_tv4oG7R8un.LC0c/img-FMXl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9741/253/html_tv4oG7R8un.LC0c/img-FMXlZ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412BB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: C – анонимный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, экземпляр класса С. Рис в</w:t>
      </w:r>
    </w:p>
    <w:p w14:paraId="163F473C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о:(или просто о ) —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-сирота с собственным именем о. рис г</w:t>
      </w:r>
    </w:p>
    <w:p w14:paraId="149C7E39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о / R : C —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с собственным именем о, экземпляр класса С, играющий роль R.</w:t>
      </w:r>
    </w:p>
    <w:p w14:paraId="52A317BD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/ R : C — анонимный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, экземпляр класса С, играющий роль R.</w:t>
      </w:r>
    </w:p>
    <w:p w14:paraId="55D28EFE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о / R —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-сирота с собственным именем о, играющий роль R.</w:t>
      </w:r>
    </w:p>
    <w:p w14:paraId="09C47E3E" w14:textId="77777777" w:rsidR="005665C3" w:rsidRPr="005665C3" w:rsidRDefault="005665C3" w:rsidP="005665C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/ R — анонимный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и одновременно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-сирота, играющий роль R.</w:t>
      </w:r>
    </w:p>
    <w:p w14:paraId="522BCD70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Для отдельных </w:t>
      </w:r>
      <w:r w:rsidRPr="005665C3">
        <w:rPr>
          <w:i/>
          <w:iCs/>
          <w:color w:val="000000"/>
          <w:sz w:val="28"/>
          <w:szCs w:val="28"/>
        </w:rPr>
        <w:t>объектов</w:t>
      </w:r>
      <w:r w:rsidRPr="005665C3">
        <w:rPr>
          <w:color w:val="000000"/>
          <w:sz w:val="28"/>
          <w:szCs w:val="28"/>
        </w:rPr>
        <w:t> (рис. 7.1, д, е) могут быть дополнительно указаны роли, которые они играют в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.</w:t>
      </w:r>
    </w:p>
    <w:p w14:paraId="75753560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В контексте языка </w:t>
      </w:r>
      <w:r w:rsidRPr="005665C3">
        <w:rPr>
          <w:i/>
          <w:iCs/>
          <w:color w:val="000000"/>
          <w:sz w:val="28"/>
          <w:szCs w:val="28"/>
        </w:rPr>
        <w:t>UML</w:t>
      </w:r>
      <w:r w:rsidRPr="005665C3">
        <w:rPr>
          <w:color w:val="000000"/>
          <w:sz w:val="28"/>
          <w:szCs w:val="28"/>
        </w:rPr>
        <w:t> все </w:t>
      </w:r>
      <w:r w:rsidRPr="005665C3">
        <w:rPr>
          <w:i/>
          <w:iCs/>
          <w:color w:val="000000"/>
          <w:sz w:val="28"/>
          <w:szCs w:val="28"/>
        </w:rPr>
        <w:t>объекты</w:t>
      </w:r>
      <w:r w:rsidRPr="005665C3">
        <w:rPr>
          <w:color w:val="000000"/>
          <w:sz w:val="28"/>
          <w:szCs w:val="28"/>
        </w:rPr>
        <w:t> делятся на две категории: пассивные и активные. </w:t>
      </w:r>
      <w:r w:rsidRPr="005665C3">
        <w:rPr>
          <w:i/>
          <w:iCs/>
          <w:color w:val="000000"/>
          <w:sz w:val="28"/>
          <w:szCs w:val="28"/>
        </w:rPr>
        <w:t>Пассивный</w:t>
      </w:r>
      <w:r w:rsidRPr="005665C3">
        <w:rPr>
          <w:color w:val="000000"/>
          <w:sz w:val="28"/>
          <w:szCs w:val="28"/>
        </w:rPr>
        <w:t>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 оперирует только данными и не может инициировать </w:t>
      </w:r>
      <w:r w:rsidRPr="005665C3">
        <w:rPr>
          <w:i/>
          <w:iCs/>
          <w:color w:val="000000"/>
          <w:sz w:val="28"/>
          <w:szCs w:val="28"/>
        </w:rPr>
        <w:t>деятельность</w:t>
      </w:r>
      <w:r w:rsidRPr="005665C3">
        <w:rPr>
          <w:color w:val="000000"/>
          <w:sz w:val="28"/>
          <w:szCs w:val="28"/>
        </w:rPr>
        <w:t> по управлению другими </w:t>
      </w:r>
      <w:r w:rsidRPr="005665C3">
        <w:rPr>
          <w:i/>
          <w:iCs/>
          <w:color w:val="000000"/>
          <w:sz w:val="28"/>
          <w:szCs w:val="28"/>
        </w:rPr>
        <w:t>объектами</w:t>
      </w:r>
      <w:r w:rsidRPr="005665C3">
        <w:rPr>
          <w:color w:val="000000"/>
          <w:sz w:val="28"/>
          <w:szCs w:val="28"/>
        </w:rPr>
        <w:t>. Однако пассивные </w:t>
      </w:r>
      <w:r w:rsidRPr="005665C3">
        <w:rPr>
          <w:i/>
          <w:iCs/>
          <w:color w:val="000000"/>
          <w:sz w:val="28"/>
          <w:szCs w:val="28"/>
        </w:rPr>
        <w:t>объекты</w:t>
      </w:r>
      <w:r w:rsidRPr="005665C3">
        <w:rPr>
          <w:color w:val="000000"/>
          <w:sz w:val="28"/>
          <w:szCs w:val="28"/>
        </w:rPr>
        <w:t> могут посылать сигналы в процессе выполнения запросов, которые они обрабатывают. На диаграмме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пассивные </w:t>
      </w:r>
      <w:r w:rsidRPr="005665C3">
        <w:rPr>
          <w:i/>
          <w:iCs/>
          <w:color w:val="000000"/>
          <w:sz w:val="28"/>
          <w:szCs w:val="28"/>
        </w:rPr>
        <w:t>объекты</w:t>
      </w:r>
      <w:r w:rsidRPr="005665C3">
        <w:rPr>
          <w:color w:val="000000"/>
          <w:sz w:val="28"/>
          <w:szCs w:val="28"/>
        </w:rPr>
        <w:t> изображаются обычным образом без дополнительных стереотипов.</w:t>
      </w:r>
    </w:p>
    <w:p w14:paraId="2C8D8F19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b/>
          <w:bCs/>
          <w:i/>
          <w:iCs/>
          <w:color w:val="000000"/>
          <w:sz w:val="28"/>
          <w:szCs w:val="28"/>
        </w:rPr>
        <w:t>Активный объект</w:t>
      </w:r>
      <w:r w:rsidRPr="005665C3">
        <w:rPr>
          <w:color w:val="000000"/>
          <w:sz w:val="28"/>
          <w:szCs w:val="28"/>
        </w:rPr>
        <w:t> (</w:t>
      </w:r>
      <w:proofErr w:type="spellStart"/>
      <w:r w:rsidRPr="005665C3">
        <w:rPr>
          <w:i/>
          <w:iCs/>
          <w:color w:val="000000"/>
          <w:sz w:val="28"/>
          <w:szCs w:val="28"/>
        </w:rPr>
        <w:t>active</w:t>
      </w:r>
      <w:proofErr w:type="spellEnd"/>
      <w:r w:rsidRPr="005665C3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65C3">
        <w:rPr>
          <w:i/>
          <w:iCs/>
          <w:color w:val="000000"/>
          <w:sz w:val="28"/>
          <w:szCs w:val="28"/>
        </w:rPr>
        <w:t>object</w:t>
      </w:r>
      <w:proofErr w:type="spellEnd"/>
      <w:r w:rsidRPr="005665C3">
        <w:rPr>
          <w:color w:val="000000"/>
          <w:sz w:val="28"/>
          <w:szCs w:val="28"/>
        </w:rPr>
        <w:t>) имеет собственный процесс управления и может инициировать деятельность по управлению другими </w:t>
      </w:r>
      <w:r w:rsidRPr="005665C3">
        <w:rPr>
          <w:i/>
          <w:iCs/>
          <w:color w:val="000000"/>
          <w:sz w:val="28"/>
          <w:szCs w:val="28"/>
        </w:rPr>
        <w:t>объектами</w:t>
      </w:r>
      <w:r w:rsidRPr="005665C3">
        <w:rPr>
          <w:color w:val="000000"/>
          <w:sz w:val="28"/>
          <w:szCs w:val="28"/>
        </w:rPr>
        <w:t> .</w:t>
      </w:r>
    </w:p>
    <w:p w14:paraId="4DB78939" w14:textId="343C5CDB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i/>
          <w:iCs/>
          <w:color w:val="000000"/>
          <w:sz w:val="28"/>
          <w:szCs w:val="28"/>
        </w:rPr>
        <w:lastRenderedPageBreak/>
        <w:t>Активный объект</w:t>
      </w:r>
      <w:r w:rsidRPr="005665C3">
        <w:rPr>
          <w:color w:val="000000"/>
          <w:sz w:val="28"/>
          <w:szCs w:val="28"/>
        </w:rPr>
        <w:t> на диаграмме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обозначается прямоугольником с утолщенными границами. Каждый </w:t>
      </w:r>
      <w:r w:rsidRPr="005665C3">
        <w:rPr>
          <w:i/>
          <w:iCs/>
          <w:color w:val="000000"/>
          <w:sz w:val="28"/>
          <w:szCs w:val="28"/>
        </w:rPr>
        <w:t>активный объект</w:t>
      </w:r>
      <w:r w:rsidRPr="005665C3">
        <w:rPr>
          <w:color w:val="000000"/>
          <w:sz w:val="28"/>
          <w:szCs w:val="28"/>
        </w:rPr>
        <w:t> является владельцем определенного процесса управления. В данном фрагменте диаграммы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</w:t>
      </w:r>
      <w:r w:rsidRPr="005665C3">
        <w:rPr>
          <w:i/>
          <w:iCs/>
          <w:color w:val="000000"/>
          <w:sz w:val="28"/>
          <w:szCs w:val="28"/>
        </w:rPr>
        <w:t>активный объект</w:t>
      </w:r>
      <w:r w:rsidRPr="005665C3">
        <w:rPr>
          <w:color w:val="000000"/>
          <w:sz w:val="28"/>
          <w:szCs w:val="28"/>
        </w:rPr>
        <w:t> а : Клиент является инициатором открытия счета, который представлен анонимным </w:t>
      </w:r>
      <w:r w:rsidRPr="005665C3">
        <w:rPr>
          <w:i/>
          <w:iCs/>
          <w:color w:val="000000"/>
          <w:sz w:val="28"/>
          <w:szCs w:val="28"/>
        </w:rPr>
        <w:t>объектом</w:t>
      </w:r>
      <w:r w:rsidRPr="005665C3">
        <w:rPr>
          <w:color w:val="000000"/>
          <w:sz w:val="28"/>
          <w:szCs w:val="28"/>
        </w:rPr>
        <w:t> : Счет.</w:t>
      </w:r>
      <w:r w:rsidRPr="005665C3">
        <w:rPr>
          <w:noProof/>
          <w:color w:val="000000"/>
          <w:sz w:val="28"/>
          <w:szCs w:val="28"/>
        </w:rPr>
        <w:drawing>
          <wp:inline distT="0" distB="0" distL="0" distR="0" wp14:anchorId="6B9334FB" wp14:editId="70E8F643">
            <wp:extent cx="2914650" cy="428625"/>
            <wp:effectExtent l="0" t="0" r="0" b="9525"/>
            <wp:docPr id="5" name="Рисунок 5" descr="https://studfile.net/html/9741/253/html_tv4oG7R8un.LC0c/img-6Rol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9741/253/html_tv4oG7R8un.LC0c/img-6RolL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3311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proofErr w:type="spellStart"/>
      <w:r w:rsidRPr="005665C3">
        <w:rPr>
          <w:b/>
          <w:bCs/>
          <w:i/>
          <w:iCs/>
          <w:color w:val="000000"/>
          <w:sz w:val="28"/>
          <w:szCs w:val="28"/>
        </w:rPr>
        <w:t>Мультиобъект</w:t>
      </w:r>
      <w:proofErr w:type="spellEnd"/>
      <w:r w:rsidRPr="005665C3">
        <w:rPr>
          <w:color w:val="000000"/>
          <w:sz w:val="28"/>
          <w:szCs w:val="28"/>
        </w:rPr>
        <w:t> (</w:t>
      </w:r>
      <w:proofErr w:type="spellStart"/>
      <w:r w:rsidRPr="005665C3">
        <w:rPr>
          <w:color w:val="000000"/>
          <w:sz w:val="28"/>
          <w:szCs w:val="28"/>
        </w:rPr>
        <w:t>multiobject</w:t>
      </w:r>
      <w:proofErr w:type="spellEnd"/>
      <w:r w:rsidRPr="005665C3">
        <w:rPr>
          <w:color w:val="000000"/>
          <w:sz w:val="28"/>
          <w:szCs w:val="28"/>
        </w:rPr>
        <w:t>) представляет собой множество анонимных </w:t>
      </w:r>
      <w:r w:rsidRPr="005665C3">
        <w:rPr>
          <w:i/>
          <w:iCs/>
          <w:color w:val="000000"/>
          <w:sz w:val="28"/>
          <w:szCs w:val="28"/>
        </w:rPr>
        <w:t>объектов</w:t>
      </w:r>
      <w:r w:rsidRPr="005665C3">
        <w:rPr>
          <w:color w:val="000000"/>
          <w:sz w:val="28"/>
          <w:szCs w:val="28"/>
        </w:rPr>
        <w:t>, которые могут быть образованы на основе одного класса.</w:t>
      </w:r>
    </w:p>
    <w:p w14:paraId="5C6BC11B" w14:textId="5B3A2231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На диаграмме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</w:t>
      </w:r>
      <w:proofErr w:type="spellStart"/>
      <w:r w:rsidRPr="005665C3">
        <w:rPr>
          <w:i/>
          <w:iCs/>
          <w:color w:val="000000"/>
          <w:sz w:val="28"/>
          <w:szCs w:val="28"/>
        </w:rPr>
        <w:t>мультиобъект</w:t>
      </w:r>
      <w:proofErr w:type="spellEnd"/>
      <w:r w:rsidRPr="005665C3">
        <w:rPr>
          <w:color w:val="000000"/>
          <w:sz w:val="28"/>
          <w:szCs w:val="28"/>
        </w:rPr>
        <w:t> используется для того, чтобы показать </w:t>
      </w:r>
      <w:r w:rsidRPr="005665C3">
        <w:rPr>
          <w:i/>
          <w:iCs/>
          <w:color w:val="000000"/>
          <w:sz w:val="28"/>
          <w:szCs w:val="28"/>
        </w:rPr>
        <w:t>операции</w:t>
      </w:r>
      <w:r w:rsidRPr="005665C3">
        <w:rPr>
          <w:color w:val="000000"/>
          <w:sz w:val="28"/>
          <w:szCs w:val="28"/>
        </w:rPr>
        <w:t> и сигналы, которые адресованы всему множеству анонимных </w:t>
      </w:r>
      <w:r w:rsidRPr="005665C3">
        <w:rPr>
          <w:i/>
          <w:iCs/>
          <w:color w:val="000000"/>
          <w:sz w:val="28"/>
          <w:szCs w:val="28"/>
        </w:rPr>
        <w:t>объектов</w:t>
      </w:r>
      <w:r w:rsidRPr="005665C3">
        <w:rPr>
          <w:color w:val="000000"/>
          <w:sz w:val="28"/>
          <w:szCs w:val="28"/>
        </w:rPr>
        <w:t>. </w:t>
      </w:r>
      <w:proofErr w:type="spellStart"/>
      <w:r w:rsidRPr="005665C3">
        <w:rPr>
          <w:i/>
          <w:iCs/>
          <w:color w:val="000000"/>
          <w:sz w:val="28"/>
          <w:szCs w:val="28"/>
        </w:rPr>
        <w:t>Мультиобъект</w:t>
      </w:r>
      <w:proofErr w:type="spellEnd"/>
      <w:r w:rsidRPr="005665C3">
        <w:rPr>
          <w:color w:val="000000"/>
          <w:sz w:val="28"/>
          <w:szCs w:val="28"/>
        </w:rPr>
        <w:t> изображается двумя прямоугольниками, один из которых выступает из-за верхней правой вершины другого (рис. а). При этом стрелка взаимосвязи относится ко всему множеству </w:t>
      </w:r>
      <w:r w:rsidRPr="005665C3">
        <w:rPr>
          <w:i/>
          <w:iCs/>
          <w:color w:val="000000"/>
          <w:sz w:val="28"/>
          <w:szCs w:val="28"/>
        </w:rPr>
        <w:t>объектов</w:t>
      </w:r>
      <w:r w:rsidRPr="005665C3">
        <w:rPr>
          <w:color w:val="000000"/>
          <w:sz w:val="28"/>
          <w:szCs w:val="28"/>
        </w:rPr>
        <w:t>, которые обозначает данный </w:t>
      </w:r>
      <w:proofErr w:type="spellStart"/>
      <w:r w:rsidRPr="005665C3">
        <w:rPr>
          <w:i/>
          <w:iCs/>
          <w:color w:val="000000"/>
          <w:sz w:val="28"/>
          <w:szCs w:val="28"/>
        </w:rPr>
        <w:t>мультиобъект</w:t>
      </w:r>
      <w:proofErr w:type="spellEnd"/>
      <w:r w:rsidRPr="005665C3">
        <w:rPr>
          <w:color w:val="000000"/>
          <w:sz w:val="28"/>
          <w:szCs w:val="28"/>
        </w:rPr>
        <w:t>. На диаграмме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может быть явно указано </w:t>
      </w:r>
      <w:r w:rsidRPr="005665C3">
        <w:rPr>
          <w:i/>
          <w:iCs/>
          <w:color w:val="000000"/>
          <w:sz w:val="28"/>
          <w:szCs w:val="28"/>
        </w:rPr>
        <w:t>отношение</w:t>
      </w:r>
      <w:r w:rsidRPr="005665C3">
        <w:rPr>
          <w:color w:val="000000"/>
          <w:sz w:val="28"/>
          <w:szCs w:val="28"/>
        </w:rPr>
        <w:t xml:space="preserve"> агрегации (композиции) </w:t>
      </w:r>
      <w:proofErr w:type="spellStart"/>
      <w:r w:rsidRPr="005665C3">
        <w:rPr>
          <w:color w:val="000000"/>
          <w:sz w:val="28"/>
          <w:szCs w:val="28"/>
        </w:rPr>
        <w:t>между</w:t>
      </w:r>
      <w:r w:rsidRPr="005665C3">
        <w:rPr>
          <w:i/>
          <w:iCs/>
          <w:color w:val="000000"/>
          <w:sz w:val="28"/>
          <w:szCs w:val="28"/>
        </w:rPr>
        <w:t>мультиобъектом</w:t>
      </w:r>
      <w:proofErr w:type="spellEnd"/>
      <w:r w:rsidRPr="005665C3">
        <w:rPr>
          <w:color w:val="000000"/>
          <w:sz w:val="28"/>
          <w:szCs w:val="28"/>
        </w:rPr>
        <w:t> и отдельным </w:t>
      </w:r>
      <w:r w:rsidRPr="005665C3">
        <w:rPr>
          <w:i/>
          <w:iCs/>
          <w:color w:val="000000"/>
          <w:sz w:val="28"/>
          <w:szCs w:val="28"/>
        </w:rPr>
        <w:t>объектом</w:t>
      </w:r>
      <w:r w:rsidRPr="005665C3">
        <w:rPr>
          <w:color w:val="000000"/>
          <w:sz w:val="28"/>
          <w:szCs w:val="28"/>
        </w:rPr>
        <w:t> из его </w:t>
      </w:r>
      <w:r w:rsidRPr="005665C3">
        <w:rPr>
          <w:i/>
          <w:iCs/>
          <w:color w:val="000000"/>
          <w:sz w:val="28"/>
          <w:szCs w:val="28"/>
        </w:rPr>
        <w:t>множества</w:t>
      </w:r>
      <w:r w:rsidRPr="005665C3">
        <w:rPr>
          <w:color w:val="000000"/>
          <w:sz w:val="28"/>
          <w:szCs w:val="28"/>
        </w:rPr>
        <w:t> (рис. б).</w:t>
      </w:r>
      <w:r w:rsidRPr="005665C3">
        <w:rPr>
          <w:noProof/>
          <w:color w:val="000000"/>
          <w:sz w:val="28"/>
          <w:szCs w:val="28"/>
        </w:rPr>
        <w:drawing>
          <wp:inline distT="0" distB="0" distL="0" distR="0" wp14:anchorId="09648117" wp14:editId="14E974FF">
            <wp:extent cx="2809875" cy="1543050"/>
            <wp:effectExtent l="0" t="0" r="9525" b="0"/>
            <wp:docPr id="4" name="Рисунок 4" descr="https://studfile.net/html/9741/253/html_tv4oG7R8un.LC0c/img-nPlL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9741/253/html_tv4oG7R8un.LC0c/img-nPlL1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0FE9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b/>
          <w:bCs/>
          <w:i/>
          <w:iCs/>
          <w:color w:val="000000"/>
          <w:sz w:val="28"/>
          <w:szCs w:val="28"/>
        </w:rPr>
        <w:t>Составной объект</w:t>
      </w:r>
      <w:r w:rsidRPr="005665C3">
        <w:rPr>
          <w:color w:val="000000"/>
          <w:sz w:val="28"/>
          <w:szCs w:val="28"/>
        </w:rPr>
        <w:t> (</w:t>
      </w:r>
      <w:proofErr w:type="spellStart"/>
      <w:r w:rsidRPr="005665C3">
        <w:rPr>
          <w:color w:val="000000"/>
          <w:sz w:val="28"/>
          <w:szCs w:val="28"/>
        </w:rPr>
        <w:t>composite</w:t>
      </w:r>
      <w:proofErr w:type="spellEnd"/>
      <w:r w:rsidRPr="005665C3">
        <w:rPr>
          <w:color w:val="000000"/>
          <w:sz w:val="28"/>
          <w:szCs w:val="28"/>
        </w:rPr>
        <w:t xml:space="preserve"> </w:t>
      </w:r>
      <w:proofErr w:type="spellStart"/>
      <w:r w:rsidRPr="005665C3">
        <w:rPr>
          <w:color w:val="000000"/>
          <w:sz w:val="28"/>
          <w:szCs w:val="28"/>
        </w:rPr>
        <w:t>object</w:t>
      </w:r>
      <w:proofErr w:type="spellEnd"/>
      <w:r w:rsidRPr="005665C3">
        <w:rPr>
          <w:color w:val="000000"/>
          <w:sz w:val="28"/>
          <w:szCs w:val="28"/>
        </w:rPr>
        <w:t>) или объект-композит предназначен для представления </w:t>
      </w:r>
      <w:r w:rsidRPr="005665C3">
        <w:rPr>
          <w:i/>
          <w:iCs/>
          <w:color w:val="000000"/>
          <w:sz w:val="28"/>
          <w:szCs w:val="28"/>
        </w:rPr>
        <w:t>объекта</w:t>
      </w:r>
      <w:r w:rsidRPr="005665C3">
        <w:rPr>
          <w:color w:val="000000"/>
          <w:sz w:val="28"/>
          <w:szCs w:val="28"/>
        </w:rPr>
        <w:t>, имеющего собственную структуру и внутренние потоки (нити) управления.</w:t>
      </w:r>
    </w:p>
    <w:p w14:paraId="115B3517" w14:textId="3EF07EB1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+</w:t>
      </w:r>
      <w:r w:rsidRPr="005665C3">
        <w:rPr>
          <w:i/>
          <w:iCs/>
          <w:color w:val="000000"/>
          <w:sz w:val="28"/>
          <w:szCs w:val="28"/>
        </w:rPr>
        <w:t>Составной объект</w:t>
      </w:r>
      <w:r w:rsidRPr="005665C3">
        <w:rPr>
          <w:color w:val="000000"/>
          <w:sz w:val="28"/>
          <w:szCs w:val="28"/>
        </w:rPr>
        <w:t> является экземпляром класса-композита, который связан отношением композиции со своими частями. Аналогичные отношения связывают между собой и соответствующие </w:t>
      </w:r>
      <w:r w:rsidRPr="005665C3">
        <w:rPr>
          <w:i/>
          <w:iCs/>
          <w:color w:val="000000"/>
          <w:sz w:val="28"/>
          <w:szCs w:val="28"/>
        </w:rPr>
        <w:t>объекты</w:t>
      </w:r>
      <w:r w:rsidRPr="005665C3">
        <w:rPr>
          <w:color w:val="000000"/>
          <w:sz w:val="28"/>
          <w:szCs w:val="28"/>
        </w:rPr>
        <w:t>. На диаграммах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такой </w:t>
      </w:r>
      <w:r w:rsidRPr="005665C3">
        <w:rPr>
          <w:i/>
          <w:iCs/>
          <w:color w:val="000000"/>
          <w:sz w:val="28"/>
          <w:szCs w:val="28"/>
        </w:rPr>
        <w:t>составной объект</w:t>
      </w:r>
      <w:r w:rsidRPr="005665C3">
        <w:rPr>
          <w:color w:val="000000"/>
          <w:sz w:val="28"/>
          <w:szCs w:val="28"/>
        </w:rPr>
        <w:t> изображается как обычный </w:t>
      </w:r>
      <w:r w:rsidRPr="005665C3">
        <w:rPr>
          <w:i/>
          <w:iCs/>
          <w:color w:val="000000"/>
          <w:sz w:val="28"/>
          <w:szCs w:val="28"/>
        </w:rPr>
        <w:t>объект</w:t>
      </w:r>
      <w:r w:rsidRPr="005665C3">
        <w:rPr>
          <w:color w:val="000000"/>
          <w:sz w:val="28"/>
          <w:szCs w:val="28"/>
        </w:rPr>
        <w:t>, состоящий из двух секций: верхней и нижней. В верхней секции записывается имя </w:t>
      </w:r>
      <w:r w:rsidRPr="005665C3">
        <w:rPr>
          <w:i/>
          <w:iCs/>
          <w:color w:val="000000"/>
          <w:sz w:val="28"/>
          <w:szCs w:val="28"/>
        </w:rPr>
        <w:t>составного объекта</w:t>
      </w:r>
      <w:r w:rsidRPr="005665C3">
        <w:rPr>
          <w:color w:val="000000"/>
          <w:sz w:val="28"/>
          <w:szCs w:val="28"/>
        </w:rPr>
        <w:t>, а в нижней – его объекты-</w:t>
      </w:r>
      <w:r w:rsidRPr="005665C3">
        <w:rPr>
          <w:color w:val="000000"/>
          <w:sz w:val="28"/>
          <w:szCs w:val="28"/>
        </w:rPr>
        <w:lastRenderedPageBreak/>
        <w:t>части вместо списка атрибутов (рис. 7.5). При этом допускается иметь в качестве частей другие</w:t>
      </w:r>
      <w:r w:rsidRPr="005665C3">
        <w:rPr>
          <w:i/>
          <w:iCs/>
          <w:color w:val="000000"/>
          <w:sz w:val="28"/>
          <w:szCs w:val="28"/>
        </w:rPr>
        <w:t> составные объекты</w:t>
      </w:r>
      <w:r w:rsidRPr="005665C3">
        <w:rPr>
          <w:color w:val="000000"/>
          <w:sz w:val="28"/>
          <w:szCs w:val="28"/>
        </w:rPr>
        <w:t>.</w:t>
      </w:r>
      <w:r w:rsidRPr="005665C3">
        <w:rPr>
          <w:noProof/>
          <w:color w:val="000000"/>
          <w:sz w:val="28"/>
          <w:szCs w:val="28"/>
        </w:rPr>
        <w:drawing>
          <wp:inline distT="0" distB="0" distL="0" distR="0" wp14:anchorId="6FB9053A" wp14:editId="7F536FAF">
            <wp:extent cx="1381125" cy="1847850"/>
            <wp:effectExtent l="0" t="0" r="9525" b="0"/>
            <wp:docPr id="3" name="Рисунок 3" descr="https://studfile.net/html/9741/253/html_tv4oG7R8un.LC0c/img-1DFv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9741/253/html_tv4oG7R8un.LC0c/img-1DFv3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65DB" w14:textId="77777777" w:rsidR="005665C3" w:rsidRPr="005665C3" w:rsidRDefault="005665C3" w:rsidP="005665C3">
      <w:pPr>
        <w:pStyle w:val="a4"/>
        <w:rPr>
          <w:color w:val="000000"/>
          <w:sz w:val="28"/>
          <w:szCs w:val="28"/>
        </w:rPr>
      </w:pPr>
      <w:r w:rsidRPr="005665C3">
        <w:rPr>
          <w:color w:val="000000"/>
          <w:sz w:val="28"/>
          <w:szCs w:val="28"/>
        </w:rPr>
        <w:t>При изображении диаграммы </w:t>
      </w:r>
      <w:r w:rsidRPr="005665C3">
        <w:rPr>
          <w:i/>
          <w:iCs/>
          <w:color w:val="000000"/>
          <w:sz w:val="28"/>
          <w:szCs w:val="28"/>
        </w:rPr>
        <w:t>кооперации</w:t>
      </w:r>
      <w:r w:rsidRPr="005665C3">
        <w:rPr>
          <w:color w:val="000000"/>
          <w:sz w:val="28"/>
          <w:szCs w:val="28"/>
        </w:rPr>
        <w:t> отношения между </w:t>
      </w:r>
      <w:r w:rsidRPr="005665C3">
        <w:rPr>
          <w:i/>
          <w:iCs/>
          <w:color w:val="000000"/>
          <w:sz w:val="28"/>
          <w:szCs w:val="28"/>
        </w:rPr>
        <w:t>объектами</w:t>
      </w:r>
      <w:r w:rsidRPr="005665C3">
        <w:rPr>
          <w:color w:val="000000"/>
          <w:sz w:val="28"/>
          <w:szCs w:val="28"/>
        </w:rPr>
        <w:t> описываются с помощью </w:t>
      </w:r>
      <w:r w:rsidRPr="005665C3">
        <w:rPr>
          <w:i/>
          <w:iCs/>
          <w:color w:val="000000"/>
          <w:sz w:val="28"/>
          <w:szCs w:val="28"/>
        </w:rPr>
        <w:t>связей</w:t>
      </w:r>
      <w:r w:rsidRPr="005665C3">
        <w:rPr>
          <w:color w:val="000000"/>
          <w:sz w:val="28"/>
          <w:szCs w:val="28"/>
        </w:rPr>
        <w:t>, которые являются экземплярами соответствующих ассоциаций.</w:t>
      </w:r>
    </w:p>
    <w:p w14:paraId="690817D7" w14:textId="3D19E354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Связь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link</w:t>
      </w:r>
      <w:proofErr w:type="spellEnd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любое семантическое отношение между некоторой совокупностью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объектов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Связь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элемент языка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UML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экземпляром или примером произвольной ассоциации и может иметь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место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между двумя и более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объектами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Бинарная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связь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диаграмме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кооперации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изображается отрезком сплошной линии, соединяющей два прямоугольника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объектов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 На концах этой линии дополнительно могут быть явно указаны имена ролей соответствующей ассоциации. </w:t>
      </w:r>
      <w:r w:rsidRPr="005665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F1E80C" wp14:editId="19250ABE">
            <wp:extent cx="2571750" cy="1057275"/>
            <wp:effectExtent l="0" t="0" r="0" b="9525"/>
            <wp:docPr id="8" name="Рисунок 8" descr="https://studfile.net/html/9741/253/html_tv4oG7R8un.LC0c/img-OB3M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9741/253/html_tv4oG7R8un.LC0c/img-OB3Mw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7482" w14:textId="77777777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имеют собственных имен, поскольку идентичны как экземпляры некоторой ассоциации. Другими словами, все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диаграмме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кооперации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быть только анонимными и при необходимости записываются без двоеточия перед именем ассоциации. Однако чаще всего имена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связей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диаграммах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кооперации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указываются. Для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связей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не указывается также </w:t>
      </w:r>
      <w:proofErr w:type="spellStart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кратность</w:t>
      </w:r>
      <w:proofErr w:type="spellEnd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концевых точек. Однако другие обозначения специальных случаев отношений, такие как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агрегация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композиция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могут присутствовать на отдельных концах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связей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символ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связи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типа агрегации между </w:t>
      </w:r>
      <w:proofErr w:type="spellStart"/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мультиобъектом</w:t>
      </w:r>
      <w:proofErr w:type="spellEnd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 Клиент и отдельным анонимным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объектом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 Клиент</w:t>
      </w:r>
    </w:p>
    <w:p w14:paraId="458DA486" w14:textId="7E404765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представлена обобщенная схема компании с именем с, которая состоит из департаментов (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анонимный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мультиобъект</w:t>
      </w:r>
      <w:proofErr w:type="spellEnd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 Департамент). В последние входят сотрудники (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анонимный </w:t>
      </w:r>
      <w:proofErr w:type="spellStart"/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мультиобъект</w:t>
      </w:r>
      <w:proofErr w:type="spellEnd"/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класса Сотрудник). 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Рефлексивная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связь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указывает на то, что руководитель департамента является одновременно и его сотрудником.</w:t>
      </w:r>
      <w:r w:rsidRPr="005665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5FFA09" wp14:editId="4F1BF2D9">
            <wp:extent cx="2295525" cy="2266950"/>
            <wp:effectExtent l="0" t="0" r="9525" b="0"/>
            <wp:docPr id="7" name="Рисунок 7" descr="https://studfile.net/html/9741/253/html_tv4oG7R8un.LC0c/img-QQWZ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9741/253/html_tv4oG7R8un.LC0c/img-QQWZS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87E9" w14:textId="77777777" w:rsidR="005665C3" w:rsidRPr="005665C3" w:rsidRDefault="005665C3" w:rsidP="0056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+Каждое взаимодействие описывается совокупностью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сообщений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которыми участвующие в нем </w:t>
      </w:r>
      <w:r w:rsidRPr="005665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объекты</w:t>
      </w:r>
      <w:r w:rsidRPr="0056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обмениваются между собой.</w:t>
      </w:r>
    </w:p>
    <w:p w14:paraId="18D7DD98" w14:textId="77777777" w:rsidR="005665C3" w:rsidRPr="005665C3" w:rsidRDefault="005665C3" w:rsidP="005665C3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sectPr w:rsidR="005665C3" w:rsidRPr="00566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CF9"/>
    <w:multiLevelType w:val="multilevel"/>
    <w:tmpl w:val="D73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3256D"/>
    <w:multiLevelType w:val="multilevel"/>
    <w:tmpl w:val="082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F3FAF"/>
    <w:multiLevelType w:val="multilevel"/>
    <w:tmpl w:val="E1C6F8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BB23B3F"/>
    <w:multiLevelType w:val="multilevel"/>
    <w:tmpl w:val="4F8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1E"/>
    <w:rsid w:val="00081DA6"/>
    <w:rsid w:val="00115A4A"/>
    <w:rsid w:val="001E318C"/>
    <w:rsid w:val="002C0B1E"/>
    <w:rsid w:val="003D7E8C"/>
    <w:rsid w:val="004A5372"/>
    <w:rsid w:val="004D0244"/>
    <w:rsid w:val="005665C3"/>
    <w:rsid w:val="00623C1D"/>
    <w:rsid w:val="00682E00"/>
    <w:rsid w:val="009825FB"/>
    <w:rsid w:val="00B22FB0"/>
    <w:rsid w:val="00BF1AEA"/>
    <w:rsid w:val="00CC51F0"/>
    <w:rsid w:val="00D63B28"/>
    <w:rsid w:val="00DE5BE7"/>
    <w:rsid w:val="00E15BB7"/>
    <w:rsid w:val="00E8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F0AD"/>
  <w15:chartTrackingRefBased/>
  <w15:docId w15:val="{FB961385-37F1-4665-9B2C-9E1C149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C0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FB0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B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C0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C0B1E"/>
  </w:style>
  <w:style w:type="character" w:customStyle="1" w:styleId="mw-editsection">
    <w:name w:val="mw-editsection"/>
    <w:basedOn w:val="a0"/>
    <w:rsid w:val="002C0B1E"/>
  </w:style>
  <w:style w:type="character" w:customStyle="1" w:styleId="mw-editsection-bracket">
    <w:name w:val="mw-editsection-bracket"/>
    <w:basedOn w:val="a0"/>
    <w:rsid w:val="002C0B1E"/>
  </w:style>
  <w:style w:type="character" w:customStyle="1" w:styleId="mw-editsection-divider">
    <w:name w:val="mw-editsection-divider"/>
    <w:basedOn w:val="a0"/>
    <w:rsid w:val="002C0B1E"/>
  </w:style>
  <w:style w:type="paragraph" w:styleId="a4">
    <w:name w:val="Normal (Web)"/>
    <w:basedOn w:val="a"/>
    <w:uiPriority w:val="99"/>
    <w:semiHidden/>
    <w:unhideWhenUsed/>
    <w:rsid w:val="002C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C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3B28"/>
  </w:style>
  <w:style w:type="character" w:customStyle="1" w:styleId="wrap">
    <w:name w:val="wrap"/>
    <w:basedOn w:val="a0"/>
    <w:rsid w:val="00D63B28"/>
  </w:style>
  <w:style w:type="character" w:customStyle="1" w:styleId="70">
    <w:name w:val="Заголовок 7 Знак"/>
    <w:basedOn w:val="a0"/>
    <w:link w:val="7"/>
    <w:uiPriority w:val="9"/>
    <w:semiHidden/>
    <w:rsid w:val="00B22F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B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22F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2FB0"/>
    <w:rPr>
      <w:b/>
      <w:bCs/>
    </w:rPr>
  </w:style>
  <w:style w:type="paragraph" w:styleId="a7">
    <w:name w:val="List Paragraph"/>
    <w:basedOn w:val="a"/>
    <w:uiPriority w:val="34"/>
    <w:qFormat/>
    <w:rsid w:val="00081D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3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2022-01-13T05:13:00Z</dcterms:created>
  <dcterms:modified xsi:type="dcterms:W3CDTF">2022-01-31T10:12:00Z</dcterms:modified>
</cp:coreProperties>
</file>