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эпидемии. Построить графики иллюстрирующие задачу.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кол-ва людей в каждой из трех групп</w:t>
      </w:r>
    </w:p>
    <w:p>
      <w:pPr>
        <w:numPr>
          <w:ilvl w:val="0"/>
          <w:numId w:val="1001"/>
        </w:numPr>
        <w:pStyle w:val="Compact"/>
      </w:pPr>
      <w:r>
        <w:t xml:space="preserve">Рассмотреть случай, когда I &lt;= I*</w:t>
      </w:r>
    </w:p>
    <w:p>
      <w:pPr>
        <w:numPr>
          <w:ilvl w:val="0"/>
          <w:numId w:val="1001"/>
        </w:numPr>
        <w:pStyle w:val="Compact"/>
      </w:pPr>
      <w:r>
        <w:t xml:space="preserve">Рассмотреть случай, когда I &gt; I*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ая-основа-задачи"/>
    <w:p>
      <w:pPr>
        <w:pStyle w:val="Heading2"/>
      </w:pPr>
      <w:r>
        <w:t xml:space="preserve">Теоретическая основа задачи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2"/>
        </w:numPr>
        <w:pStyle w:val="Compact"/>
      </w:pPr>
      <m:oMath>
        <m:r>
          <m:t>S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здоровые особи, восприимчивые к заболеванию</w:t>
      </w:r>
    </w:p>
    <w:p>
      <w:pPr>
        <w:numPr>
          <w:ilvl w:val="0"/>
          <w:numId w:val="1002"/>
        </w:numPr>
        <w:pStyle w:val="Compact"/>
      </w:pPr>
      <m:oMath>
        <m:r>
          <m:t>I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инфицированные особи, способные распространять инфекцию</w:t>
      </w:r>
    </w:p>
    <w:p>
      <w:pPr>
        <w:numPr>
          <w:ilvl w:val="0"/>
          <w:numId w:val="1002"/>
        </w:numPr>
        <w:pStyle w:val="Compact"/>
      </w:pPr>
      <m:oMath>
        <m:r>
          <m:t>R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— здоровые особи, с иммунитетом к болезни.</w:t>
      </w:r>
    </w:p>
    <w:p>
      <w:pPr>
        <w:pStyle w:val="FirstParagraph"/>
      </w:pPr>
      <w:r>
        <w:t xml:space="preserve">Пока число заболевших не превышает некого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t>(</m:t>
        </m:r>
        <m:r>
          <m:t>t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, инфицирование могут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S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t>,</m:t>
                    </m:r>
                    <m:r>
                      <m:t>i</m:t>
                    </m:r>
                    <m:r>
                      <m:t>f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t>,</m:t>
                    </m:r>
                    <m:r>
                      <m:t>i</m:t>
                    </m:r>
                    <m:r>
                      <m:t>f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I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,</m:t>
                    </m:r>
                    <m:r>
                      <m:t>i</m:t>
                    </m:r>
                    <m:r>
                      <m:t>f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t>,</m:t>
                    </m:r>
                    <m:r>
                      <m:t>i</m:t>
                    </m:r>
                    <m:r>
                      <m:t>f</m:t>
                    </m:r>
                    <m:r>
                      <m:t>I</m:t>
                    </m:r>
                    <m:r>
                      <m:t>(</m:t>
                    </m:r>
                    <m:r>
                      <m:t>t</m:t>
                    </m:r>
                    <m:r>
                      <m:t>)</m:t>
                    </m:r>
                    <m: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∂</m:t>
              </m:r>
              <m:r>
                <m:t>R</m:t>
              </m:r>
            </m:num>
            <m:den>
              <m:r>
                <m:t>∂</m:t>
              </m:r>
              <m:r>
                <m:t>t</m:t>
              </m:r>
            </m:den>
          </m:f>
          <m: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пропорциональности:</w:t>
      </w:r>
    </w:p>
    <w:p>
      <w:pPr>
        <w:numPr>
          <w:ilvl w:val="0"/>
          <w:numId w:val="1003"/>
        </w:numPr>
      </w:pPr>
      <m:oMath>
        <m:r>
          <m:t>α</m:t>
        </m:r>
      </m:oMath>
      <w:r>
        <w:t xml:space="preserve"> </w:t>
      </w:r>
      <w:r>
        <w:t xml:space="preserve">— коэффициент заболеваемости</w:t>
      </w:r>
    </w:p>
    <w:p>
      <w:pPr>
        <w:numPr>
          <w:ilvl w:val="0"/>
          <w:numId w:val="1003"/>
        </w:numPr>
      </w:pPr>
      <m:oMath>
        <m:r>
          <m:t>β</m:t>
        </m:r>
      </m:oMath>
      <w:r>
        <w:t xml:space="preserve"> </w:t>
      </w:r>
      <w:r>
        <w:t xml:space="preserve">— коэффициент выздоровления</w:t>
      </w:r>
    </w:p>
    <w:p>
      <w:pPr>
        <w:pStyle w:val="FirstParagraph"/>
      </w:pPr>
      <w:r>
        <w:t xml:space="preserve">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t>(</m:t>
        </m:r>
        <m:r>
          <m:t>0</m:t>
        </m:r>
        <m:r>
          <m:t>)</m:t>
        </m:r>
        <m: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t>(</m:t>
        </m:r>
        <m:r>
          <m:t>0</m:t>
        </m:r>
        <m: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≤</m:t>
        </m:r>
        <m:sSup>
          <m:e>
            <m:r>
              <m:t>I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t>(</m:t>
        </m:r>
        <m:r>
          <m:t>0</m:t>
        </m:r>
        <m:r>
          <m:t>)</m:t>
        </m:r>
        <m:r>
          <m:t>&gt;</m:t>
        </m:r>
        <m:sSup>
          <m:e>
            <m:r>
              <m:t>I</m:t>
            </m:r>
          </m:e>
          <m:sup>
            <m:r>
              <m:t>*</m:t>
            </m:r>
          </m:sup>
        </m:sSup>
      </m:oMath>
    </w:p>
    <w:bookmarkEnd w:id="22"/>
    <w:bookmarkStart w:id="23" w:name="входные-данные"/>
    <w:p>
      <w:pPr>
        <w:pStyle w:val="Heading2"/>
      </w:pPr>
      <w:r>
        <w:t xml:space="preserve">Входные данные</w:t>
      </w:r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5</m:t>
          </m:r>
          <m:r>
            <m:t>217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I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74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S</m:t>
          </m:r>
          <m:r>
            <m:t>(</m:t>
          </m:r>
          <m:r>
            <m:t>0</m:t>
          </m:r>
          <m:r>
            <m:t>)</m:t>
          </m:r>
          <m:r>
            <m:t>=</m:t>
          </m:r>
          <m:r>
            <m:t>N</m:t>
          </m:r>
          <m:r>
            <m:t>−</m:t>
          </m:r>
          <m:r>
            <m:t>I</m:t>
          </m:r>
          <m:r>
            <m:t>(</m:t>
          </m:r>
          <m:r>
            <m:t>0</m:t>
          </m:r>
          <m:r>
            <m:t>)</m:t>
          </m:r>
          <m:r>
            <m:t>−</m:t>
          </m:r>
          <m:r>
            <m:t>R</m:t>
          </m:r>
          <m:r>
            <m:t>(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α</m:t>
          </m:r>
          <m:r>
            <m:t>=</m:t>
          </m:r>
          <m:r>
            <m:t>0.72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β</m:t>
          </m:r>
          <m:r>
            <m:t>=</m:t>
          </m:r>
          <m:r>
            <m:t>0.19</m:t>
          </m:r>
        </m:oMath>
      </m:oMathPara>
    </w:p>
    <w:bookmarkEnd w:id="23"/>
    <w:bookmarkStart w:id="26" w:name="реализация"/>
    <w:p>
      <w:pPr>
        <w:pStyle w:val="Heading2"/>
      </w:pPr>
      <w:r>
        <w:t xml:space="preserve">Реализация</w:t>
      </w:r>
    </w:p>
    <w:p>
      <w:pPr>
        <w:pStyle w:val="FirstParagraph"/>
      </w:pPr>
      <w:r>
        <w:t xml:space="preserve">Ниже приведен код программы, реализованный на языке программирования Python (рис 1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7185068"/>
            <wp:effectExtent b="0" l="0" r="0" t="0"/>
            <wp:docPr descr="Код программы для решения задачи" title="" id="1" name="Picture"/>
            <a:graphic>
              <a:graphicData uri="http://schemas.openxmlformats.org/drawingml/2006/picture">
                <pic:pic>
                  <pic:nvPicPr>
                    <pic:cNvPr descr="images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Код программы для решения задачи</w:t>
      </w:r>
    </w:p>
    <w:bookmarkEnd w:id="26"/>
    <w:bookmarkStart w:id="31" w:name="результат-работы-программы"/>
    <w:p>
      <w:pPr>
        <w:pStyle w:val="Heading2"/>
      </w:pPr>
      <w:r>
        <w:t xml:space="preserve">Результат работы программы</w:t>
      </w:r>
    </w:p>
    <w:p>
      <w:pPr>
        <w:pStyle w:val="FirstParagraph"/>
      </w:pPr>
      <w:r>
        <w:t xml:space="preserve">Ниже представлен график изменения кол-ва людей в каждой группе (S,I,R) для первого случая, когда кол-во зараженных не превышает критического значения. (рис .2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8" w:name="fig:001"/>
      <w:r>
        <w:drawing>
          <wp:inline>
            <wp:extent cx="4838700" cy="3365500"/>
            <wp:effectExtent b="0" l="0" r="0" t="0"/>
            <wp:docPr descr="Первый случай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Первый случай</w:t>
      </w:r>
    </w:p>
    <w:p>
      <w:pPr>
        <w:pStyle w:val="BodyText"/>
      </w:pPr>
      <w:r>
        <w:t xml:space="preserve">Далее представлен график изменения кол-ва людей в каждой группе (S,I,R) для второго случая, когда кол-во зараженных превышает критическое значение (рис .3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0" w:name="fig:001"/>
      <w:r>
        <w:drawing>
          <wp:inline>
            <wp:extent cx="4838700" cy="3365500"/>
            <wp:effectExtent b="0" l="0" r="0" t="0"/>
            <wp:docPr descr="Второй случай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Второй случай</w:t>
      </w:r>
    </w:p>
    <w:bookmarkEnd w:id="31"/>
    <w:bookmarkEnd w:id="32"/>
    <w:bookmarkStart w:id="33" w:name="код-программы"/>
    <w:p>
      <w:pPr>
        <w:pStyle w:val="Heading1"/>
      </w:pPr>
      <w:r>
        <w:t xml:space="preserve">Код программы</w:t>
      </w:r>
    </w:p>
    <w:p>
      <w:pPr>
        <w:pStyle w:val="FirstParagraph"/>
      </w:pPr>
      <w:r>
        <w:t xml:space="preserve">Приведу полный код программы (Python):</w:t>
      </w:r>
    </w:p>
    <w:p>
      <w:pPr>
        <w:pStyle w:val="SourceCode"/>
      </w:pP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Created on Thu Mar 18 18:56:15 2021</w:t>
      </w:r>
      <w:r>
        <w:br/>
      </w:r>
      <w:r>
        <w:rPr>
          <w:rStyle w:val="VerbatimChar"/>
        </w:rPr>
        <w:t xml:space="preserve">@author: kirilldi</w:t>
      </w:r>
      <w:r>
        <w:br/>
      </w:r>
      <w:r>
        <w:rPr>
          <w:rStyle w:val="VerbatimChar"/>
        </w:rPr>
        <w:t xml:space="preserve">"""</w:t>
      </w:r>
      <w:r>
        <w:br/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a = 0.72 #коэфф заболеваемости</w:t>
      </w:r>
      <w:r>
        <w:br/>
      </w:r>
      <w:r>
        <w:rPr>
          <w:rStyle w:val="VerbatimChar"/>
        </w:rPr>
        <w:t xml:space="preserve">b = 0.19 #коэфф выздоровления</w:t>
      </w:r>
      <w:r>
        <w:br/>
      </w:r>
      <w:r>
        <w:rPr>
          <w:rStyle w:val="VerbatimChar"/>
        </w:rPr>
        <w:t xml:space="preserve">N = 4973 #кол-во жителей</w:t>
      </w:r>
      <w:r>
        <w:br/>
      </w:r>
      <w:r>
        <w:rPr>
          <w:rStyle w:val="VerbatimChar"/>
        </w:rPr>
        <w:t xml:space="preserve">I0 = 49 #кол-во зараженных</w:t>
      </w:r>
      <w:r>
        <w:br/>
      </w:r>
      <w:r>
        <w:rPr>
          <w:rStyle w:val="VerbatimChar"/>
        </w:rPr>
        <w:t xml:space="preserve">R0 = 19 #кол-во с иммунитетом</w:t>
      </w:r>
      <w:r>
        <w:br/>
      </w:r>
      <w:r>
        <w:rPr>
          <w:rStyle w:val="VerbatimChar"/>
        </w:rPr>
        <w:t xml:space="preserve">S0 = N - I0 - R0 #кол-во восприимчивых</w:t>
      </w:r>
      <w:r>
        <w:br/>
      </w:r>
      <w:r>
        <w:br/>
      </w:r>
      <w:r>
        <w:rPr>
          <w:rStyle w:val="VerbatimChar"/>
        </w:rPr>
        <w:t xml:space="preserve">#Случай 1 : I0 &lt;= I*</w:t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dx0 = 0</w:t>
      </w:r>
      <w:r>
        <w:br/>
      </w:r>
      <w:r>
        <w:rPr>
          <w:rStyle w:val="VerbatimChar"/>
        </w:rPr>
        <w:t xml:space="preserve">    dx1 = -b*x[1]</w:t>
      </w:r>
      <w:r>
        <w:br/>
      </w:r>
      <w:r>
        <w:rPr>
          <w:rStyle w:val="VerbatimChar"/>
        </w:rPr>
        <w:t xml:space="preserve">    dx2 = b*x[1]</w:t>
      </w:r>
      <w:r>
        <w:br/>
      </w:r>
      <w:r>
        <w:rPr>
          <w:rStyle w:val="VerbatimChar"/>
        </w:rPr>
        <w:t xml:space="preserve">    return dx0, dx1, dx2</w:t>
      </w:r>
      <w:r>
        <w:br/>
      </w:r>
      <w:r>
        <w:br/>
      </w:r>
      <w:r>
        <w:rPr>
          <w:rStyle w:val="VerbatimChar"/>
        </w:rPr>
        <w:t xml:space="preserve">x0 = [S0, I0, R0] # начальные значения</w:t>
      </w:r>
      <w:r>
        <w:br/>
      </w:r>
      <w:r>
        <w:br/>
      </w:r>
      <w:r>
        <w:rPr>
          <w:rStyle w:val="VerbatimChar"/>
        </w:rPr>
        <w:t xml:space="preserve">t = np.arange(0, 30, 0.01) # шаг по времени</w:t>
      </w:r>
      <w:r>
        <w:br/>
      </w:r>
      <w:r>
        <w:br/>
      </w:r>
      <w:r>
        <w:rPr>
          <w:rStyle w:val="VerbatimChar"/>
        </w:rPr>
        <w:t xml:space="preserve">y1 = odeint(syst, x0, t) </w:t>
      </w:r>
      <w:r>
        <w:br/>
      </w:r>
      <w:r>
        <w:br/>
      </w:r>
      <w:r>
        <w:br/>
      </w:r>
      <w:r>
        <w:rPr>
          <w:rStyle w:val="VerbatimChar"/>
        </w:rPr>
        <w:t xml:space="preserve">plt.plot(t,y1[:,0], label='S(t)')</w:t>
      </w:r>
      <w:r>
        <w:br/>
      </w:r>
      <w:r>
        <w:rPr>
          <w:rStyle w:val="VerbatimChar"/>
        </w:rPr>
        <w:t xml:space="preserve">plt.plot(t,y1[:,1], label='I(t)')</w:t>
      </w:r>
      <w:r>
        <w:br/>
      </w:r>
      <w:r>
        <w:rPr>
          <w:rStyle w:val="VerbatimChar"/>
        </w:rPr>
        <w:t xml:space="preserve">plt.plot(t,y1[:,2], label='R(t)')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plt.title('Случай 1: I0 &lt;= I*',fontsize=14)</w:t>
      </w:r>
      <w:r>
        <w:br/>
      </w:r>
      <w:r>
        <w:br/>
      </w:r>
      <w:r>
        <w:rPr>
          <w:rStyle w:val="VerbatimChar"/>
        </w:rPr>
        <w:t xml:space="preserve">#Случай 2 : I0 &gt; I*</w:t>
      </w:r>
      <w:r>
        <w:br/>
      </w:r>
      <w:r>
        <w:br/>
      </w:r>
      <w:r>
        <w:rPr>
          <w:rStyle w:val="VerbatimChar"/>
        </w:rPr>
        <w:t xml:space="preserve">def syst(x, t):</w:t>
      </w:r>
      <w:r>
        <w:br/>
      </w:r>
      <w:r>
        <w:rPr>
          <w:rStyle w:val="VerbatimChar"/>
        </w:rPr>
        <w:t xml:space="preserve">    dx0 = -a*x[0]</w:t>
      </w:r>
      <w:r>
        <w:br/>
      </w:r>
      <w:r>
        <w:rPr>
          <w:rStyle w:val="VerbatimChar"/>
        </w:rPr>
        <w:t xml:space="preserve">    dx1 = a*x[0]-b*x[1]</w:t>
      </w:r>
      <w:r>
        <w:br/>
      </w:r>
      <w:r>
        <w:rPr>
          <w:rStyle w:val="VerbatimChar"/>
        </w:rPr>
        <w:t xml:space="preserve">    dx2 = b*x[1]</w:t>
      </w:r>
      <w:r>
        <w:br/>
      </w:r>
      <w:r>
        <w:rPr>
          <w:rStyle w:val="VerbatimChar"/>
        </w:rPr>
        <w:t xml:space="preserve">    return dx0, dx1, dx2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odeint(syst, x0, t) </w:t>
      </w:r>
      <w:r>
        <w:br/>
      </w:r>
      <w:r>
        <w:br/>
      </w:r>
      <w:r>
        <w:rPr>
          <w:rStyle w:val="VerbatimChar"/>
        </w:rPr>
        <w:t xml:space="preserve">"""</w:t>
      </w:r>
      <w:r>
        <w:br/>
      </w:r>
      <w:r>
        <w:rPr>
          <w:rStyle w:val="VerbatimChar"/>
        </w:rPr>
        <w:t xml:space="preserve">plt.plot(t,y2[:,0], label='S(t)')</w:t>
      </w:r>
      <w:r>
        <w:br/>
      </w:r>
      <w:r>
        <w:rPr>
          <w:rStyle w:val="VerbatimChar"/>
        </w:rPr>
        <w:t xml:space="preserve">plt.plot(t,y2[:,1], label='I(t)')</w:t>
      </w:r>
      <w:r>
        <w:br/>
      </w:r>
      <w:r>
        <w:rPr>
          <w:rStyle w:val="VerbatimChar"/>
        </w:rPr>
        <w:t xml:space="preserve">plt.plot(t,y2[:,2], label='R(t)')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plt.title('Случай 2: I0 &gt; I*',fontsize=14)</w:t>
      </w:r>
      <w:r>
        <w:br/>
      </w:r>
      <w:r>
        <w:rPr>
          <w:rStyle w:val="VerbatimChar"/>
        </w:rPr>
        <w:t xml:space="preserve">"""</w:t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эпидемии. Рассмотрел 2 случая распространения инфекции. Изучил влияние коэффициентов выздоровления и заболеваемости на скорость распространения инфекции.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Дидусь Кирилл Валерьевич</dc:creator>
  <dc:language>ru-RU</dc:language>
  <cp:keywords/>
  <dcterms:created xsi:type="dcterms:W3CDTF">2021-03-18T18:09:30Z</dcterms:created>
  <dcterms:modified xsi:type="dcterms:W3CDTF">2021-03-18T18:09:30Z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False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Задача об эпидемии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