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фаи- 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нового пользователя (гостя)</w:t>
      </w:r>
    </w:p>
    <w:p>
      <w:pPr>
        <w:numPr>
          <w:ilvl w:val="0"/>
          <w:numId w:val="1001"/>
        </w:numPr>
        <w:pStyle w:val="Compact"/>
      </w:pPr>
      <w:r>
        <w:t xml:space="preserve">Научиться работать с атрибутами фаилов и директории</w:t>
      </w:r>
    </w:p>
    <w:bookmarkEnd w:id="21"/>
    <w:bookmarkStart w:id="39" w:name="выполнение-лабораторнои-работы"/>
    <w:p>
      <w:pPr>
        <w:pStyle w:val="Heading1"/>
      </w:pPr>
      <w:r>
        <w:t xml:space="preserve">Выполнение лабораторнои работы</w:t>
      </w:r>
    </w:p>
    <w:p>
      <w:pPr>
        <w:numPr>
          <w:ilvl w:val="0"/>
          <w:numId w:val="1002"/>
        </w:numPr>
        <w:pStyle w:val="Compact"/>
      </w:pPr>
      <w:r>
        <w:t xml:space="preserve">Создал новую учетную запись пользователя командои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747081"/>
            <wp:effectExtent b="0" l="0" r="0" t="0"/>
            <wp:docPr descr="Создание учётнои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учётнои записи</w:t>
      </w:r>
    </w:p>
    <w:p>
      <w:pPr>
        <w:numPr>
          <w:ilvl w:val="0"/>
          <w:numId w:val="1003"/>
        </w:numPr>
        <w:pStyle w:val="Compact"/>
      </w:pPr>
      <w:r>
        <w:t xml:space="preserve">Задал пароль для этои учетнои записи командои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1244600"/>
            <wp:effectExtent b="0" l="0" r="0" t="0"/>
            <wp:docPr descr="Установка паро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пароля</w:t>
      </w:r>
    </w:p>
    <w:p>
      <w:pPr>
        <w:numPr>
          <w:ilvl w:val="0"/>
          <w:numId w:val="1004"/>
        </w:numPr>
        <w:pStyle w:val="Compact"/>
      </w:pPr>
      <w:r>
        <w:t xml:space="preserve">Вошел в систему под профилем guest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2007843" cy="1918321"/>
            <wp:effectExtent b="0" l="0" r="0" t="0"/>
            <wp:docPr descr="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43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5"/>
        </w:numPr>
        <w:pStyle w:val="Compact"/>
      </w:pPr>
      <w:r>
        <w:t xml:space="preserve">Проверил адрес домашнеи директории и имя рабочего профиля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FirstParagraph"/>
      </w:pPr>
      <w:r>
        <w:drawing>
          <wp:inline>
            <wp:extent cx="5334000" cy="1621971"/>
            <wp:effectExtent b="0" l="0" r="0" t="0"/>
            <wp:docPr descr="Команда pwd и whoam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#fig:004width=70% }</w:t>
      </w:r>
    </w:p>
    <w:p>
      <w:pPr>
        <w:numPr>
          <w:ilvl w:val="0"/>
          <w:numId w:val="1006"/>
        </w:numPr>
        <w:pStyle w:val="Compact"/>
      </w:pPr>
      <w:r>
        <w:t xml:space="preserve">Открыл фаил /etc/passwd и нашел в нем uid и gid для пользователя guest. Они совпали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996461"/>
            <wp:effectExtent b="0" l="0" r="0" t="0"/>
            <wp:docPr descr="Вывод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id</w:t>
      </w:r>
    </w:p>
    <w:p>
      <w:pPr>
        <w:pStyle w:val="BodyText"/>
      </w:pPr>
      <w:r>
        <w:t xml:space="preserve">Данные файла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694764"/>
            <wp:effectExtent b="0" l="0" r="0" t="0"/>
            <wp:docPr descr="Данные фаила etc/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Данные фаила etc/passwd</w:t>
      </w:r>
    </w:p>
    <w:p>
      <w:pPr>
        <w:numPr>
          <w:ilvl w:val="0"/>
          <w:numId w:val="1007"/>
        </w:numPr>
        <w:pStyle w:val="Compact"/>
      </w:pPr>
      <w:r>
        <w:t xml:space="preserve">Командои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вывел содержимое папки /home и прочитал права доступа. Для директории разрешены чтение, запись и запуск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1007190"/>
            <wp:effectExtent b="0" l="0" r="0" t="0"/>
            <wp:docPr descr="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Существующие директории</w:t>
      </w:r>
    </w:p>
    <w:p>
      <w:pPr>
        <w:numPr>
          <w:ilvl w:val="0"/>
          <w:numId w:val="1008"/>
        </w:numPr>
      </w:pPr>
      <w:r>
        <w:t xml:space="preserve">При выполнении команды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для вывода расширенных атрибутов директории получил отказ.</w:t>
      </w:r>
    </w:p>
    <w:p>
      <w:pPr>
        <w:numPr>
          <w:ilvl w:val="0"/>
          <w:numId w:val="1008"/>
        </w:numPr>
      </w:pPr>
      <w:r>
        <w:t xml:space="preserve">Командои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проверил права доступа к новои папке dir1. Для владельца rwx, для группы - rwx, для остальных - r-x. Нам удалось увидеть расширенные атрибуты директории, но не удалось увидеть расширенные атрибуты директории других</w:t>
      </w:r>
      <w:r>
        <w:t xml:space="preserve"> </w:t>
      </w:r>
      <w:r>
        <w:t xml:space="preserve">пользователеи.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522402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9"/>
        </w:numPr>
        <w:pStyle w:val="Compact"/>
      </w:pPr>
      <w:r>
        <w:t xml:space="preserve">Сбросил права доступа для папки dir1 командои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. После, попытался создать фаил file1 в папке dir1 командои</w:t>
      </w:r>
      <w:r>
        <w:t xml:space="preserve"> </w:t>
      </w:r>
      <w:r>
        <w:rPr>
          <w:rStyle w:val="VerbatimChar"/>
        </w:rPr>
        <w:t xml:space="preserve">echo "test" &gt; директория</w:t>
      </w:r>
      <w:r>
        <w:t xml:space="preserve"> </w:t>
      </w:r>
      <w:r>
        <w:t xml:space="preserve">и получил отказ в доступе. Проверив содержимое папки dir1, убедился что она деиствительно пуста.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641546"/>
            <wp:effectExtent b="0" l="0" r="0" t="0"/>
            <wp:docPr descr="Содержимое папки dir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Содержимое папки dir1</w:t>
      </w:r>
    </w:p>
    <w:bookmarkEnd w:id="39"/>
    <w:bookmarkStart w:id="40" w:name="Xfe65db8264646f5c9450570536f347644f59f71"/>
    <w:p>
      <w:pPr>
        <w:pStyle w:val="Heading1"/>
      </w:pPr>
      <w:r>
        <w:t xml:space="preserve">Заполнение таблицы 2.1 -</w:t>
      </w:r>
      <w:r>
        <w:t xml:space="preserve"> </w:t>
      </w:r>
      <w:r>
        <w:t xml:space="preserve">“</w:t>
      </w:r>
      <w:r>
        <w:t xml:space="preserve">Установленные права и разрешенные деиствия</w:t>
      </w:r>
      <w:r>
        <w:t xml:space="preserve">”</w:t>
      </w:r>
    </w:p>
    <w:bookmarkEnd w:id="40"/>
    <w:bookmarkStart w:id="41" w:name="Xdbda5edd5dfc4b7b5e2803b876fd3faf8435780"/>
    <w:p>
      <w:pPr>
        <w:pStyle w:val="Heading1"/>
      </w:pPr>
      <w:r>
        <w:t xml:space="preserve">Заполнение таблицы 2.2 -</w:t>
      </w:r>
      <w:r>
        <w:t xml:space="preserve"> </w:t>
      </w:r>
      <w:r>
        <w:t xml:space="preserve">“</w:t>
      </w:r>
      <w:r>
        <w:t xml:space="preserve">Минимальные права для совершения операции</w:t>
      </w:r>
      <w:r>
        <w:t xml:space="preserve">”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фаилов,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Дидусь Кирилл Валерьевич</dc:creator>
  <dc:language>ru-RU</dc:language>
  <cp:keywords/>
  <dcterms:created xsi:type="dcterms:W3CDTF">2021-10-02T20:46:58Z</dcterms:created>
  <dcterms:modified xsi:type="dcterms:W3CDTF">2021-10-02T20:46:58Z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