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Научное</w:t>
      </w:r>
      <w:r>
        <w:t xml:space="preserve"> </w:t>
      </w:r>
      <w:r>
        <w:t xml:space="preserve">программирование</w:t>
      </w:r>
      <w:r>
        <w:t xml:space="preserve">’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с система для математических вычислений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Повторить примеры из лабораторной в Octave.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языках C, C++, Фортран и др.).</w:t>
      </w:r>
    </w:p>
    <w:p>
      <w:pPr>
        <w:pStyle w:val="BodyText"/>
      </w:pPr>
      <w:r>
        <w:t xml:space="preserve">В этой лабораторной рассматривается подгонка полиномиальной кривой, а также матричные преобразования, такие как:</w:t>
      </w:r>
    </w:p>
    <w:p>
      <w:pPr>
        <w:numPr>
          <w:ilvl w:val="0"/>
          <w:numId w:val="1001"/>
        </w:numPr>
        <w:pStyle w:val="Compact"/>
      </w:pPr>
      <w:r>
        <w:t xml:space="preserve">Поворот</w:t>
      </w:r>
    </w:p>
    <w:p>
      <w:pPr>
        <w:numPr>
          <w:ilvl w:val="0"/>
          <w:numId w:val="1001"/>
        </w:numPr>
        <w:pStyle w:val="Compact"/>
      </w:pPr>
      <w:r>
        <w:t xml:space="preserve">Отражение</w:t>
      </w:r>
    </w:p>
    <w:p>
      <w:pPr>
        <w:numPr>
          <w:ilvl w:val="0"/>
          <w:numId w:val="1001"/>
        </w:numPr>
        <w:pStyle w:val="Compact"/>
      </w:pPr>
      <w:r>
        <w:t xml:space="preserve">Дилатация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Для подгонки полиномиальной кривой используем функции polyfit(x,y,order) и polyval(P,xdata). Найдем значение кривой в точках xdata по формуле y = polyval(polyfit(xdata,ydata,order), xdata), где order - порядок кривой.</w:t>
      </w:r>
    </w:p>
    <w:p>
      <w:pPr>
        <w:numPr>
          <w:ilvl w:val="0"/>
          <w:numId w:val="1002"/>
        </w:numPr>
      </w:pPr>
      <w:r>
        <w:t xml:space="preserve">Для того чтобы повернуть фигуру необходимо умножить матрицу вращения R с заданным углом поворота theta на матрицу D задающую изображение.</w:t>
      </w:r>
    </w:p>
    <w:p>
      <w:pPr>
        <w:pStyle w:val="CaptionedFigure"/>
      </w:pPr>
      <w:bookmarkStart w:id="26" w:name="fig:001"/>
      <w:r>
        <w:drawing>
          <wp:inline>
            <wp:extent cx="5334000" cy="3726768"/>
            <wp:effectExtent b="0" l="0" r="0" t="0"/>
            <wp:docPr descr="Рис. 1: Поворо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Поворот</w:t>
      </w:r>
    </w:p>
    <w:p>
      <w:pPr>
        <w:numPr>
          <w:ilvl w:val="0"/>
          <w:numId w:val="1003"/>
        </w:numPr>
        <w:pStyle w:val="Compact"/>
      </w:pPr>
      <w:r>
        <w:t xml:space="preserve">Для того чтобы отразить фигуру необходимо умножить матрицу отражения R на матрицу D задающую изображение.</w:t>
      </w:r>
    </w:p>
    <w:p>
      <w:pPr>
        <w:pStyle w:val="CaptionedFigure"/>
      </w:pPr>
      <w:bookmarkStart w:id="30" w:name="fig:002"/>
      <w:r>
        <w:drawing>
          <wp:inline>
            <wp:extent cx="5334000" cy="3726768"/>
            <wp:effectExtent b="0" l="0" r="0" t="0"/>
            <wp:docPr descr="Рис. 2: Отражени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Отражение</w:t>
      </w:r>
    </w:p>
    <w:p>
      <w:pPr>
        <w:numPr>
          <w:ilvl w:val="0"/>
          <w:numId w:val="1004"/>
        </w:numPr>
        <w:pStyle w:val="Compact"/>
      </w:pPr>
      <w:r>
        <w:t xml:space="preserve">Для того чтобы растянуть фигуру необходимо умножить матрицу деформации T с коэффициентом k на матрицу D задающую изображение.</w:t>
      </w:r>
    </w:p>
    <w:p>
      <w:pPr>
        <w:pStyle w:val="CaptionedFigure"/>
      </w:pPr>
      <w:bookmarkStart w:id="34" w:name="fig:003"/>
      <w:r>
        <w:drawing>
          <wp:inline>
            <wp:extent cx="5268990" cy="4872537"/>
            <wp:effectExtent b="0" l="0" r="0" t="0"/>
            <wp:docPr descr="Рис. 3: Дилатац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90" cy="48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Дилатация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методом подгонки полиномиальной кривой, а также выполнения матричных преобразований с помощью Octave.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p>
      <w:pPr>
        <w:numPr>
          <w:ilvl w:val="0"/>
          <w:numId w:val="1005"/>
        </w:numPr>
        <w:pStyle w:val="Compact"/>
      </w:pPr>
      <w:r>
        <w:t xml:space="preserve">ТУИС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Дидусь Кирилл Валерьевич</dc:creator>
  <dc:language>ru-RU</dc:language>
  <cp:keywords/>
  <dcterms:created xsi:type="dcterms:W3CDTF">2022-11-08T16:11:56Z</dcterms:created>
  <dcterms:modified xsi:type="dcterms:W3CDTF">2022-11-08T16:11:56Z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предмету ‘Научное программирование’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