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Документ установки трансфертного ценообразования</w:t>
        <w:br/>
        <w:br/>
        <w:t>между ООО Фибратек и ООО МИНЕРАЛ КОМПОЗИТ</w:t>
      </w:r>
    </w:p>
    <w:p/>
    <w:p>
      <w:pPr>
        <w:jc w:val="center"/>
      </w:pPr>
      <w:r>
        <w:rPr>
          <w:sz w:val="24"/>
        </w:rPr>
        <w:t>Прошу установить новую трансфертную цену на номенклатуры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Номенклатура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Характеристика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Трансфертная цена, руб (вкл НДС)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3000х500х 8 ту Серый не грунт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Кондиция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sz w:val="24"/>
              </w:rPr>
              <w:t>922,14</w:t>
            </w:r>
          </w:p>
        </w:tc>
      </w:tr>
    </w:tbl>
    <w:p/>
    <w:p/>
    <w:p>
      <w:pPr>
        <w:jc w:val="left"/>
      </w:pPr>
      <w:r>
        <w:rPr>
          <w:sz w:val="24"/>
        </w:rPr>
        <w:t>Утверждено экономистом ООО МИНЕРАЛ КОМПОЗИТ</w:t>
      </w:r>
    </w:p>
    <w:p>
      <w:pPr>
        <w:jc w:val="left"/>
      </w:pPr>
      <w:r>
        <w:rPr>
          <w:sz w:val="24"/>
        </w:rPr>
        <w:t>Дата</w:t>
        <w:tab/>
        <w:tab/>
        <w:tab/>
        <w:tab/>
        <w:tab/>
        <w:tab/>
        <w:tab/>
        <w:tab/>
        <w:t>23.10.2025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