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adviceecom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Вот таблица для 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AdviceEcomObject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в точном порядке, как в спецификации: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3"/>
          <w:szCs w:val="33"/>
          <w:rFonts w:ascii="Times New Roman" w:cs="Times New Roman" w:eastAsia="Times New Roman" w:hAnsi="Times New Roman"/>
        </w:rPr>
        <w:t xml:space="preserve">AdviceEcomObject — Уведомление о ecom-операции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Параметр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Обязательность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Уникальный идентификатор транзакции в системе-источнике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originator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Система - источник/генератор сообщения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msgType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(enum: 'adviceecom')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сообщения - advice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transType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example: '777')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транзакции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19, example: '2019.12.11 10:31:14')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Дата, время совершения транзакции в формате yyyy.MM.dd HH:mm:ss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issInstId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Номер института-эмитента в ПЦ КС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acqInstId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Номер института-эквайера в ПЦ КС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actionCode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Код ответа авторизационной системы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reversal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[1]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{1}$', example: '1')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merchantOperId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операции в системе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paymentPurpose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50)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Назначение платежа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customerId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клиента у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19, example: '5331572000044252')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37,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[2]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{1,32}=[0-9]{4}$', example: '17000000000038008227=21643')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Лимит авторизации в ПЦ КС и последние 4 цифры номера карты, разделенные знаком равно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13, example: '2130003426112')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[3]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{1,40}$', example: 'd418caea266bef3bfe8bc5a1b88e704b0fa7344e')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для PAN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refPan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(minLength: 1, maxLength: 64)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Ссылка на номер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expDate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[4]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{4}$')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Срок действия карты в формате YYMM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cardBrand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бренд платежной системы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cardProduct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продукт платежной системы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cardIssuerCountry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Страна банка эмитента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владельца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ipAddress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IP-адрес клиента (IPv4 или IPv6)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19, example: '5331572000044252')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rAcpt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37,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[5]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{1,32}=[0-9]{4}$', example: '17000000000038008227=21643')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Лимит авторизации в ПЦ КС и последние 4 цифры номера карты получателя, разделенные знаком равно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13, example: '2130003426112')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rPanToken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[6]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{1,40}$', example: 'd418caea266bef3bfe8bc5a1b88e704b0fa7344e')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для PAN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rRefPan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(minLength: 1, maxLength: 64)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Ссылка на номер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rExpDate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[7]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{4}$')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Срок действия карты получателя в формате YYMM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rCardBrand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бренд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rCardProduct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Карточный продукт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rCardIssuerCountry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Страна банка эмитента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rCardholderName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владельца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rrn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Retrieval Reference Number (DE37)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approvalCode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Код авторизации транзакции (только в случае успеха)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amountTxn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[8]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{1,12}$', example: '45100')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Сумма транзакции в валюте транзакции (DE04)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currencyTxn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[9]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{1,3}$', example: '840')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ISO код валюты транзакции (DE49)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mcc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example: '6538')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 category code (DE18)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мерчанта (DE42)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example: 'PRIMSOTSATM020438')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merchantCity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31, example: 'VOLGOGRAD')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Город, URL, e-mail или номер телефона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merchantCountry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2, example: 'RU')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Страна мерчанта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terminalType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[10]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{1,2}$', example: '8')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терминала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terminalId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терминала (DE41)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posEntryMode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[11]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{1,4}$')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Point of Service Entry Mode (DE22)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posDataCode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Условия обслуживания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cardDataInputCap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data input capability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cardholderAuthCap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 authentication capability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cardCaptureCap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capture capability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operEnvironment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Operating environment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cardholderPresent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POS cardholder presence indicator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cardPresent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presents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cardDataInputMode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 data input mode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cardholderAuthMethod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 authentication method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cardholderAuthEntity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Cardholder authentication entity (см. справочник)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cvcExists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Факт наличия CVV2, true/false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bdasPageHref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2048, example: '</w:t>
            </w:r>
            <w:hyperlink w:history="1" r:id="rId4o-nix_oca-6m2znveupw">
              <w:r>
                <w:rPr>
                  <w:u w:val="single"/>
                  <w:color w:val="a68af9"/>
                  <w:rStyle w:val="Hyperlink"/>
                </w:rPr>
                <w:t xml:space="preserve">https://pay.cardstandard.ru/card2card/ks-bank/form/'</w:t>
              </w:r>
            </w:hyperlink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Полный адрес страницы, на которой был вызван bdas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bdasPageHostname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45, example: 'pay.cardstandard.ru')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Имя хоста, на котором был вызван bdas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bdasDisplayHeight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'650')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Свойство Screen.Height, возвращает высоту экрана посетителя в пикселях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bdasDisplayWidth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'480')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Свойство Screen.Width, возвращает ширину экрана посетителя в пикселях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bdasDisplayColorDepth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2, example: '24')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Свойство colorDepth, возвращает битовую глубину цветовой палитры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bdasDisplayAvailLeft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Возвращает первый доступный пиксель от левой стороны экрана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bdasDisplayAvailWidth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'320')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Ширина экрана пользователя служащая непосредственно для вывода информации (т.е. ширина без размера таких элементов браузера как панель задач, полоса прокрутки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bdasDisplayAvailTop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Количество пикселей рабочего стола, доступных для работы (например, без высоты меню Пуск на windows)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bdasDisplayAvailHeight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6, example: '570')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Высота экрана пользователя служащая непосредственно для вывода информации (т.е. высота без размера таких элементов браузера как панель задач, полоса прокрутки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bdasDeviceBrowser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1024, example: 'Netscape Mozilla')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Название браузера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bdasDevicePlatform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1024, example: 'Linux armv7l')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 помощью свойства platform можно узнать для какой платформы скомпилирован браузер пользователя (т.е. фактически позволяет узнать ОС, которую использует пользователь)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bdasLang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8, example: 'ru-RU')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Код языка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bdasUserAgent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2048, example: 'Mozilla/5.0 (Linux; Android 6.0; CRO-L22 Build/HUAWEICRO-L22; wv) AppleWebKit/537.36 (KHTML, like Gecko) Version/4.0 Chrome/77.0.3865.73 Mobile Safari/537.36')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 помощью свойства userAgent можно вернуть целиком заголовок user-agent, который браузер посылает серверу при запросе страницы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bdasJavaEnabled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 помощью метода javaEnabled() можно узнать включена ли поддержка Java в браузере пользователя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bdasTimezone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5, example: '-540')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Смещение часового пояса в минутах для текущей локали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bdasCanvasFingerprint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100, example: '7DD987F846400079F4B03C058365A4869047B4A0')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Хэш от невидимой картинки, отрисованной на форме (хэш зависит от видеокарты, настроек графики устройства и т.д.)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bdasBotPhantomParamsCall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bdasBotPhantomParamsPhantomas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bdasBotPhantomParamsProfile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bdasBotPhantomParamsUserAgent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bdasBotPhantomParamsPlugins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bdasBotUseSeleniumWebdriver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webdriver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bdasBotUseSeleniumUse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selenium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bdasBotRhino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rhino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bdasBotCouchjs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'false')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couchjs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bdasBotNodejs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nodejs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bdasBotPhantomParamsOuterSize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10, example: 'true')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Один из параметров для выявления эмулятора js - phantomjs (true = выявлено)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bdasClientIp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45, example: '127.0.0.1')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ip-адрес клиента (браузера)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bdasLocalIP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45, example: '127.0.0.1')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Локальный адрес хоста на сетевом интерфейсе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bdasToken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2048)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Идентификатор пользовательской сессии</w:t>
            </w:r>
          </w:p>
        </w:tc>
      </w:tr>
    </w:tbl>
    <w:p/>
    <w:p>
      <w:pPr>
        <w:spacing w:after="200"/>
      </w:pPr>
      <w:r>
        <w:rPr>
          <w:color w:val="dadada"/>
          <w:sz w:val="20"/>
          <w:szCs w:val="20"/>
          <w:rFonts w:ascii="Times New Roman" w:cs="Times New Roman" w:eastAsia="Times New Roman" w:hAnsi="Times New Roman"/>
        </w:rPr>
        <w:t xml:space="preserve">0-9↩︎
0-9↩︎
0-9,A-F,a-f↩︎
0-9↩︎
0-9↩︎
0-9,A-F,a-f↩︎
0-9↩︎
0-9↩︎
0-9↩︎
0-9↩︎
0-9↩︎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o-nix_oca-6m2znveupw" Type="http://schemas.openxmlformats.org/officeDocument/2006/relationships/hyperlink" Target="https://pay.cardstandard.ru/card2card/ks-bank/form/&apos;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2025-12-25T12:02:27.753Z</dcterms:created>
  <dcterms:modified xsi:type="dcterms:W3CDTF">2025-12-25T12:02:27.753Z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