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0120</w:t>
      </w:r>
    </w:p>
    <w:p>
      <w:pPr>
        <w:spacing w:after="150"/>
      </w:pPr>
      <w:r>
        <w:rPr>
          <w:b/>
          <w:bCs/>
          <w:color w:val="dadada"/>
          <w:sz w:val="36"/>
          <w:szCs w:val="36"/>
          <w:rFonts w:ascii="Times New Roman" w:cs="Times New Roman" w:eastAsia="Times New Roman" w:hAnsi="Times New Roman"/>
        </w:rPr>
        <w:t xml:space="preserve">Анализ запроса: Изменение логики списания комиссии за SMS-информирование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Понимание задачи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Заказчик хочет изменить процесс взимания комиссии за платную услугу SMS-информирования по картам. Текущая логика включает сложные циклы повторных попыток списания в течение 30 дней при недостатке средств на счете клиента.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Итоговая постановка (согласована в комментарии #19):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Бизнес упрощает логику до бинарного сценария, исключая любые повторные попытки списания или накопление долга.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Новая цель: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Сделать процесс списания комиссии за SMS-сервис простым, предсказуемым и автоматически прекращающим услугу при первой же неудачной попытке оплаты.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Суть изменений: от сложного цикла к простому правилу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Аспект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Текущая логика (до изменений)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Новая требуемая логика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Основной цикл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30 дней (CYTP0132).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Без изменений.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30 дней (CYTP0132).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Действие при достаточных средствах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Списание полной суммы комиссии. Продление подписки на следующий цикл.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Без изменений.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Списание полной суммы. Продление подписки.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Действие при НЕдостаточных средствах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Запуск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дополнительного 30-дневного цикла (S)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для ежедневных проверок баланса и попыток списания. Если за 30 дней средства так и не появятся, долг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аннулируется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и цикл S запускается заново.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Упрощено.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Немедленное отключение SMS-сервиса.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Никаких списаний, никаких дополнительных циклов ожидания.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Информирование клиента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Неявное. Клиент может не знать, что услуга де-факто приостановлена из-за долга.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Явное. Отключение сервиса — четкий сигнал клиенту о необходимости действий для возобновления.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Синхронизация с FE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 требуется.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Требуется.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Информация об отключении сервиса должна быть передана в Front-End (FE) для актуализации статуса в карточных системах.</w:t>
            </w:r>
          </w:p>
        </w:tc>
      </w:tr>
    </w:tbl>
    <w:p/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Ключевые выводы для постановки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Убрать "сострадательную" логику: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Исключить все дополнительные циклы (S) и механизмы накопления/частичного списания долга. Процесс становится одношаговым.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Добавить действие "отключение":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Ввести новое бизнес-действие — принудительное отключение платной услуги при неуспешной оплате.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Обеспечить сквозное отключение: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Изменение статуса в Back-Office (BO) должно синхронизироваться с Front-End (FE), чтобы сервис был отключен на всех уровнях банковской системы.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Итоговая задача для разработки: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Модифицировать обработку события CYTP0132 ("Цикл для Комиссия за обслуживание sms-сервиса по карте") в системе Back-Office (BO), добавив ветку логики для немедленного отключения SMS-сервиса при недостатке средств и обеспечив передачу этого статуса в Front-End (FE).</w:t>
      </w:r>
    </w:p>
    <w:p/>
    <w:p>
      <w:pPr>
        <w:spacing w:after="150"/>
      </w:pPr>
      <w:r>
        <w:rPr>
          <w:b/>
          <w:bCs/>
          <w:color w:val="dadada"/>
          <w:sz w:val="36"/>
          <w:szCs w:val="36"/>
          <w:rFonts w:ascii="Times New Roman" w:cs="Times New Roman" w:eastAsia="Times New Roman" w:hAnsi="Times New Roman"/>
        </w:rPr>
        <w:t xml:space="preserve">Бизнес-требования к изменению логики списания комиссии за SMS-информирование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Документ подготовлен: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Бизнес-аналитик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Версия: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1.0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Дата: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[текущая дата]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Заинтересованные стороны: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Команда заказчика (RV, AM), Команда исполнителя (DZ, SN, MM)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Источник: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Заявка MHO0120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1. Контекст и описание проблемы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 текущей реализации процесс списания ежемесячной комиссии за услугу SMS-информирования по карте включает механизм повторных попыток списания ("дополнительный цикл") в течение 30 дней в случае недостатка средств на счете клиента. Данная логика является избыточной и не соответствует новым бизнес-требованиям.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Бизнес принимает решение упростить процесс, перейдя к четкой и предсказуемой модели: если в расчетный день на счете клиента достаточно средств — комиссия списывается, и услуга продлевается. Если средств недостаточно — услуга немедленно отключается без создания долга и последующих попыток списания.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2. Цели проекта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Упрощение логики: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Ликвидировать сложные механизмы повторных попыток списания и обработки долга по комиссии за SMS-сервис.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Повышение прозрачности: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Обеспечить для клиента четкую связь между оплатой и статусом услуги — неуплата приводит к немедленному отключению.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Синхронизация статусов: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Гарантировать, что отключение услуги в расчетной системе (BO) актуализируется в карточном фронте (FE).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3. Текущая логика (AS-IS)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Цикл взимания комиссии регулируется событием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CYTP0132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с периодом 30 дней.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В день наступления события система проверяет статус карты и доступный баланс.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При достаточном балансе: комиссия списывается полностью.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При недостаточном балансе: запускается дополнительный 30-дневный цикл (S) для ежедневных проверок баланса.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в течение этого цикла средства появляются, происходит списание, и основной цикл перезапускается.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средства не появляются, долг аннулируется, и цикл S запускается заново для следующего периода.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4. Требуемая логика (TO-BE)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Требуется модифицировать обработку события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CYTP0132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в системе Back-Office (BO). Новая логика должна реализовывать следующий алгоритм: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 день наступления события CYTP0132 система должна: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Проверить статус карты. Обработка должна происходить только для карт, которые не заблокированы и не находятся в процессе закрытия.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Оценить возможность списания: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ВАРИАНТ А: Средств ДОСТАТОЧНО.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Действие: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Произвести списание комиссии в полном объеме.</w:t>
      </w:r>
      <w:r>
        <w:br/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Результат: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Услуга SMS-информирования считается оплаченной и остается активной на следующий расчетный цикл.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ВАРИАНТ Б: Средств НЕДОСТАТОЧНО.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Действие 1: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Немедленно </w:t>
      </w:r>
      <w:r>
        <w:rPr>
          <w:b/>
          <w:bCs/>
          <w:rFonts w:ascii="Times New Roman" w:cs="Times New Roman" w:eastAsia="Times New Roman" w:hAnsi="Times New Roman"/>
        </w:rPr>
        <w:t xml:space="preserve">отключить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услугу SMS-информирования для данной карты в системе BO. </w:t>
      </w:r>
      <w:r>
        <w:rPr>
          <w:b/>
          <w:bCs/>
          <w:rFonts w:ascii="Times New Roman" w:cs="Times New Roman" w:eastAsia="Times New Roman" w:hAnsi="Times New Roman"/>
        </w:rPr>
        <w:t xml:space="preserve">Никакое списание комиссии (в том числе частичное) не производится.</w:t>
      </w:r>
      <w:r>
        <w:br/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Действие 2: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Передать информацию об отключении сервиса в систему </w:t>
      </w:r>
      <w:r>
        <w:rPr>
          <w:b/>
          <w:bCs/>
          <w:rFonts w:ascii="Times New Roman" w:cs="Times New Roman" w:eastAsia="Times New Roman" w:hAnsi="Times New Roman"/>
        </w:rPr>
        <w:t xml:space="preserve">Front-End (FE)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для синхронизации статуса на всех уровнях.</w:t>
      </w:r>
      <w:r>
        <w:br/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Результат: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Услуга деактивирована. Дополнительные циклы ожидания или накопление долга </w:t>
      </w:r>
      <w:r>
        <w:rPr>
          <w:b/>
          <w:bCs/>
          <w:rFonts w:ascii="Times New Roman" w:cs="Times New Roman" w:eastAsia="Times New Roman" w:hAnsi="Times New Roman"/>
        </w:rPr>
        <w:t xml:space="preserve">не создаются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5. Детальные требования к реализации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5.1. Требования к Back-Office (BO)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Новые модификаторы (проверяющие условия):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Создать модификатор </w:t>
      </w:r>
      <w:r>
        <w:rPr>
          <w:b/>
          <w:bCs/>
          <w:rFonts w:ascii="Times New Roman" w:cs="Times New Roman" w:eastAsia="Times New Roman" w:hAnsi="Times New Roman"/>
        </w:rPr>
        <w:t xml:space="preserve">"Денег достаточно для комиссии за SMS-сервис"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Он должен возвращать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true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если доступный баланс основного счета карты </w:t>
      </w:r>
      <w:r>
        <w:rPr>
          <w:b/>
          <w:bCs/>
          <w:rFonts w:ascii="Times New Roman" w:cs="Times New Roman" w:eastAsia="Times New Roman" w:hAnsi="Times New Roman"/>
        </w:rPr>
        <w:t xml:space="preserve">больше или равен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размеру комиссии за SMS-сервис.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Создать модификатор </w:t>
      </w:r>
      <w:r>
        <w:rPr>
          <w:b/>
          <w:bCs/>
          <w:rFonts w:ascii="Times New Roman" w:cs="Times New Roman" w:eastAsia="Times New Roman" w:hAnsi="Times New Roman"/>
        </w:rPr>
        <w:t xml:space="preserve">"Денег недостаточно для комиссии за SMS-сервис"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Он должен возвращать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true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если доступный баланс основного счета карты </w:t>
      </w:r>
      <w:r>
        <w:rPr>
          <w:b/>
          <w:bCs/>
          <w:rFonts w:ascii="Times New Roman" w:cs="Times New Roman" w:eastAsia="Times New Roman" w:hAnsi="Times New Roman"/>
        </w:rPr>
        <w:t xml:space="preserve">меньше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размера комиссии за SMS-сервис.</w:t>
      </w:r>
      <w:r>
        <w:br/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Новый набор правил: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Создать </w:t>
      </w:r>
      <w:r>
        <w:rPr>
          <w:b/>
          <w:bCs/>
          <w:rFonts w:ascii="Times New Roman" w:cs="Times New Roman" w:eastAsia="Times New Roman" w:hAnsi="Times New Roman"/>
        </w:rPr>
        <w:t xml:space="preserve">набор правил "Отключение SMS-сервиса"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который будет выполняться при условии срабатывания модификатора "Денег недостаточно...". Действием этого набора должно быть отключение сервиса в BO.</w:t>
      </w:r>
      <w:r>
        <w:br/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Конфигурация события CYTP0132: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 существующему </w:t>
      </w:r>
      <w:r>
        <w:rPr>
          <w:b/>
          <w:bCs/>
          <w:rFonts w:ascii="Times New Roman" w:cs="Times New Roman" w:eastAsia="Times New Roman" w:hAnsi="Times New Roman"/>
        </w:rPr>
        <w:t xml:space="preserve">набору правил "Взимание комиссии"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для события CYTP0132 должен быть прикреплен модификатор </w:t>
      </w:r>
      <w:r>
        <w:rPr>
          <w:b/>
          <w:bCs/>
          <w:rFonts w:ascii="Times New Roman" w:cs="Times New Roman" w:eastAsia="Times New Roman" w:hAnsi="Times New Roman"/>
        </w:rPr>
        <w:t xml:space="preserve">"Денег достаточно для комиссии за SMS-сервис"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Это гарантирует, что списание произойдет только при достаточном балансе.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 новому </w:t>
      </w:r>
      <w:r>
        <w:rPr>
          <w:b/>
          <w:bCs/>
          <w:rFonts w:ascii="Times New Roman" w:cs="Times New Roman" w:eastAsia="Times New Roman" w:hAnsi="Times New Roman"/>
        </w:rPr>
        <w:t xml:space="preserve">набору правил "Отключение SMS-сервиса"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для события CYTP0132 должен быть прикреплен модификатор </w:t>
      </w:r>
      <w:r>
        <w:rPr>
          <w:b/>
          <w:bCs/>
          <w:rFonts w:ascii="Times New Roman" w:cs="Times New Roman" w:eastAsia="Times New Roman" w:hAnsi="Times New Roman"/>
        </w:rPr>
        <w:t xml:space="preserve">"Денег недостаточно для комиссии за SMS-сервис"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5.2. Требование к интеграции с Front-End (FE)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 рамках действия </w:t>
      </w:r>
      <w:r>
        <w:rPr>
          <w:b/>
          <w:bCs/>
          <w:rFonts w:ascii="Times New Roman" w:cs="Times New Roman" w:eastAsia="Times New Roman" w:hAnsi="Times New Roman"/>
        </w:rPr>
        <w:t xml:space="preserve">"Отключение SMS-сервиса"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BO необходимо инициировать процесс передачи соответствующего статуса в систему </w:t>
      </w:r>
      <w:r>
        <w:rPr>
          <w:b/>
          <w:bCs/>
          <w:rFonts w:ascii="Times New Roman" w:cs="Times New Roman" w:eastAsia="Times New Roman" w:hAnsi="Times New Roman"/>
        </w:rPr>
        <w:t xml:space="preserve">Front-End (FE)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Механизм и формат передачи должны соответствовать существующим практикам интеграции между BO и FE.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6. Ограничения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Частичное списание комиссии (списание доступной суммы с последующим досписанием) </w:t>
      </w:r>
      <w:r>
        <w:rPr>
          <w:b/>
          <w:bCs/>
          <w:rFonts w:ascii="Times New Roman" w:cs="Times New Roman" w:eastAsia="Times New Roman" w:hAnsi="Times New Roman"/>
        </w:rPr>
        <w:t xml:space="preserve">не входит в scope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данной задачи.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Архитектурное изменение, при котором проверка баланса и списание комиссии будут происходить в </w:t>
      </w:r>
      <w:r>
        <w:rPr>
          <w:b/>
          <w:bCs/>
          <w:rFonts w:ascii="Times New Roman" w:cs="Times New Roman" w:eastAsia="Times New Roman" w:hAnsi="Times New Roman"/>
        </w:rPr>
        <w:t xml:space="preserve">Front-End (FE)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или </w:t>
      </w:r>
      <w:r>
        <w:rPr>
          <w:b/>
          <w:bCs/>
          <w:rFonts w:ascii="Times New Roman" w:cs="Times New Roman" w:eastAsia="Times New Roman" w:hAnsi="Times New Roman"/>
        </w:rPr>
        <w:t xml:space="preserve">Интеграционной платформе (IP)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 </w:t>
      </w:r>
      <w:r>
        <w:rPr>
          <w:b/>
          <w:bCs/>
          <w:rFonts w:ascii="Times New Roman" w:cs="Times New Roman" w:eastAsia="Times New Roman" w:hAnsi="Times New Roman"/>
        </w:rPr>
        <w:t xml:space="preserve">не рассматривается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Логика остается в рамках Back-Office (BO).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Все изменения должны быть обратимы: клиент должен иметь возможность повторно подключить услугу SMS-информирования через предусмотренные для этого каналы (например, через мобильное приложение или личный кабинет).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7. Термины и сокращения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BO (Back-Office)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бэк-офисная система, отвечающая за расчетные операции, ведение карточных продуктов и списание комиссий.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CYTP0132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код события/цикла в системе BO, отвечающего за периодическое (раз в 30 дней) взимание комиссии за SMS-информирование.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FE (Front-End)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фронт-эндовая карточная система (ядро), хранящая актуальный статус карт и подключенных к ним сервисов.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Модификатор (в контексте BO)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правило или условие, которое проверяет определенные параметры (например, баланс счета) и возвращает булево значение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true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/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false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Набор правил (в контексте BO)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совокупность действий, которые выполняются при наступлении события при соблюдении прикрепленных к нему модификаторов.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SMS-информирование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платная услуга, при которой клиент получает SMS-уведомления об операциях по своей карте.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5"/>
    <w:lvlOverride w:ilvl="0">
      <w:startOverride w:val="1"/>
    </w:lvlOverride>
  </w:num>
  <w:num w:numId="3">
    <w:abstractNumId w:val="26"/>
    <w:lvlOverride w:ilvl="0">
      <w:startOverride w:val="1"/>
    </w:lvlOverride>
  </w:num>
  <w:num w:numId="4">
    <w:abstractNumId w:val="27"/>
    <w:lvlOverride w:ilvl="0">
      <w:startOverride w:val="1"/>
    </w:lvlOverride>
  </w:num>
  <w:num w:numId="5">
    <w:abstractNumId w:val="28"/>
    <w:lvlOverride w:ilvl="0">
      <w:startOverride w:val="1"/>
    </w:lvlOverride>
  </w:num>
  <w:num w:numId="6">
    <w:abstractNumId w:val="29"/>
    <w:lvlOverride w:ilvl="0">
      <w:startOverride w:val="1"/>
    </w:lvlOverride>
  </w:num>
  <w:num w:numId="7">
    <w:abstractNumId w:val="30"/>
    <w:lvlOverride w:ilvl="0">
      <w:startOverride w:val="1"/>
    </w:lvlOverride>
  </w:num>
  <w:num w:numId="8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2026-02-04T12:09:01.139Z</dcterms:created>
  <dcterms:modified xsi:type="dcterms:W3CDTF">2026-02-04T12:09:01.139Z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