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EC8" w:rsidRDefault="00062EC8" w:rsidP="00062EC8">
      <w:pPr>
        <w:jc w:val="center"/>
      </w:pPr>
      <w:r>
        <w:t xml:space="preserve">Описание </w:t>
      </w:r>
      <w:r>
        <w:rPr>
          <w:lang w:val="en-US"/>
        </w:rPr>
        <w:t>Binary</w:t>
      </w:r>
      <w:r w:rsidRPr="00062EC8">
        <w:t xml:space="preserve"> </w:t>
      </w:r>
      <w:r>
        <w:rPr>
          <w:lang w:val="en-US"/>
        </w:rPr>
        <w:t>FSK</w:t>
      </w:r>
      <w:r w:rsidRPr="00062EC8">
        <w:t xml:space="preserve"> </w:t>
      </w:r>
      <w:r>
        <w:t>модема:</w:t>
      </w:r>
    </w:p>
    <w:p w:rsidR="005D63A4" w:rsidRPr="00062EC8" w:rsidRDefault="005D63A4" w:rsidP="005D63A4">
      <w:pPr>
        <w:pStyle w:val="1"/>
      </w:pPr>
      <w:r>
        <w:tab/>
        <w:t>Схема модема</w:t>
      </w:r>
    </w:p>
    <w:p w:rsidR="00062EC8" w:rsidRPr="005D63A4" w:rsidRDefault="00062EC8" w:rsidP="00E33156">
      <w:r>
        <w:t xml:space="preserve">На рис. 1 представлена общая схема модема, построенная в </w:t>
      </w:r>
      <w:r>
        <w:rPr>
          <w:lang w:val="en-US"/>
        </w:rPr>
        <w:t>Simulink</w:t>
      </w:r>
      <w:r w:rsidRPr="00062EC8">
        <w:t>:</w:t>
      </w:r>
    </w:p>
    <w:p w:rsidR="00062EC8" w:rsidRDefault="00062EC8" w:rsidP="00062EC8">
      <w:pPr>
        <w:keepNext/>
      </w:pPr>
      <w:r>
        <w:rPr>
          <w:noProof/>
          <w:lang w:eastAsia="ru-RU"/>
        </w:rPr>
        <w:drawing>
          <wp:inline distT="0" distB="0" distL="0" distR="0" wp14:anchorId="37C32F6F" wp14:editId="55FF8FD6">
            <wp:extent cx="5940425" cy="2056372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EC8" w:rsidRPr="002F765A" w:rsidRDefault="009D4701" w:rsidP="003839F4">
      <w:pPr>
        <w:pStyle w:val="a8"/>
      </w:pPr>
      <w:r>
        <w:t>Рис.</w:t>
      </w:r>
      <w:r w:rsidR="00062EC8">
        <w:t xml:space="preserve"> </w:t>
      </w:r>
      <w:r w:rsidR="00DF789D">
        <w:fldChar w:fldCharType="begin"/>
      </w:r>
      <w:r w:rsidR="00DF789D">
        <w:instrText xml:space="preserve"> SEQ Рисунок \* ARABIC </w:instrText>
      </w:r>
      <w:r w:rsidR="00DF789D">
        <w:fldChar w:fldCharType="separate"/>
      </w:r>
      <w:r w:rsidR="003839F4">
        <w:rPr>
          <w:noProof/>
        </w:rPr>
        <w:t>1</w:t>
      </w:r>
      <w:r w:rsidR="00DF789D">
        <w:rPr>
          <w:noProof/>
        </w:rPr>
        <w:fldChar w:fldCharType="end"/>
      </w:r>
    </w:p>
    <w:p w:rsidR="00062EC8" w:rsidRDefault="00062EC8" w:rsidP="00062EC8">
      <w:r>
        <w:t xml:space="preserve">Модулирующий сигнал представляет собой последовательность битов (0 и 1). В данной схеме для демонстрации результатов работы модема в качестве источника модулирующего сигнала выступает генератор прямоугольных сигналов. </w:t>
      </w:r>
      <w:r w:rsidR="00176260">
        <w:t>Для удобства симуляции сигнал с модулятора сразу подаётся на демодулятор.</w:t>
      </w:r>
    </w:p>
    <w:p w:rsidR="00062EC8" w:rsidRPr="00062EC8" w:rsidRDefault="00062EC8" w:rsidP="00062EC8">
      <w:r>
        <w:t>Модулятор производит модуляцию сигнала на основе двоичной частотной манипуляции (</w:t>
      </w:r>
      <w:r>
        <w:rPr>
          <w:lang w:val="en-US"/>
        </w:rPr>
        <w:t>BFSK</w:t>
      </w:r>
      <w:r>
        <w:t>)</w:t>
      </w:r>
      <w:r w:rsidR="0053721C">
        <w:t xml:space="preserve"> с непрерывной фазой</w:t>
      </w:r>
      <w:r w:rsidRPr="00062EC8">
        <w:t xml:space="preserve">. </w:t>
      </w:r>
    </w:p>
    <w:p w:rsidR="00DB2C49" w:rsidRDefault="00E33156" w:rsidP="00E33156">
      <w:r>
        <w:t>Математическая основа модуляции сигнала:</w:t>
      </w:r>
    </w:p>
    <w:p w:rsidR="00E33156" w:rsidRDefault="00E33156" w:rsidP="00E33156">
      <w:pPr>
        <w:rPr>
          <w:rFonts w:eastAsiaTheme="minorEastAsia"/>
        </w:rPr>
      </w:pPr>
      <w:r>
        <w:t xml:space="preserve">модулированный сигнал: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2π*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t+ φ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d>
              </m:e>
            </m:d>
          </m:e>
        </m:func>
      </m:oMath>
    </w:p>
    <w:p w:rsidR="00E33156" w:rsidRPr="00E33156" w:rsidRDefault="00E33156" w:rsidP="00E33156">
      <w:pPr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– частота несущего сигнала</w:t>
      </w:r>
      <w:r w:rsidRPr="00E33156">
        <w:rPr>
          <w:rFonts w:eastAsiaTheme="minorEastAsia"/>
        </w:rPr>
        <w:t>,</w:t>
      </w:r>
    </w:p>
    <w:p w:rsidR="00E33156" w:rsidRDefault="00E33156" w:rsidP="00E33156">
      <w:pPr>
        <w:rPr>
          <w:i/>
        </w:rPr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σ</m:t>
              </m:r>
            </m:sub>
          </m:sSub>
          <m:r>
            <w:rPr>
              <w:rFonts w:ascii="Cambria Math" w:hAnsi="Cambria Math"/>
            </w:rPr>
            <m:t>*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hAnsi="Cambria Math"/>
                  <w:lang w:val="en-US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</w:rPr>
            <m:t xml:space="preserve"> ,  где </m:t>
          </m:r>
          <m:r>
            <w:rPr>
              <w:rFonts w:ascii="Cambria Math" w:hAnsi="Cambria Math"/>
              <w:lang w:val="en-US"/>
            </w:rPr>
            <m:t>b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1, если передаётся 1</m:t>
              </m:r>
            </m:num>
            <m:den>
              <m:r>
                <w:rPr>
                  <w:rFonts w:ascii="Cambria Math" w:hAnsi="Cambria Math"/>
                </w:rPr>
                <m:t>-1, если передаётся 0</m:t>
              </m:r>
            </m:den>
          </m:f>
        </m:oMath>
      </m:oMathPara>
    </w:p>
    <w:p w:rsidR="00E33156" w:rsidRPr="00E33156" w:rsidRDefault="00DF789D" w:rsidP="00E33156">
      <w:pPr>
        <w:tabs>
          <w:tab w:val="left" w:pos="1773"/>
        </w:tabs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σ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частота дивиации</m:t>
          </m:r>
        </m:oMath>
      </m:oMathPara>
    </w:p>
    <w:p w:rsidR="00E33156" w:rsidRDefault="00E33156" w:rsidP="00E33156">
      <w:pPr>
        <w:tabs>
          <w:tab w:val="left" w:pos="1773"/>
        </w:tabs>
      </w:pPr>
      <w:r w:rsidRPr="00D17D48">
        <w:t xml:space="preserve">в данном модуляторе частота девиации выбрана равной скорости передачи бит </w:t>
      </w:r>
      <w:r w:rsidRPr="00D17D48">
        <w:rPr>
          <w:lang w:val="en-US"/>
        </w:rPr>
        <w:t>B</w:t>
      </w:r>
      <w:r w:rsidRPr="00D17D48">
        <w:t>, бит/</w:t>
      </w:r>
      <w:r w:rsidRPr="00D17D48">
        <w:rPr>
          <w:lang w:val="en-US"/>
        </w:rPr>
        <w:t>c</w:t>
      </w:r>
      <w:r w:rsidR="0053721C">
        <w:t>.</w:t>
      </w:r>
    </w:p>
    <w:p w:rsidR="0053721C" w:rsidRPr="0053721C" w:rsidRDefault="0053721C" w:rsidP="00E33156">
      <w:pPr>
        <w:tabs>
          <w:tab w:val="left" w:pos="1773"/>
        </w:tabs>
      </w:pPr>
      <w:r>
        <w:t xml:space="preserve">Так что при передаче </w:t>
      </w:r>
      <w:r w:rsidRPr="0053721C">
        <w:t xml:space="preserve">‘1’ </w:t>
      </w:r>
      <w:r w:rsidR="00DF789D">
        <w:t>модулированный</w:t>
      </w:r>
      <w:r>
        <w:t xml:space="preserve"> сигнал представляет собой </w:t>
      </w:r>
      <w:proofErr w:type="spellStart"/>
      <w:r>
        <w:t>косинусоиду</w:t>
      </w:r>
      <w:proofErr w:type="spellEnd"/>
      <w:r>
        <w:t xml:space="preserve"> с частотой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σ</m:t>
            </m:r>
          </m:sub>
        </m:sSub>
      </m:oMath>
      <w:r>
        <w:rPr>
          <w:rFonts w:eastAsiaTheme="minorEastAsia"/>
        </w:rPr>
        <w:t xml:space="preserve">. При подаче на вход </w:t>
      </w:r>
      <w:r w:rsidRPr="0053721C">
        <w:rPr>
          <w:rFonts w:eastAsiaTheme="minorEastAsia"/>
        </w:rPr>
        <w:t>‘</w:t>
      </w:r>
      <w:r>
        <w:rPr>
          <w:rFonts w:eastAsiaTheme="minorEastAsia"/>
        </w:rPr>
        <w:t>0</w:t>
      </w:r>
      <w:r w:rsidRPr="0053721C">
        <w:rPr>
          <w:rFonts w:eastAsiaTheme="minorEastAsia"/>
        </w:rPr>
        <w:t>’</w:t>
      </w:r>
      <w:r>
        <w:rPr>
          <w:rFonts w:eastAsiaTheme="minorEastAsia"/>
        </w:rPr>
        <w:t xml:space="preserve"> </w:t>
      </w:r>
      <w:r w:rsidR="00DF789D">
        <w:t xml:space="preserve">модулированный </w:t>
      </w:r>
      <w:r>
        <w:t xml:space="preserve">сигнал представляет собой </w:t>
      </w:r>
      <w:proofErr w:type="spellStart"/>
      <w:r>
        <w:t>косинусоиду</w:t>
      </w:r>
      <w:proofErr w:type="spellEnd"/>
      <w:r>
        <w:t xml:space="preserve"> с частотой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σ</m:t>
            </m:r>
          </m:sub>
        </m:sSub>
      </m:oMath>
      <w:bookmarkStart w:id="0" w:name="_GoBack"/>
      <w:bookmarkEnd w:id="0"/>
    </w:p>
    <w:p w:rsidR="00062EC8" w:rsidRPr="0053721C" w:rsidRDefault="0053721C" w:rsidP="00E33156">
      <w:pPr>
        <w:tabs>
          <w:tab w:val="left" w:pos="1773"/>
        </w:tabs>
      </w:pPr>
      <w:r>
        <w:t xml:space="preserve">На рис. </w:t>
      </w:r>
      <w:r w:rsidRPr="0053721C">
        <w:t>2</w:t>
      </w:r>
      <w:r w:rsidR="00062EC8">
        <w:t xml:space="preserve"> приведена схема модулятора, построенная в </w:t>
      </w:r>
      <w:r w:rsidR="00062EC8">
        <w:rPr>
          <w:lang w:val="en-US"/>
        </w:rPr>
        <w:t>Simulink</w:t>
      </w:r>
      <w:r w:rsidR="00062EC8" w:rsidRPr="00062EC8">
        <w:t>.</w:t>
      </w:r>
    </w:p>
    <w:p w:rsidR="00062EC8" w:rsidRDefault="00062EC8" w:rsidP="00062EC8">
      <w:pPr>
        <w:keepNext/>
        <w:tabs>
          <w:tab w:val="left" w:pos="1773"/>
        </w:tabs>
      </w:pPr>
      <w:r>
        <w:rPr>
          <w:noProof/>
          <w:lang w:eastAsia="ru-RU"/>
        </w:rPr>
        <w:lastRenderedPageBreak/>
        <w:drawing>
          <wp:inline distT="0" distB="0" distL="0" distR="0" wp14:anchorId="26945A6B" wp14:editId="245D7F6F">
            <wp:extent cx="5940425" cy="2343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EC8" w:rsidRPr="002F765A" w:rsidRDefault="009D4701" w:rsidP="009D4701">
      <w:pPr>
        <w:pStyle w:val="a8"/>
      </w:pPr>
      <w:r>
        <w:t>Рис.</w:t>
      </w:r>
      <w:r w:rsidR="00062EC8">
        <w:t xml:space="preserve"> </w:t>
      </w:r>
      <w:r w:rsidR="00DF789D">
        <w:fldChar w:fldCharType="begin"/>
      </w:r>
      <w:r w:rsidR="00DF789D">
        <w:instrText xml:space="preserve"> SEQ Рисунок \* ARABIC </w:instrText>
      </w:r>
      <w:r w:rsidR="00DF789D">
        <w:fldChar w:fldCharType="separate"/>
      </w:r>
      <w:r w:rsidR="003839F4">
        <w:rPr>
          <w:noProof/>
        </w:rPr>
        <w:t>2</w:t>
      </w:r>
      <w:r w:rsidR="00DF789D">
        <w:rPr>
          <w:noProof/>
        </w:rPr>
        <w:fldChar w:fldCharType="end"/>
      </w:r>
    </w:p>
    <w:p w:rsidR="0053721C" w:rsidRPr="0053721C" w:rsidRDefault="0053721C" w:rsidP="0053721C">
      <w:pPr>
        <w:jc w:val="left"/>
        <w:rPr>
          <w:i/>
          <w:lang w:val="en-US"/>
        </w:rPr>
      </w:pPr>
      <w:r>
        <w:t>На</w:t>
      </w:r>
      <w:r w:rsidRPr="002F765A">
        <w:t xml:space="preserve"> </w:t>
      </w:r>
      <w:r>
        <w:t>рис</w:t>
      </w:r>
      <w:r w:rsidRPr="002F765A">
        <w:t xml:space="preserve">. 3 </w:t>
      </w:r>
      <w:r>
        <w:t>приведены</w:t>
      </w:r>
      <w:r w:rsidRPr="002F765A">
        <w:t xml:space="preserve"> </w:t>
      </w:r>
      <w:r>
        <w:t>осциллограммы</w:t>
      </w:r>
      <w:r w:rsidRPr="002F765A">
        <w:t xml:space="preserve">, </w:t>
      </w:r>
      <w:r>
        <w:t>снятые</w:t>
      </w:r>
      <w:r w:rsidRPr="002F765A">
        <w:t xml:space="preserve"> </w:t>
      </w:r>
      <w:r>
        <w:t>с</w:t>
      </w:r>
      <w:r w:rsidRPr="002F765A">
        <w:t xml:space="preserve"> </w:t>
      </w:r>
      <w:r>
        <w:t>осциллографов</w:t>
      </w:r>
      <w:r w:rsidRPr="002F765A">
        <w:t xml:space="preserve"> </w:t>
      </w:r>
      <w:r w:rsidRPr="0053721C">
        <w:rPr>
          <w:lang w:val="en-US"/>
        </w:rPr>
        <w:t>modulating</w:t>
      </w:r>
      <w:r w:rsidRPr="002F765A">
        <w:t xml:space="preserve"> </w:t>
      </w:r>
      <w:r w:rsidRPr="0053721C">
        <w:rPr>
          <w:lang w:val="en-US"/>
        </w:rPr>
        <w:t>signal</w:t>
      </w:r>
      <w:r w:rsidRPr="002F765A">
        <w:t xml:space="preserve"> </w:t>
      </w:r>
      <w:r w:rsidRPr="0053721C">
        <w:rPr>
          <w:lang w:val="en-US"/>
        </w:rPr>
        <w:t>scope</w:t>
      </w:r>
      <w:r w:rsidRPr="002F765A">
        <w:t xml:space="preserve"> (</w:t>
      </w:r>
      <w:r>
        <w:t>верхняя</w:t>
      </w:r>
      <w:r w:rsidRPr="002F765A">
        <w:t xml:space="preserve"> </w:t>
      </w:r>
      <w:r>
        <w:t>осциллограмма</w:t>
      </w:r>
      <w:r w:rsidRPr="002F765A">
        <w:t xml:space="preserve">) </w:t>
      </w:r>
      <w:r>
        <w:t>и</w:t>
      </w:r>
      <w:r w:rsidRPr="002F765A">
        <w:t xml:space="preserve"> </w:t>
      </w:r>
      <w:r>
        <w:rPr>
          <w:lang w:val="en-US"/>
        </w:rPr>
        <w:t>modulated</w:t>
      </w:r>
      <w:r w:rsidRPr="002F765A">
        <w:t xml:space="preserve"> </w:t>
      </w:r>
      <w:r w:rsidRPr="0053721C">
        <w:rPr>
          <w:lang w:val="en-US"/>
        </w:rPr>
        <w:t>signal</w:t>
      </w:r>
      <w:r w:rsidRPr="002F765A">
        <w:t xml:space="preserve"> </w:t>
      </w:r>
      <w:r w:rsidRPr="0053721C">
        <w:rPr>
          <w:lang w:val="en-US"/>
        </w:rPr>
        <w:t>scope</w:t>
      </w:r>
      <w:r w:rsidRPr="002F765A">
        <w:t xml:space="preserve"> (</w:t>
      </w:r>
      <w:r>
        <w:t>нижняя</w:t>
      </w:r>
      <w:r w:rsidRPr="002F765A">
        <w:t xml:space="preserve"> </w:t>
      </w:r>
      <w:r>
        <w:t>осциллограмма</w:t>
      </w:r>
      <w:r w:rsidRPr="002F765A">
        <w:t xml:space="preserve">). </w:t>
      </w:r>
      <w:r>
        <w:t>Параметры</w:t>
      </w:r>
      <w:r w:rsidRPr="0053721C">
        <w:rPr>
          <w:lang w:val="en-US"/>
        </w:rPr>
        <w:t xml:space="preserve"> </w:t>
      </w:r>
      <w:r>
        <w:t>моделирования</w:t>
      </w:r>
      <w:r w:rsidRPr="0053721C"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                                      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=10 кГц, </m:t>
        </m:r>
        <m:r>
          <w:rPr>
            <w:rFonts w:ascii="Cambria Math" w:hAnsi="Cambria Math"/>
            <w:lang w:val="en-US"/>
          </w:rPr>
          <m:t xml:space="preserve"> B=2000</m:t>
        </m:r>
        <m:r>
          <w:rPr>
            <w:rFonts w:ascii="Cambria Math" w:hAnsi="Cambria Math"/>
          </w:rPr>
          <m:t xml:space="preserve"> бит</m:t>
        </m:r>
        <m:r>
          <w:rPr>
            <w:rFonts w:ascii="Cambria Math" w:hAnsi="Cambria Math"/>
            <w:lang w:val="en-US"/>
          </w:rPr>
          <m:t>/c</m:t>
        </m:r>
      </m:oMath>
    </w:p>
    <w:p w:rsidR="00176260" w:rsidRDefault="0053721C" w:rsidP="00176260">
      <w:pPr>
        <w:keepNext/>
      </w:pPr>
      <w:r>
        <w:rPr>
          <w:noProof/>
          <w:lang w:eastAsia="ru-RU"/>
        </w:rPr>
        <w:drawing>
          <wp:inline distT="0" distB="0" distL="0" distR="0" wp14:anchorId="572C93C1" wp14:editId="642D303F">
            <wp:extent cx="5940425" cy="502382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21C" w:rsidRDefault="009D4701" w:rsidP="009D4701">
      <w:pPr>
        <w:pStyle w:val="a8"/>
      </w:pPr>
      <w:r>
        <w:t>Рис.</w:t>
      </w:r>
      <w:r w:rsidR="00176260">
        <w:t xml:space="preserve"> </w:t>
      </w:r>
      <w:r w:rsidR="00DF789D">
        <w:fldChar w:fldCharType="begin"/>
      </w:r>
      <w:r w:rsidR="00DF789D">
        <w:instrText xml:space="preserve"> SEQ Рисунок \* ARABIC </w:instrText>
      </w:r>
      <w:r w:rsidR="00DF789D">
        <w:fldChar w:fldCharType="separate"/>
      </w:r>
      <w:r w:rsidR="003839F4">
        <w:rPr>
          <w:noProof/>
        </w:rPr>
        <w:t>3</w:t>
      </w:r>
      <w:r w:rsidR="00DF789D">
        <w:rPr>
          <w:noProof/>
        </w:rPr>
        <w:fldChar w:fldCharType="end"/>
      </w:r>
    </w:p>
    <w:p w:rsidR="00176260" w:rsidRDefault="00176260" w:rsidP="00176260">
      <w:r>
        <w:lastRenderedPageBreak/>
        <w:t>На рис. 4 приведена схема демодулятора:</w:t>
      </w:r>
    </w:p>
    <w:p w:rsidR="00176260" w:rsidRDefault="005D63A4" w:rsidP="00176260">
      <w:pPr>
        <w:keepNext/>
      </w:pPr>
      <w:r>
        <w:rPr>
          <w:noProof/>
          <w:lang w:eastAsia="ru-RU"/>
        </w:rPr>
        <w:drawing>
          <wp:inline distT="0" distB="0" distL="0" distR="0" wp14:anchorId="254AE916" wp14:editId="501B04BD">
            <wp:extent cx="5940425" cy="328565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260" w:rsidRDefault="009D4701" w:rsidP="009D4701">
      <w:pPr>
        <w:pStyle w:val="a8"/>
      </w:pPr>
      <w:r>
        <w:t>Рис.</w:t>
      </w:r>
      <w:r w:rsidR="00176260">
        <w:t xml:space="preserve"> </w:t>
      </w:r>
      <w:r w:rsidR="00DF789D">
        <w:fldChar w:fldCharType="begin"/>
      </w:r>
      <w:r w:rsidR="00DF789D">
        <w:instrText xml:space="preserve"> SEQ Рисунок \* ARABIC </w:instrText>
      </w:r>
      <w:r w:rsidR="00DF789D">
        <w:fldChar w:fldCharType="separate"/>
      </w:r>
      <w:r w:rsidR="003839F4">
        <w:rPr>
          <w:noProof/>
        </w:rPr>
        <w:t>4</w:t>
      </w:r>
      <w:r w:rsidR="00DF789D">
        <w:rPr>
          <w:noProof/>
        </w:rPr>
        <w:fldChar w:fldCharType="end"/>
      </w:r>
    </w:p>
    <w:p w:rsidR="00176260" w:rsidRPr="002F765A" w:rsidRDefault="00176260" w:rsidP="00176260">
      <w:r>
        <w:t xml:space="preserve">Реализована некогерентная схема демодуляции на основе корреляторов. </w:t>
      </w:r>
      <w:r w:rsidR="005D63A4">
        <w:t>Некогерентная корреляция осуществляется с помощью интегрирования по синфазному и квадратурному каналу.</w:t>
      </w:r>
    </w:p>
    <w:p w:rsidR="005D63A4" w:rsidRPr="002F765A" w:rsidRDefault="005D63A4" w:rsidP="00176260">
      <w:r>
        <w:t>На</w:t>
      </w:r>
      <w:r w:rsidRPr="00DF789D">
        <w:t xml:space="preserve"> </w:t>
      </w:r>
      <w:r>
        <w:t>рис</w:t>
      </w:r>
      <w:r w:rsidRPr="00DF789D">
        <w:t xml:space="preserve">. 5 </w:t>
      </w:r>
      <w:r>
        <w:t>приведены</w:t>
      </w:r>
      <w:r w:rsidRPr="00DF789D">
        <w:t xml:space="preserve"> </w:t>
      </w:r>
      <w:r>
        <w:t>осциллограммы</w:t>
      </w:r>
      <w:r w:rsidRPr="00DF789D">
        <w:t xml:space="preserve">, </w:t>
      </w:r>
      <w:r>
        <w:t>снятые</w:t>
      </w:r>
      <w:r w:rsidRPr="00DF789D">
        <w:t xml:space="preserve"> </w:t>
      </w:r>
      <w:r>
        <w:t>с</w:t>
      </w:r>
      <w:r w:rsidRPr="00DF789D">
        <w:t xml:space="preserve"> </w:t>
      </w:r>
      <w:r>
        <w:t>осциллографов</w:t>
      </w:r>
      <w:r w:rsidRPr="00DF789D">
        <w:t xml:space="preserve"> </w:t>
      </w:r>
      <w:r w:rsidRPr="0053721C">
        <w:rPr>
          <w:lang w:val="en-US"/>
        </w:rPr>
        <w:t>modulating</w:t>
      </w:r>
      <w:r w:rsidRPr="00DF789D">
        <w:t xml:space="preserve"> </w:t>
      </w:r>
      <w:r w:rsidRPr="0053721C">
        <w:rPr>
          <w:lang w:val="en-US"/>
        </w:rPr>
        <w:t>signal</w:t>
      </w:r>
      <w:r w:rsidRPr="00DF789D">
        <w:t xml:space="preserve"> </w:t>
      </w:r>
      <w:r w:rsidRPr="0053721C">
        <w:rPr>
          <w:lang w:val="en-US"/>
        </w:rPr>
        <w:t>scope</w:t>
      </w:r>
      <w:r w:rsidRPr="00DF789D">
        <w:t xml:space="preserve"> (</w:t>
      </w:r>
      <w:r>
        <w:t>верхняя</w:t>
      </w:r>
      <w:r w:rsidRPr="00DF789D">
        <w:t xml:space="preserve"> </w:t>
      </w:r>
      <w:r>
        <w:t>осциллограмма</w:t>
      </w:r>
      <w:r w:rsidRPr="00DF789D">
        <w:t xml:space="preserve">) </w:t>
      </w:r>
      <w:r>
        <w:t>и</w:t>
      </w:r>
      <w:r w:rsidRPr="00DF789D">
        <w:t xml:space="preserve"> </w:t>
      </w:r>
      <w:r>
        <w:rPr>
          <w:lang w:val="en-US"/>
        </w:rPr>
        <w:t>demodulated</w:t>
      </w:r>
      <w:r w:rsidRPr="00DF789D">
        <w:t xml:space="preserve"> </w:t>
      </w:r>
      <w:r w:rsidRPr="0053721C">
        <w:rPr>
          <w:lang w:val="en-US"/>
        </w:rPr>
        <w:t>signal</w:t>
      </w:r>
      <w:r w:rsidRPr="00DF789D">
        <w:t xml:space="preserve"> </w:t>
      </w:r>
      <w:r w:rsidRPr="0053721C">
        <w:rPr>
          <w:lang w:val="en-US"/>
        </w:rPr>
        <w:t>scope</w:t>
      </w:r>
      <w:r w:rsidRPr="00DF789D">
        <w:t xml:space="preserve"> (</w:t>
      </w:r>
      <w:r>
        <w:t>нижняя</w:t>
      </w:r>
      <w:r w:rsidRPr="00DF789D">
        <w:t xml:space="preserve"> </w:t>
      </w:r>
      <w:r>
        <w:t>осциллограмма</w:t>
      </w:r>
      <w:r w:rsidRPr="00DF789D">
        <w:t xml:space="preserve">). </w:t>
      </w:r>
      <w:r>
        <w:t xml:space="preserve">Демодулятор выдает на выходе значение передаваемого бита </w:t>
      </w:r>
      <w:proofErr w:type="gramStart"/>
      <w:r>
        <w:t>по</w:t>
      </w:r>
      <w:proofErr w:type="gramEnd"/>
      <w:r>
        <w:t xml:space="preserve"> </w:t>
      </w:r>
      <w:proofErr w:type="gramStart"/>
      <w:r>
        <w:t>прошествии</w:t>
      </w:r>
      <w:proofErr w:type="gramEnd"/>
      <w:r>
        <w:t xml:space="preserve"> времени передачи бита </w:t>
      </w:r>
      <w:r w:rsidRPr="005D63A4">
        <w:t>1/</w:t>
      </w:r>
      <w:r>
        <w:rPr>
          <w:lang w:val="en-US"/>
        </w:rPr>
        <w:t>B</w:t>
      </w:r>
      <w:r w:rsidRPr="005D63A4">
        <w:t>.</w:t>
      </w:r>
    </w:p>
    <w:p w:rsidR="005D63A4" w:rsidRDefault="005D63A4" w:rsidP="005D63A4">
      <w:pPr>
        <w:keepNext/>
      </w:pPr>
      <w:r>
        <w:rPr>
          <w:noProof/>
          <w:lang w:eastAsia="ru-RU"/>
        </w:rPr>
        <w:drawing>
          <wp:inline distT="0" distB="0" distL="0" distR="0" wp14:anchorId="7386873E" wp14:editId="0AFF4492">
            <wp:extent cx="4340034" cy="2953219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644" cy="295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3A4" w:rsidRPr="002F765A" w:rsidRDefault="009D4701" w:rsidP="009D4701">
      <w:pPr>
        <w:pStyle w:val="a8"/>
      </w:pPr>
      <w:r>
        <w:t>Рис.</w:t>
      </w:r>
      <w:r w:rsidR="005D63A4">
        <w:t xml:space="preserve"> </w:t>
      </w:r>
      <w:r w:rsidR="00DF789D">
        <w:fldChar w:fldCharType="begin"/>
      </w:r>
      <w:r w:rsidR="00DF789D">
        <w:instrText xml:space="preserve"> SEQ Рисунок \* ARABIC </w:instrText>
      </w:r>
      <w:r w:rsidR="00DF789D">
        <w:fldChar w:fldCharType="separate"/>
      </w:r>
      <w:r w:rsidR="003839F4">
        <w:rPr>
          <w:noProof/>
        </w:rPr>
        <w:t>5</w:t>
      </w:r>
      <w:r w:rsidR="00DF789D">
        <w:rPr>
          <w:noProof/>
        </w:rPr>
        <w:fldChar w:fldCharType="end"/>
      </w:r>
    </w:p>
    <w:p w:rsidR="005D63A4" w:rsidRPr="005D63A4" w:rsidRDefault="005D63A4" w:rsidP="005D63A4"/>
    <w:p w:rsidR="00176260" w:rsidRDefault="005D63A4" w:rsidP="005D63A4">
      <w:pPr>
        <w:pStyle w:val="1"/>
      </w:pPr>
      <w:r>
        <w:t>Аппаратно оринтированная схема модема</w:t>
      </w:r>
    </w:p>
    <w:p w:rsidR="005D63A4" w:rsidRDefault="005D63A4" w:rsidP="005D63A4">
      <w:r>
        <w:t>Были разработаны аппаратно-ориентированные схемы модулятора</w:t>
      </w:r>
      <w:r w:rsidR="008C357A" w:rsidRPr="008C357A">
        <w:t xml:space="preserve"> </w:t>
      </w:r>
      <w:r w:rsidR="008C357A">
        <w:t xml:space="preserve">(рис. 6) </w:t>
      </w:r>
      <w:r>
        <w:t xml:space="preserve"> и демодулятора</w:t>
      </w:r>
      <w:r w:rsidR="008C357A">
        <w:t xml:space="preserve"> (рис. 7) </w:t>
      </w:r>
      <w:r>
        <w:t xml:space="preserve"> для дальнейшей реализации  на </w:t>
      </w:r>
      <w:r>
        <w:rPr>
          <w:lang w:val="en-US"/>
        </w:rPr>
        <w:t>FPGA</w:t>
      </w:r>
      <w:r w:rsidR="008C357A" w:rsidRPr="008C357A">
        <w:t>.</w:t>
      </w:r>
      <w:r>
        <w:t xml:space="preserve"> </w:t>
      </w:r>
      <w:r w:rsidR="008C357A">
        <w:t xml:space="preserve">Для аппаратной реализации использовались синтезируемые в аппаратуре блоки в </w:t>
      </w:r>
      <w:r w:rsidR="008C357A">
        <w:rPr>
          <w:lang w:val="en-US"/>
        </w:rPr>
        <w:t>Simulink</w:t>
      </w:r>
      <w:r w:rsidR="008C357A" w:rsidRPr="008C357A">
        <w:t xml:space="preserve">, </w:t>
      </w:r>
      <w:r w:rsidR="008C357A">
        <w:t xml:space="preserve">формат данных </w:t>
      </w:r>
      <w:r w:rsidR="008C357A">
        <w:rPr>
          <w:lang w:val="en-US"/>
        </w:rPr>
        <w:t>fixed</w:t>
      </w:r>
      <w:r w:rsidR="008C357A" w:rsidRPr="008C357A">
        <w:t>-</w:t>
      </w:r>
      <w:r w:rsidR="008C357A">
        <w:rPr>
          <w:lang w:val="en-US"/>
        </w:rPr>
        <w:t>point</w:t>
      </w:r>
      <w:r w:rsidR="008C357A">
        <w:t>, а также были добавлены конвейерные регистры в тракте данных.</w:t>
      </w:r>
      <w:r w:rsidR="00310BA7" w:rsidRPr="00310BA7">
        <w:t xml:space="preserve"> </w:t>
      </w:r>
    </w:p>
    <w:p w:rsidR="00310BA7" w:rsidRPr="002F765A" w:rsidRDefault="00310BA7" w:rsidP="005D63A4">
      <w:r>
        <w:t>На рис. 8 приведены результаты моделирования аппаратно-ориентированной модели модема для тех же значений параметров.</w:t>
      </w:r>
    </w:p>
    <w:p w:rsidR="00310BA7" w:rsidRDefault="00310BA7" w:rsidP="00310BA7">
      <w:pPr>
        <w:keepNext/>
      </w:pPr>
      <w:r>
        <w:rPr>
          <w:noProof/>
          <w:lang w:eastAsia="ru-RU"/>
        </w:rPr>
        <w:drawing>
          <wp:inline distT="0" distB="0" distL="0" distR="0" wp14:anchorId="00C00E58" wp14:editId="62F2ECEE">
            <wp:extent cx="5940425" cy="2341468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57A" w:rsidRDefault="009D4701" w:rsidP="009D4701">
      <w:pPr>
        <w:pStyle w:val="a8"/>
        <w:rPr>
          <w:lang w:val="en-US"/>
        </w:rPr>
      </w:pPr>
      <w:r>
        <w:t>Рис.</w:t>
      </w:r>
      <w:r w:rsidR="00310BA7">
        <w:t xml:space="preserve"> </w:t>
      </w:r>
      <w:r w:rsidR="00DF789D">
        <w:fldChar w:fldCharType="begin"/>
      </w:r>
      <w:r w:rsidR="00DF789D">
        <w:instrText xml:space="preserve"> SEQ Рисунок \* ARABIC </w:instrText>
      </w:r>
      <w:r w:rsidR="00DF789D">
        <w:fldChar w:fldCharType="separate"/>
      </w:r>
      <w:r w:rsidR="003839F4">
        <w:rPr>
          <w:noProof/>
        </w:rPr>
        <w:t>6</w:t>
      </w:r>
      <w:r w:rsidR="00DF789D">
        <w:rPr>
          <w:noProof/>
        </w:rPr>
        <w:fldChar w:fldCharType="end"/>
      </w:r>
    </w:p>
    <w:p w:rsidR="00310BA7" w:rsidRPr="00310BA7" w:rsidRDefault="00310BA7" w:rsidP="00310BA7">
      <w:pPr>
        <w:rPr>
          <w:lang w:val="en-US"/>
        </w:rPr>
      </w:pPr>
    </w:p>
    <w:p w:rsidR="00310BA7" w:rsidRDefault="00310BA7" w:rsidP="00310BA7">
      <w:pPr>
        <w:keepNext/>
      </w:pPr>
      <w:r>
        <w:rPr>
          <w:noProof/>
          <w:lang w:eastAsia="ru-RU"/>
        </w:rPr>
        <w:drawing>
          <wp:inline distT="0" distB="0" distL="0" distR="0" wp14:anchorId="7F6C7AF2" wp14:editId="7FB5A40D">
            <wp:extent cx="5943078" cy="2639833"/>
            <wp:effectExtent l="0" t="0" r="63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57A" w:rsidRDefault="009D4701" w:rsidP="009D4701">
      <w:pPr>
        <w:pStyle w:val="a8"/>
        <w:rPr>
          <w:lang w:val="en-US"/>
        </w:rPr>
      </w:pPr>
      <w:r>
        <w:t>Рис.</w:t>
      </w:r>
      <w:r w:rsidR="00310BA7">
        <w:t xml:space="preserve"> </w:t>
      </w:r>
      <w:r w:rsidR="00DF789D">
        <w:fldChar w:fldCharType="begin"/>
      </w:r>
      <w:r w:rsidR="00DF789D">
        <w:instrText xml:space="preserve"> SEQ Рисунок \* ARABIC </w:instrText>
      </w:r>
      <w:r w:rsidR="00DF789D">
        <w:fldChar w:fldCharType="separate"/>
      </w:r>
      <w:r w:rsidR="003839F4">
        <w:rPr>
          <w:noProof/>
        </w:rPr>
        <w:t>7</w:t>
      </w:r>
      <w:r w:rsidR="00DF789D">
        <w:rPr>
          <w:noProof/>
        </w:rPr>
        <w:fldChar w:fldCharType="end"/>
      </w:r>
    </w:p>
    <w:p w:rsidR="00310BA7" w:rsidRDefault="00310BA7" w:rsidP="00310BA7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0AAAF9CB" wp14:editId="5C3DA2FB">
            <wp:extent cx="5940425" cy="56663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BA7" w:rsidRPr="00DF789D" w:rsidRDefault="009D4701" w:rsidP="009D4701">
      <w:pPr>
        <w:pStyle w:val="a8"/>
      </w:pPr>
      <w:r>
        <w:t>Рис.</w:t>
      </w:r>
      <w:r w:rsidR="00310BA7">
        <w:t xml:space="preserve"> </w:t>
      </w:r>
      <w:r w:rsidR="00DF789D">
        <w:fldChar w:fldCharType="begin"/>
      </w:r>
      <w:r w:rsidR="00DF789D">
        <w:instrText xml:space="preserve"> SEQ Рисунок \* ARABIC </w:instrText>
      </w:r>
      <w:r w:rsidR="00DF789D">
        <w:fldChar w:fldCharType="separate"/>
      </w:r>
      <w:r w:rsidR="003839F4">
        <w:rPr>
          <w:noProof/>
        </w:rPr>
        <w:t>8</w:t>
      </w:r>
      <w:r w:rsidR="00DF789D">
        <w:rPr>
          <w:noProof/>
        </w:rPr>
        <w:fldChar w:fldCharType="end"/>
      </w:r>
    </w:p>
    <w:p w:rsidR="00062EC8" w:rsidRDefault="00062EC8" w:rsidP="002F765A"/>
    <w:p w:rsidR="002F765A" w:rsidRPr="00DF789D" w:rsidRDefault="002F765A" w:rsidP="002F765A">
      <w:pPr>
        <w:pStyle w:val="1"/>
      </w:pPr>
      <w:r>
        <w:t xml:space="preserve">Синтез модулятора и демодулятора </w:t>
      </w:r>
      <w:r w:rsidR="003839F4">
        <w:t xml:space="preserve">для </w:t>
      </w:r>
      <w:r w:rsidR="003839F4">
        <w:rPr>
          <w:lang w:val="en-US"/>
        </w:rPr>
        <w:t>FPGA</w:t>
      </w:r>
    </w:p>
    <w:p w:rsidR="003839F4" w:rsidRPr="003839F4" w:rsidRDefault="003839F4" w:rsidP="003839F4">
      <w:r>
        <w:t xml:space="preserve">С помощью инструмента </w:t>
      </w:r>
      <w:r>
        <w:rPr>
          <w:lang w:val="en-US"/>
        </w:rPr>
        <w:t>HDL</w:t>
      </w:r>
      <w:r w:rsidRPr="003839F4">
        <w:t xml:space="preserve"> </w:t>
      </w:r>
      <w:r>
        <w:rPr>
          <w:lang w:val="en-US"/>
        </w:rPr>
        <w:t>Code</w:t>
      </w:r>
      <w:r w:rsidRPr="003839F4">
        <w:t xml:space="preserve"> </w:t>
      </w:r>
      <w:r>
        <w:t xml:space="preserve">была проведена генерация </w:t>
      </w:r>
      <w:r>
        <w:rPr>
          <w:lang w:val="en-US"/>
        </w:rPr>
        <w:t>HDL</w:t>
      </w:r>
      <w:r w:rsidRPr="003839F4">
        <w:t xml:space="preserve"> </w:t>
      </w:r>
      <w:r>
        <w:t>кода (</w:t>
      </w:r>
      <w:proofErr w:type="spellStart"/>
      <w:r>
        <w:rPr>
          <w:lang w:val="en-US"/>
        </w:rPr>
        <w:t>SystemVerilog</w:t>
      </w:r>
      <w:proofErr w:type="spellEnd"/>
      <w:r w:rsidRPr="003839F4">
        <w:t xml:space="preserve">) </w:t>
      </w:r>
      <w:r>
        <w:t xml:space="preserve">для аппаратно-ориентированных моделей модулятора и демодулятора. В качестве инструмента для последующего синтеза был выбран </w:t>
      </w:r>
      <w:r>
        <w:rPr>
          <w:lang w:val="en-US"/>
        </w:rPr>
        <w:t>Quartus</w:t>
      </w:r>
      <w:r w:rsidRPr="003839F4">
        <w:t xml:space="preserve"> </w:t>
      </w:r>
      <w:r>
        <w:rPr>
          <w:lang w:val="en-US"/>
        </w:rPr>
        <w:t>II</w:t>
      </w:r>
      <w:r w:rsidRPr="003839F4">
        <w:t xml:space="preserve">, </w:t>
      </w:r>
      <w:r>
        <w:t xml:space="preserve">в качестве </w:t>
      </w:r>
      <w:r>
        <w:rPr>
          <w:lang w:val="en-US"/>
        </w:rPr>
        <w:t>FPGA</w:t>
      </w:r>
      <w:r w:rsidRPr="003839F4">
        <w:t xml:space="preserve"> </w:t>
      </w:r>
      <w:r>
        <w:t>–</w:t>
      </w:r>
      <w:r w:rsidRPr="003839F4">
        <w:t xml:space="preserve"> </w:t>
      </w:r>
      <w:r>
        <w:rPr>
          <w:lang w:val="en-US"/>
        </w:rPr>
        <w:t>Cyclone</w:t>
      </w:r>
      <w:r w:rsidRPr="003839F4">
        <w:t xml:space="preserve"> </w:t>
      </w:r>
      <w:r>
        <w:rPr>
          <w:lang w:val="en-US"/>
        </w:rPr>
        <w:t>IV</w:t>
      </w:r>
      <w:r w:rsidRPr="003839F4">
        <w:t xml:space="preserve"> </w:t>
      </w:r>
      <w:r>
        <w:rPr>
          <w:lang w:val="en-US"/>
        </w:rPr>
        <w:t>GX</w:t>
      </w:r>
      <w:r w:rsidRPr="003839F4">
        <w:t xml:space="preserve">, </w:t>
      </w:r>
      <w:r>
        <w:rPr>
          <w:lang w:val="en-US"/>
        </w:rPr>
        <w:t>EP</w:t>
      </w:r>
      <w:r w:rsidRPr="003839F4">
        <w:t>4</w:t>
      </w:r>
      <w:r>
        <w:rPr>
          <w:lang w:val="en-US"/>
        </w:rPr>
        <w:t>CGX</w:t>
      </w:r>
      <w:r w:rsidRPr="003839F4">
        <w:t>150</w:t>
      </w:r>
      <w:r>
        <w:rPr>
          <w:lang w:val="en-US"/>
        </w:rPr>
        <w:t>DF</w:t>
      </w:r>
      <w:r w:rsidRPr="003839F4">
        <w:t>31</w:t>
      </w:r>
      <w:r>
        <w:rPr>
          <w:lang w:val="en-US"/>
        </w:rPr>
        <w:t>I</w:t>
      </w:r>
      <w:r w:rsidRPr="003839F4">
        <w:t>7</w:t>
      </w:r>
      <w:r>
        <w:rPr>
          <w:lang w:val="en-US"/>
        </w:rPr>
        <w:t>AD</w:t>
      </w:r>
      <w:r w:rsidRPr="003839F4">
        <w:t>.</w:t>
      </w:r>
    </w:p>
    <w:p w:rsidR="003839F4" w:rsidRDefault="003839F4" w:rsidP="003839F4">
      <w:r>
        <w:t xml:space="preserve">Далее проекты для модулятора и демодулятора были успешно скомпилированы в </w:t>
      </w:r>
      <w:r>
        <w:rPr>
          <w:lang w:val="en-US"/>
        </w:rPr>
        <w:t>Quartus</w:t>
      </w:r>
      <w:r w:rsidRPr="003839F4">
        <w:t xml:space="preserve"> </w:t>
      </w:r>
      <w:r>
        <w:rPr>
          <w:lang w:val="en-US"/>
        </w:rPr>
        <w:t>II</w:t>
      </w:r>
      <w:r w:rsidRPr="003839F4">
        <w:t xml:space="preserve">. </w:t>
      </w:r>
      <w:r>
        <w:t>Тактовая частота дизайна в обоих проектах была выбрана 100 МГц.</w:t>
      </w:r>
    </w:p>
    <w:p w:rsidR="003839F4" w:rsidRDefault="003839F4" w:rsidP="003839F4">
      <w:pPr>
        <w:pStyle w:val="1"/>
      </w:pPr>
      <w:r>
        <w:t xml:space="preserve">Проведение симуляции в </w:t>
      </w:r>
      <w:r>
        <w:rPr>
          <w:lang w:val="en-US"/>
        </w:rPr>
        <w:t>modelsim</w:t>
      </w:r>
    </w:p>
    <w:p w:rsidR="003839F4" w:rsidRDefault="003839F4" w:rsidP="003839F4">
      <w:r>
        <w:lastRenderedPageBreak/>
        <w:t xml:space="preserve">Также с помощью </w:t>
      </w:r>
      <w:r>
        <w:rPr>
          <w:lang w:val="en-US"/>
        </w:rPr>
        <w:t>HDL</w:t>
      </w:r>
      <w:r w:rsidRPr="003839F4">
        <w:t xml:space="preserve"> </w:t>
      </w:r>
      <w:r>
        <w:rPr>
          <w:lang w:val="en-US"/>
        </w:rPr>
        <w:t>Coder</w:t>
      </w:r>
      <w:r w:rsidRPr="003839F4">
        <w:t xml:space="preserve"> </w:t>
      </w:r>
      <w:r>
        <w:t xml:space="preserve">была проведена генерация </w:t>
      </w:r>
      <w:proofErr w:type="spellStart"/>
      <w:r>
        <w:t>тестбенча</w:t>
      </w:r>
      <w:proofErr w:type="spellEnd"/>
      <w:r>
        <w:t xml:space="preserve"> для дальнейшей симуляции. В качестве входных сигналов на модулятор подавался прямоугольный импульс, а в качестве модулированного сигнала на вход демодулятора подавался сигнал, снятый с модулятора. </w:t>
      </w:r>
    </w:p>
    <w:p w:rsidR="003839F4" w:rsidRDefault="003839F4" w:rsidP="003839F4">
      <w:r>
        <w:t xml:space="preserve">Результаты симуляции, проведенной в среде </w:t>
      </w:r>
      <w:proofErr w:type="spellStart"/>
      <w:r>
        <w:rPr>
          <w:lang w:val="en-US"/>
        </w:rPr>
        <w:t>ModelSim</w:t>
      </w:r>
      <w:proofErr w:type="spellEnd"/>
      <w:r>
        <w:t>, для модулятора и демодулятора соответственно, приведены на рис. 9 и 10 соответственно.</w:t>
      </w:r>
    </w:p>
    <w:p w:rsidR="003839F4" w:rsidRDefault="003839F4" w:rsidP="003839F4">
      <w:pPr>
        <w:keepNext/>
      </w:pPr>
      <w:r>
        <w:rPr>
          <w:noProof/>
          <w:lang w:eastAsia="ru-RU"/>
        </w:rPr>
        <w:drawing>
          <wp:inline distT="0" distB="0" distL="0" distR="0" wp14:anchorId="07236B7D" wp14:editId="74DF4976">
            <wp:extent cx="5940425" cy="28435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587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9F4" w:rsidRDefault="009D4701" w:rsidP="009D4701">
      <w:pPr>
        <w:pStyle w:val="a8"/>
      </w:pPr>
      <w:r>
        <w:t>Рис.</w:t>
      </w:r>
      <w:r w:rsidR="003839F4">
        <w:t xml:space="preserve"> </w:t>
      </w:r>
      <w:r w:rsidR="00DF789D">
        <w:fldChar w:fldCharType="begin"/>
      </w:r>
      <w:r w:rsidR="00DF789D">
        <w:instrText xml:space="preserve"> SEQ Рисунок \* ARABIC </w:instrText>
      </w:r>
      <w:r w:rsidR="00DF789D">
        <w:fldChar w:fldCharType="separate"/>
      </w:r>
      <w:r w:rsidR="003839F4">
        <w:rPr>
          <w:noProof/>
        </w:rPr>
        <w:t>9</w:t>
      </w:r>
      <w:r w:rsidR="00DF789D">
        <w:rPr>
          <w:noProof/>
        </w:rPr>
        <w:fldChar w:fldCharType="end"/>
      </w:r>
    </w:p>
    <w:p w:rsidR="003839F4" w:rsidRDefault="003839F4" w:rsidP="003839F4">
      <w:pPr>
        <w:keepNext/>
      </w:pPr>
      <w:r>
        <w:rPr>
          <w:noProof/>
          <w:lang w:eastAsia="ru-RU"/>
        </w:rPr>
        <w:drawing>
          <wp:inline distT="0" distB="0" distL="0" distR="0" wp14:anchorId="46CBF224" wp14:editId="19151B48">
            <wp:extent cx="5940425" cy="33572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(1586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9F4" w:rsidRPr="003839F4" w:rsidRDefault="009D4701" w:rsidP="009D4701">
      <w:pPr>
        <w:pStyle w:val="a8"/>
      </w:pPr>
      <w:r>
        <w:t>Рис.</w:t>
      </w:r>
      <w:r w:rsidR="003839F4">
        <w:t xml:space="preserve"> </w:t>
      </w:r>
      <w:r w:rsidR="00DF789D">
        <w:fldChar w:fldCharType="begin"/>
      </w:r>
      <w:r w:rsidR="00DF789D">
        <w:instrText xml:space="preserve"> SEQ Рисунок \* ARABIC </w:instrText>
      </w:r>
      <w:r w:rsidR="00DF789D">
        <w:fldChar w:fldCharType="separate"/>
      </w:r>
      <w:r w:rsidR="003839F4">
        <w:rPr>
          <w:noProof/>
        </w:rPr>
        <w:t>10</w:t>
      </w:r>
      <w:r w:rsidR="00DF789D">
        <w:rPr>
          <w:noProof/>
        </w:rPr>
        <w:fldChar w:fldCharType="end"/>
      </w:r>
    </w:p>
    <w:sectPr w:rsidR="003839F4" w:rsidRPr="00383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5C3655"/>
    <w:multiLevelType w:val="hybridMultilevel"/>
    <w:tmpl w:val="54105C3C"/>
    <w:lvl w:ilvl="0" w:tplc="306615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156"/>
    <w:rsid w:val="00047B26"/>
    <w:rsid w:val="00062EC8"/>
    <w:rsid w:val="00176260"/>
    <w:rsid w:val="001C1A54"/>
    <w:rsid w:val="001C2C5D"/>
    <w:rsid w:val="002F765A"/>
    <w:rsid w:val="00310BA7"/>
    <w:rsid w:val="003839F4"/>
    <w:rsid w:val="004053C8"/>
    <w:rsid w:val="00426911"/>
    <w:rsid w:val="0053721C"/>
    <w:rsid w:val="005D63A4"/>
    <w:rsid w:val="005F5C79"/>
    <w:rsid w:val="00627D20"/>
    <w:rsid w:val="007149C9"/>
    <w:rsid w:val="008A7920"/>
    <w:rsid w:val="008C357A"/>
    <w:rsid w:val="009D4701"/>
    <w:rsid w:val="00A074DD"/>
    <w:rsid w:val="00C419A9"/>
    <w:rsid w:val="00D17D48"/>
    <w:rsid w:val="00DB2C49"/>
    <w:rsid w:val="00DF789D"/>
    <w:rsid w:val="00E3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7D20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aliases w:val="Глава"/>
    <w:basedOn w:val="a"/>
    <w:link w:val="10"/>
    <w:uiPriority w:val="9"/>
    <w:qFormat/>
    <w:rsid w:val="00A074DD"/>
    <w:pPr>
      <w:spacing w:before="100" w:beforeAutospacing="1" w:after="100" w:afterAutospacing="1"/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aliases w:val="Подглава"/>
    <w:basedOn w:val="a"/>
    <w:next w:val="a"/>
    <w:link w:val="20"/>
    <w:uiPriority w:val="9"/>
    <w:semiHidden/>
    <w:unhideWhenUsed/>
    <w:qFormat/>
    <w:rsid w:val="00426911"/>
    <w:pPr>
      <w:keepNext/>
      <w:keepLines/>
      <w:spacing w:before="200" w:after="0"/>
      <w:ind w:firstLine="709"/>
      <w:contextualSpacing/>
      <w:jc w:val="center"/>
      <w:outlineLvl w:val="1"/>
    </w:pPr>
    <w:rPr>
      <w:rFonts w:eastAsiaTheme="majorEastAsia" w:cstheme="majorBidi"/>
      <w:b/>
      <w:bCs/>
      <w:color w:val="4F81BD" w:themeColor="accent1"/>
      <w:szCs w:val="26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A074DD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aliases w:val="Подглава Знак"/>
    <w:basedOn w:val="a0"/>
    <w:link w:val="2"/>
    <w:uiPriority w:val="9"/>
    <w:semiHidden/>
    <w:rsid w:val="00426911"/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character" w:styleId="a3">
    <w:name w:val="Placeholder Text"/>
    <w:basedOn w:val="a0"/>
    <w:uiPriority w:val="99"/>
    <w:semiHidden/>
    <w:rsid w:val="00E3315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E33156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33156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062EC8"/>
    <w:rPr>
      <w:b/>
      <w:bCs/>
      <w:color w:val="4F81BD" w:themeColor="accent1"/>
      <w:sz w:val="18"/>
      <w:szCs w:val="18"/>
    </w:rPr>
  </w:style>
  <w:style w:type="paragraph" w:styleId="a7">
    <w:name w:val="List Paragraph"/>
    <w:basedOn w:val="a"/>
    <w:uiPriority w:val="34"/>
    <w:qFormat/>
    <w:rsid w:val="005D63A4"/>
    <w:pPr>
      <w:ind w:left="720"/>
      <w:contextualSpacing/>
    </w:pPr>
  </w:style>
  <w:style w:type="paragraph" w:styleId="a8">
    <w:name w:val="No Spacing"/>
    <w:aliases w:val="Рисунок название"/>
    <w:uiPriority w:val="1"/>
    <w:qFormat/>
    <w:rsid w:val="009D4701"/>
    <w:pPr>
      <w:spacing w:after="240" w:line="240" w:lineRule="auto"/>
      <w:ind w:firstLine="567"/>
      <w:jc w:val="center"/>
    </w:pPr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7D20"/>
    <w:pPr>
      <w:spacing w:line="24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aliases w:val="Глава"/>
    <w:basedOn w:val="a"/>
    <w:link w:val="10"/>
    <w:uiPriority w:val="9"/>
    <w:qFormat/>
    <w:rsid w:val="00A074DD"/>
    <w:pPr>
      <w:spacing w:before="100" w:beforeAutospacing="1" w:after="100" w:afterAutospacing="1"/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aliases w:val="Подглава"/>
    <w:basedOn w:val="a"/>
    <w:next w:val="a"/>
    <w:link w:val="20"/>
    <w:uiPriority w:val="9"/>
    <w:semiHidden/>
    <w:unhideWhenUsed/>
    <w:qFormat/>
    <w:rsid w:val="00426911"/>
    <w:pPr>
      <w:keepNext/>
      <w:keepLines/>
      <w:spacing w:before="200" w:after="0"/>
      <w:ind w:firstLine="709"/>
      <w:contextualSpacing/>
      <w:jc w:val="center"/>
      <w:outlineLvl w:val="1"/>
    </w:pPr>
    <w:rPr>
      <w:rFonts w:eastAsiaTheme="majorEastAsia" w:cstheme="majorBidi"/>
      <w:b/>
      <w:bCs/>
      <w:color w:val="4F81BD" w:themeColor="accent1"/>
      <w:szCs w:val="26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A074DD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aliases w:val="Подглава Знак"/>
    <w:basedOn w:val="a0"/>
    <w:link w:val="2"/>
    <w:uiPriority w:val="9"/>
    <w:semiHidden/>
    <w:rsid w:val="00426911"/>
    <w:rPr>
      <w:rFonts w:ascii="Times New Roman" w:eastAsiaTheme="majorEastAsia" w:hAnsi="Times New Roman" w:cstheme="majorBidi"/>
      <w:b/>
      <w:bCs/>
      <w:color w:val="4F81BD" w:themeColor="accent1"/>
      <w:sz w:val="28"/>
      <w:szCs w:val="26"/>
    </w:rPr>
  </w:style>
  <w:style w:type="character" w:styleId="a3">
    <w:name w:val="Placeholder Text"/>
    <w:basedOn w:val="a0"/>
    <w:uiPriority w:val="99"/>
    <w:semiHidden/>
    <w:rsid w:val="00E33156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E33156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33156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062EC8"/>
    <w:rPr>
      <w:b/>
      <w:bCs/>
      <w:color w:val="4F81BD" w:themeColor="accent1"/>
      <w:sz w:val="18"/>
      <w:szCs w:val="18"/>
    </w:rPr>
  </w:style>
  <w:style w:type="paragraph" w:styleId="a7">
    <w:name w:val="List Paragraph"/>
    <w:basedOn w:val="a"/>
    <w:uiPriority w:val="34"/>
    <w:qFormat/>
    <w:rsid w:val="005D63A4"/>
    <w:pPr>
      <w:ind w:left="720"/>
      <w:contextualSpacing/>
    </w:pPr>
  </w:style>
  <w:style w:type="paragraph" w:styleId="a8">
    <w:name w:val="No Spacing"/>
    <w:aliases w:val="Рисунок название"/>
    <w:uiPriority w:val="1"/>
    <w:qFormat/>
    <w:rsid w:val="009D4701"/>
    <w:pPr>
      <w:spacing w:after="240" w:line="240" w:lineRule="auto"/>
      <w:ind w:firstLine="567"/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3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1939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5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005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08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C7FBEC5C-080C-4C24-BE19-BA55B1A48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6</cp:revision>
  <dcterms:created xsi:type="dcterms:W3CDTF">2026-04-20T20:25:00Z</dcterms:created>
  <dcterms:modified xsi:type="dcterms:W3CDTF">2026-04-30T15:01:00Z</dcterms:modified>
</cp:coreProperties>
</file>