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№1. Логистическая регрессия в качестве нейронной сети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          </w:t>
        <w:tab/>
      </w:r>
      <w:r w:rsidDel="00000000" w:rsidR="00000000" w:rsidRPr="00000000">
        <w:rPr>
          <w:b w:val="1"/>
          <w:rtl w:val="0"/>
        </w:rPr>
        <w:t xml:space="preserve">Данные: </w:t>
      </w:r>
      <w:r w:rsidDel="00000000" w:rsidR="00000000" w:rsidRPr="00000000">
        <w:rPr>
          <w:rtl w:val="0"/>
        </w:rPr>
        <w:t xml:space="preserve">В работе предлагается использовать набор данных notMNIST, который состоит из изображений размерностью 28×28 первых 10 букв латинского алфавита (A … J, соответственно). Обучающая выборка содержит порядка 500 тыс. изображений, а тестовая – около 19 тыс.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Данные можно скачать по ссылке: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https://commondatastorage.googleapis.com/books1000/notMNIST_large.tar.gz</w:t>
        </w:r>
      </w:hyperlink>
      <w:r w:rsidDel="00000000" w:rsidR="00000000" w:rsidRPr="00000000">
        <w:rPr>
          <w:rtl w:val="0"/>
        </w:rPr>
        <w:t xml:space="preserve"> (большой набор данных);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https://commondatastorage.googleapis.com/books1000/notMNIST_small.tar.gz</w:t>
        </w:r>
      </w:hyperlink>
      <w:r w:rsidDel="00000000" w:rsidR="00000000" w:rsidRPr="00000000">
        <w:rPr>
          <w:rtl w:val="0"/>
        </w:rPr>
        <w:t xml:space="preserve"> (маленький набор данных);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Описание данных на английском языке доступно по ссылке: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"http://yaroslavvb.blogspot.sg/2011/09/notmnist-dataset.html"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http://yaroslavvb.blogspot.sg/2011/09/notmnist-dataset.html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Задание 1.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Загрузите данные и отобразите на экране несколько из изображений с помощью языка Python;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2.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Проверьте, что классы являются сбалансированными, т.е. количество изображений, принадлежащих каждому из классов, примерно одинаково (В данной задаче 10 классов).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3.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Разделите данные на три подвыборки: обучающую (200 тыс. изображений), валидационную (10 тыс. изображений) и контрольную (тестовую) (19 тыс. изображений);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4.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Проверьте, что данные из обучающей выборки не пересекаются с данными из валидационной и контрольной выборок. Другими словами, избавьтесь от дубликатов в обучающей выборке.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5.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Постройте простейший классификатор (например, с помощью логистической регрессии). Постройте график зависимости точности классификатора от размера обучающей выборки (50, 100, 1000, 50000). Для построения классификатора можете использовать библиотеку SkLearn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http://scikit-learn.org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Результат выполнения заданий опишите в отчете.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№2. Реализация глубокой нейронной сети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</w:t>
        <w:tab/>
      </w:r>
      <w:r w:rsidDel="00000000" w:rsidR="00000000" w:rsidRPr="00000000">
        <w:rPr>
          <w:b w:val="1"/>
          <w:rtl w:val="0"/>
        </w:rPr>
        <w:t xml:space="preserve">Данные: </w:t>
      </w:r>
      <w:r w:rsidDel="00000000" w:rsidR="00000000" w:rsidRPr="00000000">
        <w:rPr>
          <w:rtl w:val="0"/>
        </w:rPr>
        <w:t xml:space="preserve">В работе предлагается использовать набор данных notMNIST, который состоит из изображений размерностью 28×28 первых 10 букв латинского алфавита (A … J, соответственно). Обучающая выборка содержит порядка 500 тыс. изображений, а тестовая – около 19 тыс.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 </w:t>
        <w:tab/>
        <w:t xml:space="preserve">Данные можно скачать по ссылке: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https://commondatastorage.googleapis.com/books1000/notMNIST_large.tar.gz</w:t>
        </w:r>
      </w:hyperlink>
      <w:r w:rsidDel="00000000" w:rsidR="00000000" w:rsidRPr="00000000">
        <w:rPr>
          <w:rtl w:val="0"/>
        </w:rPr>
        <w:t xml:space="preserve"> (большой набор данных);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https://commondatastorage.googleapis.com/books1000/notMNIST_small.tar.gz</w:t>
        </w:r>
      </w:hyperlink>
      <w:r w:rsidDel="00000000" w:rsidR="00000000" w:rsidRPr="00000000">
        <w:rPr>
          <w:rtl w:val="0"/>
        </w:rPr>
        <w:t xml:space="preserve"> (маленький набор данных);</w:t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Описание данных на английском языке доступно по ссылке: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"http://yaroslavvb.blogspot.sg/2011/09/notmnist-dataset.html"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http://yaroslavvb.blogspot.sg/2011/09/notmnist-dataset.html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Задание 1.</w:t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Реализуйте полносвязную нейронную сеть с помощью библиотеки Tensor Flow. В качестве алгоритма оптимизации можно использовать, например, стохастический градиент (Stochastic Gradient Descent, SGD). Определите количество скрытых слоев от 1 до 5, количество нейронов в каждом из слоев до нескольких сотен, а также их функции активации (кусочно-линейная, сигмоидная, гиперболический тангенс и т.д.).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2.</w:t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Как улучшилась точность классификатора по сравнению с логистической регрессией?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3.</w:t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Используйте регуляризацию и метод сброса нейронов (dropout) для борьбы с переобучением. Как улучшилось качество классификации?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4.</w:t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Воспользуйтесь динамически изменяемой скоростью обучения (learning rate). Наилучшая точность, достигнутая с помощью данной модели составляет 97.1%. Какую точность демонстрирует Ваша реализованная модель?</w:t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Результат выполнения заданий опишите в отчете.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№3. Реализация сверточной нейронной сети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          </w:t>
        <w:tab/>
      </w:r>
      <w:r w:rsidDel="00000000" w:rsidR="00000000" w:rsidRPr="00000000">
        <w:rPr>
          <w:b w:val="1"/>
          <w:rtl w:val="0"/>
        </w:rPr>
        <w:t xml:space="preserve">Данные: </w:t>
      </w:r>
      <w:r w:rsidDel="00000000" w:rsidR="00000000" w:rsidRPr="00000000">
        <w:rPr>
          <w:rtl w:val="0"/>
        </w:rPr>
        <w:t xml:space="preserve">В работе предлагается использовать набор данных notMNIST, который состоит из изображений размерностью 28×28 первых 10 букв латинского алфавита (A … J, соответственно). Обучающая выборка содержит порядка 500 тыс. изображений, а тестовая – около 19 тыс.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Данные можно скачать по ссылке: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https://commondatastorage.googleapis.com/books1000/notMNIST_large.tar.gz</w:t>
        </w:r>
      </w:hyperlink>
      <w:r w:rsidDel="00000000" w:rsidR="00000000" w:rsidRPr="00000000">
        <w:rPr>
          <w:rtl w:val="0"/>
        </w:rPr>
        <w:t xml:space="preserve"> (большой набор данных);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https://commondatastorage.googleapis.com/books1000/notMNIST_small.tar.gz</w:t>
        </w:r>
      </w:hyperlink>
      <w:r w:rsidDel="00000000" w:rsidR="00000000" w:rsidRPr="00000000">
        <w:rPr>
          <w:rtl w:val="0"/>
        </w:rPr>
        <w:t xml:space="preserve"> (маленький набор данных);</w:t>
      </w:r>
    </w:p>
    <w:p w:rsidR="00000000" w:rsidDel="00000000" w:rsidP="00000000" w:rsidRDefault="00000000" w:rsidRPr="00000000" w14:paraId="0000002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Описание данных на английском языке доступно по ссылке: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"http://yaroslavvb.blogspot.sg/2011/09/notmnist-dataset.html"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http://yaroslavvb.blogspot.sg/2011/09/notmnist-dataset.html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Задание 1.</w:t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Реализуйте нейронную сеть с двумя сверточными слоями, и одним полносвязным с нейронами с кусочно-линейной функцией активации. Какова точность построенное модели?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2.</w:t>
      </w:r>
    </w:p>
    <w:p w:rsidR="00000000" w:rsidDel="00000000" w:rsidP="00000000" w:rsidRDefault="00000000" w:rsidRPr="00000000" w14:paraId="0000002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Замените один из сверточных слоев на слой, реализующий операцию пулинга (Pooling) с функцией максимума или среднего. Как это повлияло на точность классификатора?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3.</w:t>
      </w:r>
    </w:p>
    <w:p w:rsidR="00000000" w:rsidDel="00000000" w:rsidP="00000000" w:rsidRDefault="00000000" w:rsidRPr="00000000" w14:paraId="0000003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Реализуйте классическую архитектуру сверточных сетей LeNet-5 (http://yann.lecun.com/exdb/lenet/).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4.</w:t>
      </w:r>
    </w:p>
    <w:p w:rsidR="00000000" w:rsidDel="00000000" w:rsidP="00000000" w:rsidRDefault="00000000" w:rsidRPr="00000000" w14:paraId="0000003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Сравните максимальные точности моделей, построенных в лабораторных работах 1-3. Как можно объяснить полученные различия?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Результат выполнения заданий опишите в отчете.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№4. Реализация приложения по распознаванию номеров домов.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        </w:t>
        <w:tab/>
      </w:r>
      <w:r w:rsidDel="00000000" w:rsidR="00000000" w:rsidRPr="00000000">
        <w:rPr>
          <w:b w:val="1"/>
          <w:rtl w:val="0"/>
        </w:rPr>
        <w:t xml:space="preserve">Данные: </w:t>
      </w:r>
      <w:r w:rsidDel="00000000" w:rsidR="00000000" w:rsidRPr="00000000">
        <w:rPr>
          <w:rtl w:val="0"/>
        </w:rPr>
        <w:t xml:space="preserve">Набор изображений из Google Street View с изображениями номеров домов, содержащий 10 классов, соответствующих цифрам от 0 до 9.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73257 изображений цифр в обучающей выборке;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26032 изображения цифр в тестовой выборке;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531131 изображения, которые можно использовать как дополнение к обучающей выборке;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 двух форматах:</w:t>
      </w:r>
    </w:p>
    <w:p w:rsidR="00000000" w:rsidDel="00000000" w:rsidP="00000000" w:rsidRDefault="00000000" w:rsidRPr="00000000" w14:paraId="0000003C">
      <w:pPr>
        <w:ind w:firstLine="72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Оригинальные изображения с выделенными цифрами;</w:t>
      </w:r>
    </w:p>
    <w:p w:rsidR="00000000" w:rsidDel="00000000" w:rsidP="00000000" w:rsidRDefault="00000000" w:rsidRPr="00000000" w14:paraId="0000003D">
      <w:pPr>
        <w:ind w:firstLine="72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Изображения размером 32 × 32, содержащих одну цифру;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Данные первого формата можно скачать по ссылкам:</w:t>
      </w:r>
    </w:p>
    <w:p w:rsidR="00000000" w:rsidDel="00000000" w:rsidP="00000000" w:rsidRDefault="00000000" w:rsidRPr="00000000" w14:paraId="0000003F">
      <w:pPr>
        <w:ind w:firstLine="72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</w:t>
      </w:r>
      <w:hyperlink r:id="rId13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http://ufldl.stanford.edu/housenumbers/train.tar.gz</w:t>
        </w:r>
      </w:hyperlink>
      <w:r w:rsidDel="00000000" w:rsidR="00000000" w:rsidRPr="00000000">
        <w:rPr>
          <w:rtl w:val="0"/>
        </w:rPr>
        <w:t xml:space="preserve"> (обучающая выборка);</w:t>
      </w:r>
    </w:p>
    <w:p w:rsidR="00000000" w:rsidDel="00000000" w:rsidP="00000000" w:rsidRDefault="00000000" w:rsidRPr="00000000" w14:paraId="00000040">
      <w:pPr>
        <w:ind w:firstLine="72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</w:t>
      </w:r>
      <w:hyperlink r:id="rId15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http://ufldl.stanford.edu/housenumbers/test.tar.gz</w:t>
        </w:r>
      </w:hyperlink>
      <w:r w:rsidDel="00000000" w:rsidR="00000000" w:rsidRPr="00000000">
        <w:rPr>
          <w:rtl w:val="0"/>
        </w:rPr>
        <w:t xml:space="preserve"> (тестовая выборка);</w:t>
      </w:r>
    </w:p>
    <w:p w:rsidR="00000000" w:rsidDel="00000000" w:rsidP="00000000" w:rsidRDefault="00000000" w:rsidRPr="00000000" w14:paraId="00000041">
      <w:pPr>
        <w:ind w:firstLine="72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</w:t>
      </w:r>
      <w:hyperlink r:id="rId17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http://ufldl.stanford.edu/housenumbers/extra.tar.gz</w:t>
        </w:r>
      </w:hyperlink>
      <w:r w:rsidDel="00000000" w:rsidR="00000000" w:rsidRPr="00000000">
        <w:rPr>
          <w:rtl w:val="0"/>
        </w:rPr>
        <w:t xml:space="preserve"> (дополнительные данные);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Данные второго формата можно скачать по ссылкам:</w:t>
      </w:r>
    </w:p>
    <w:p w:rsidR="00000000" w:rsidDel="00000000" w:rsidP="00000000" w:rsidRDefault="00000000" w:rsidRPr="00000000" w14:paraId="00000043">
      <w:pPr>
        <w:ind w:firstLine="72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</w:t>
      </w:r>
      <w:hyperlink r:id="rId19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http://ufldl.stanford.edu/housenumbers/train_32x32.mat</w:t>
        </w:r>
      </w:hyperlink>
      <w:r w:rsidDel="00000000" w:rsidR="00000000" w:rsidRPr="00000000">
        <w:rPr>
          <w:rtl w:val="0"/>
        </w:rPr>
        <w:t xml:space="preserve"> (обучающая выборка);</w:t>
      </w:r>
    </w:p>
    <w:p w:rsidR="00000000" w:rsidDel="00000000" w:rsidP="00000000" w:rsidRDefault="00000000" w:rsidRPr="00000000" w14:paraId="00000044">
      <w:pPr>
        <w:ind w:firstLine="72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</w:t>
      </w:r>
      <w:hyperlink r:id="rId21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http://ufldl.stanford.edu/housenumbers/test_32x32.mat</w:t>
        </w:r>
      </w:hyperlink>
      <w:r w:rsidDel="00000000" w:rsidR="00000000" w:rsidRPr="00000000">
        <w:rPr>
          <w:rtl w:val="0"/>
        </w:rPr>
        <w:t xml:space="preserve"> (тестовая выборка);</w:t>
      </w:r>
    </w:p>
    <w:p w:rsidR="00000000" w:rsidDel="00000000" w:rsidP="00000000" w:rsidRDefault="00000000" w:rsidRPr="00000000" w14:paraId="00000045">
      <w:pPr>
        <w:ind w:firstLine="72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</w:t>
      </w:r>
      <w:hyperlink r:id="rId23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http://ufldl.stanford.edu/housenumbers/extra_32x32.mat</w:t>
        </w:r>
      </w:hyperlink>
      <w:r w:rsidDel="00000000" w:rsidR="00000000" w:rsidRPr="00000000">
        <w:rPr>
          <w:rtl w:val="0"/>
        </w:rPr>
        <w:t xml:space="preserve"> (дополнительные данные);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Описание данных на английском языке доступно по ссылке:</w:t>
      </w:r>
    </w:p>
    <w:p w:rsidR="00000000" w:rsidDel="00000000" w:rsidP="00000000" w:rsidRDefault="00000000" w:rsidRPr="00000000" w14:paraId="00000047">
      <w:pPr>
        <w:ind w:firstLine="720"/>
        <w:jc w:val="both"/>
        <w:rPr>
          <w:color w:val="1155cc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</w:t>
      </w:r>
      <w:hyperlink r:id="rId25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"http://ufldl.stanford.edu/housenumbers/"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http://ufldl.stanford.edu/housenumbers/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</w:t>
      </w:r>
    </w:p>
    <w:p w:rsidR="00000000" w:rsidDel="00000000" w:rsidP="00000000" w:rsidRDefault="00000000" w:rsidRPr="00000000" w14:paraId="0000004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Реализуйте глубокую нейронную сеть (полносвязную или сверточную) и обучите ее на синтетических данных (например, наборы MNIST (http://yann.lecun.com/exdb/mnist/) или notMNIST).</w:t>
      </w:r>
    </w:p>
    <w:p w:rsidR="00000000" w:rsidDel="00000000" w:rsidP="00000000" w:rsidRDefault="00000000" w:rsidRPr="00000000" w14:paraId="0000004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Ознакомьтесь с имеющимися работами по данной тематике: англоязычная статья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http://static.googleusercontent.com/media/research.google.com/en//pubs/archive/42241.pdf</w:t>
        </w:r>
      </w:hyperlink>
      <w:r w:rsidDel="00000000" w:rsidR="00000000" w:rsidRPr="00000000">
        <w:rPr>
          <w:rtl w:val="0"/>
        </w:rPr>
        <w:t xml:space="preserve">), видео на YouTube (https://www.youtube.com/watch?v=vGPI_JvLoN0).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2.</w:t>
      </w:r>
    </w:p>
    <w:p w:rsidR="00000000" w:rsidDel="00000000" w:rsidP="00000000" w:rsidRDefault="00000000" w:rsidRPr="00000000" w14:paraId="0000004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После уточнения модели на синтетических данных попробуйте обучить ее на реальных данных (набор Google Street View). Что изменилось в модели?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3.</w:t>
      </w:r>
    </w:p>
    <w:p w:rsidR="00000000" w:rsidDel="00000000" w:rsidP="00000000" w:rsidRDefault="00000000" w:rsidRPr="00000000" w14:paraId="0000005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Сделайте множество снимков изображений номеров домов с помощью смартфона на ОС Android. Также можно использовать библиотеки OpenCV, Simple CV или Pygame для обработки изображений с общедоступных камер видеонаблюдения (например,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https://www.earthcam.com/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 использования библиотеки TensorFlow на смартфоне можете воспользоваться демонстрационным приложением от Google (https://github.com/tensorflow/tensorflow/tree/master/tensorflow/examples/android).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4.</w:t>
      </w:r>
    </w:p>
    <w:p w:rsidR="00000000" w:rsidDel="00000000" w:rsidP="00000000" w:rsidRDefault="00000000" w:rsidRPr="00000000" w14:paraId="0000005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Реализуйте приложение для ОС Android, которое может распознавать цифры в номерах домов, используя разработанный ранее классификатор. Какова доля правильных классификаций?</w:t>
      </w:r>
    </w:p>
    <w:p w:rsidR="00000000" w:rsidDel="00000000" w:rsidP="00000000" w:rsidRDefault="00000000" w:rsidRPr="00000000" w14:paraId="0000005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Результат выполнения заданий опишите в отчете.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№5. Применение сверточных нейронных сетей (бинарная классификация)</w:t>
      </w:r>
    </w:p>
    <w:p w:rsidR="00000000" w:rsidDel="00000000" w:rsidP="00000000" w:rsidRDefault="00000000" w:rsidRPr="00000000" w14:paraId="0000005A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Данные: </w:t>
      </w:r>
      <w:r w:rsidDel="00000000" w:rsidR="00000000" w:rsidRPr="00000000">
        <w:rPr>
          <w:rtl w:val="0"/>
        </w:rPr>
        <w:t xml:space="preserve">Набор данных DogsVsCats, который состоит из изображений различной размерности, содержащих фотографии собак и кошек. Обучающая выборка включает в себя 25 тыс. изображений (12,5 тыс. кошек: cat.0.jpg, …, cat.12499.jpg и 12,5 тыс. собак: dog.0.jpg, …, dog.12499.jpg), а контрольная выборка содержит 12,5 тыс. неразмеченных изображений. Скачать данные, а также проверить качество классификатора на тестовой выборке можно на сайте Kaggle -&gt;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https://www.kaggle.com/c/dogs-vs-cats/data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</w:t>
      </w:r>
    </w:p>
    <w:p w:rsidR="00000000" w:rsidDel="00000000" w:rsidP="00000000" w:rsidRDefault="00000000" w:rsidRPr="00000000" w14:paraId="0000005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Загрузите данные. Разделите исходный набор данных на обучающую, валидационную и контрольную выборки.</w:t>
      </w:r>
    </w:p>
    <w:p w:rsidR="00000000" w:rsidDel="00000000" w:rsidP="00000000" w:rsidRDefault="00000000" w:rsidRPr="00000000" w14:paraId="0000005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2.</w:t>
      </w:r>
    </w:p>
    <w:p w:rsidR="00000000" w:rsidDel="00000000" w:rsidP="00000000" w:rsidRDefault="00000000" w:rsidRPr="00000000" w14:paraId="0000005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Реализуйте глубокую нейронную сеть с как минимум тремя сверточными слоями. Какое качество классификации получено?</w:t>
      </w:r>
    </w:p>
    <w:p w:rsidR="00000000" w:rsidDel="00000000" w:rsidP="00000000" w:rsidRDefault="00000000" w:rsidRPr="00000000" w14:paraId="0000005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3.</w:t>
      </w:r>
    </w:p>
    <w:p w:rsidR="00000000" w:rsidDel="00000000" w:rsidP="00000000" w:rsidRDefault="00000000" w:rsidRPr="00000000" w14:paraId="0000006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Примените дополнение данных (data augmentation). Как это повлияло на качество классификатора? </w:t>
      </w:r>
    </w:p>
    <w:p w:rsidR="00000000" w:rsidDel="00000000" w:rsidP="00000000" w:rsidRDefault="00000000" w:rsidRPr="00000000" w14:paraId="0000006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4.</w:t>
      </w:r>
    </w:p>
    <w:p w:rsidR="00000000" w:rsidDel="00000000" w:rsidP="00000000" w:rsidRDefault="00000000" w:rsidRPr="00000000" w14:paraId="0000006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Поэкспериментируйте с готовыми нейронными сетями (например, AlexNet, VGG16, Inception и т.п.), применив передаточное обучение. Как это повлияло на качество классификатора?</w:t>
      </w:r>
    </w:p>
    <w:p w:rsidR="00000000" w:rsidDel="00000000" w:rsidP="00000000" w:rsidRDefault="00000000" w:rsidRPr="00000000" w14:paraId="0000006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Какой максимальный результат удалось получить на сайте Kaggle? Почему?</w:t>
      </w:r>
    </w:p>
    <w:p w:rsidR="00000000" w:rsidDel="00000000" w:rsidP="00000000" w:rsidRDefault="00000000" w:rsidRPr="00000000" w14:paraId="0000006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Результат выполнения заданий опишите в отчете.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№6. Применение сверточных нейронных сетей (многоклассовая классификация)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          </w:t>
        <w:tab/>
      </w:r>
      <w:r w:rsidDel="00000000" w:rsidR="00000000" w:rsidRPr="00000000">
        <w:rPr>
          <w:b w:val="1"/>
          <w:rtl w:val="0"/>
        </w:rPr>
        <w:t xml:space="preserve">Данные: </w:t>
      </w:r>
      <w:r w:rsidDel="00000000" w:rsidR="00000000" w:rsidRPr="00000000">
        <w:rPr>
          <w:rtl w:val="0"/>
        </w:rPr>
        <w:t xml:space="preserve">Набор данных для распознавания языка жестов, который состоит из изображений размерности 28x28 в оттенках серого (значение пикселя от 0 до 255). Каждое из изображений обозначает букву латинского алфавита, обозначенную с помощью жеста, как показано на рисунке ниже (рисунок цветной, а изображения в наборе данных в оттенках серого). Обучающая выборка включает в себя 27,455 изображений, а контрольная выборка содержит 7172 изображения. Данные в виде csv-файлов можно скачать на сайте Kaggle -&gt;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https://www.kaggle.com/datamunge/sign-language-mnist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02186" cy="3548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2186" cy="354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</w:t>
      </w:r>
    </w:p>
    <w:p w:rsidR="00000000" w:rsidDel="00000000" w:rsidP="00000000" w:rsidRDefault="00000000" w:rsidRPr="00000000" w14:paraId="0000006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Загрузите данные. Разделите исходный набор данных на обучающую и валидационную выборки.</w:t>
      </w:r>
    </w:p>
    <w:p w:rsidR="00000000" w:rsidDel="00000000" w:rsidP="00000000" w:rsidRDefault="00000000" w:rsidRPr="00000000" w14:paraId="0000006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2.</w:t>
      </w:r>
    </w:p>
    <w:p w:rsidR="00000000" w:rsidDel="00000000" w:rsidP="00000000" w:rsidRDefault="00000000" w:rsidRPr="00000000" w14:paraId="0000006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Реализуйте глубокую нейронную сеть со сверточными слоями. Какое качество классификации получено? Какая архитектура сети была использована?</w:t>
      </w:r>
    </w:p>
    <w:p w:rsidR="00000000" w:rsidDel="00000000" w:rsidP="00000000" w:rsidRDefault="00000000" w:rsidRPr="00000000" w14:paraId="0000006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3.</w:t>
      </w:r>
    </w:p>
    <w:p w:rsidR="00000000" w:rsidDel="00000000" w:rsidP="00000000" w:rsidRDefault="00000000" w:rsidRPr="00000000" w14:paraId="0000006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Примените дополнение данных (data augmentation). Как это повлияло на качество классификатора? </w:t>
      </w:r>
    </w:p>
    <w:p w:rsidR="00000000" w:rsidDel="00000000" w:rsidP="00000000" w:rsidRDefault="00000000" w:rsidRPr="00000000" w14:paraId="0000007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4.</w:t>
      </w:r>
    </w:p>
    <w:p w:rsidR="00000000" w:rsidDel="00000000" w:rsidP="00000000" w:rsidRDefault="00000000" w:rsidRPr="00000000" w14:paraId="0000007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Поэкспериментируйте с готовыми нейронными сетями (например, AlexNet, VGG16, Inception и т.п.), применив передаточное обучение. Как это повлияло на качество классификатора? Можно ли было обойтись без него?</w:t>
      </w:r>
    </w:p>
    <w:p w:rsidR="00000000" w:rsidDel="00000000" w:rsidP="00000000" w:rsidRDefault="00000000" w:rsidRPr="00000000" w14:paraId="0000007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Какой максимальный результат удалось получить на контрольной выборке?</w:t>
      </w:r>
    </w:p>
    <w:p w:rsidR="00000000" w:rsidDel="00000000" w:rsidP="00000000" w:rsidRDefault="00000000" w:rsidRPr="00000000" w14:paraId="0000007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Результат выполнения заданий опишите в отчете.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№7. Рекуррентные нейронные сети для анализа текста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          </w:t>
        <w:tab/>
      </w:r>
      <w:r w:rsidDel="00000000" w:rsidR="00000000" w:rsidRPr="00000000">
        <w:rPr>
          <w:b w:val="1"/>
          <w:rtl w:val="0"/>
        </w:rPr>
        <w:t xml:space="preserve">Данные: </w:t>
      </w:r>
      <w:r w:rsidDel="00000000" w:rsidR="00000000" w:rsidRPr="00000000">
        <w:rPr>
          <w:rtl w:val="0"/>
        </w:rPr>
        <w:t xml:space="preserve">Набор данных для предсказания оценок для отзывов, собранных с сайта imdb.com, который состоит из 50,000 отзывов в виде текстовых файлов. Отзывы разделены на положительные (25,000) и отрицательные (25,000). Данные предварительно токенизированы по принципу “мешка слов”, индексы слов можно взять из словаря (imdb.vocab). Обучающая выборка включает в себя 12,500 положительных и 12,500 отрицательных отзывов, контрольная выборка также содержит 12,500 положительных и 12,500 отрицательных отзывов, а также. Данные можно скачать на сайте Kaggle -&gt;</w:t>
      </w:r>
      <w:r w:rsidDel="00000000" w:rsidR="00000000" w:rsidRPr="00000000">
        <w:rPr>
          <w:b w:val="1"/>
          <w:rtl w:val="0"/>
        </w:rPr>
        <w:t xml:space="preserve">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https://www.kaggle.com/iarunava/imdb-movie-reviews-dataset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</w:t>
      </w:r>
    </w:p>
    <w:p w:rsidR="00000000" w:rsidDel="00000000" w:rsidP="00000000" w:rsidRDefault="00000000" w:rsidRPr="00000000" w14:paraId="0000007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Загрузите данные. Преобразуйте текстовые файлы во внутренние структуры данных, которые используют индексы вместо слов.</w:t>
      </w:r>
    </w:p>
    <w:p w:rsidR="00000000" w:rsidDel="00000000" w:rsidP="00000000" w:rsidRDefault="00000000" w:rsidRPr="00000000" w14:paraId="0000007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2.</w:t>
      </w:r>
    </w:p>
    <w:p w:rsidR="00000000" w:rsidDel="00000000" w:rsidP="00000000" w:rsidRDefault="00000000" w:rsidRPr="00000000" w14:paraId="0000007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Реализуйте и обучите двунаправленную рекуррентную сеть (LSTM или GRU). Какого качества классификации удалось достичь?</w:t>
      </w:r>
    </w:p>
    <w:p w:rsidR="00000000" w:rsidDel="00000000" w:rsidP="00000000" w:rsidRDefault="00000000" w:rsidRPr="00000000" w14:paraId="0000007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3.</w:t>
      </w:r>
    </w:p>
    <w:p w:rsidR="00000000" w:rsidDel="00000000" w:rsidP="00000000" w:rsidRDefault="00000000" w:rsidRPr="00000000" w14:paraId="0000007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Используйте индексы слов и их различное внутреннее представление (word2vec, glove). Как влияет данное преобразование на качество классификации?</w:t>
      </w:r>
    </w:p>
    <w:p w:rsidR="00000000" w:rsidDel="00000000" w:rsidP="00000000" w:rsidRDefault="00000000" w:rsidRPr="00000000" w14:paraId="0000007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4.</w:t>
      </w:r>
    </w:p>
    <w:p w:rsidR="00000000" w:rsidDel="00000000" w:rsidP="00000000" w:rsidRDefault="00000000" w:rsidRPr="00000000" w14:paraId="0000007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Поэкспериментируйте со структурой сети (добавьте больше рекуррентных, полносвязных или сверточных слоев). Как это повлияло на качество классификации?</w:t>
      </w:r>
    </w:p>
    <w:p w:rsidR="00000000" w:rsidDel="00000000" w:rsidP="00000000" w:rsidRDefault="00000000" w:rsidRPr="00000000" w14:paraId="0000007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5.</w:t>
      </w:r>
    </w:p>
    <w:p w:rsidR="00000000" w:rsidDel="00000000" w:rsidP="00000000" w:rsidRDefault="00000000" w:rsidRPr="00000000" w14:paraId="0000008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Используйте предобученную рекуррентную нейронную сеть (например, DeepMoji или что-то подобное).</w:t>
      </w:r>
    </w:p>
    <w:p w:rsidR="00000000" w:rsidDel="00000000" w:rsidP="00000000" w:rsidRDefault="00000000" w:rsidRPr="00000000" w14:paraId="0000008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Какой максимальный результат удалось получить на контрольной выборке?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Результат выполнения заданий опишите в отчете.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Лабораторная работа №8. Рекуррентные нейронные сети для анализа временных рядов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          </w:t>
        <w:tab/>
      </w:r>
      <w:r w:rsidDel="00000000" w:rsidR="00000000" w:rsidRPr="00000000">
        <w:rPr>
          <w:b w:val="1"/>
          <w:rtl w:val="0"/>
        </w:rPr>
        <w:t xml:space="preserve">Данные: </w:t>
      </w:r>
      <w:r w:rsidDel="00000000" w:rsidR="00000000" w:rsidRPr="00000000">
        <w:rPr>
          <w:rtl w:val="0"/>
        </w:rPr>
        <w:t xml:space="preserve">Набор данных для прогнозирования временных рядов, который состоит из среднемесячного числа пятен на солнце, наблюдаемых с января 1749 по август 2017. Данные в виде csv-файла можно скачать на сайте Kaggle -&gt;</w:t>
      </w:r>
      <w:r w:rsidDel="00000000" w:rsidR="00000000" w:rsidRPr="00000000">
        <w:rPr>
          <w:b w:val="1"/>
          <w:rtl w:val="0"/>
        </w:rPr>
        <w:t xml:space="preserve">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https://www.kaggle.com/robervalt/sunspots/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</w:t>
      </w:r>
    </w:p>
    <w:p w:rsidR="00000000" w:rsidDel="00000000" w:rsidP="00000000" w:rsidRDefault="00000000" w:rsidRPr="00000000" w14:paraId="0000008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Загрузите данные. Изобразите ряд в виде графика. Вычислите основные характеристики временного ряда (сезонность, тренд, автокорреляцию).</w:t>
      </w:r>
    </w:p>
    <w:p w:rsidR="00000000" w:rsidDel="00000000" w:rsidP="00000000" w:rsidRDefault="00000000" w:rsidRPr="00000000" w14:paraId="0000008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2.</w:t>
      </w:r>
    </w:p>
    <w:p w:rsidR="00000000" w:rsidDel="00000000" w:rsidP="00000000" w:rsidRDefault="00000000" w:rsidRPr="00000000" w14:paraId="0000008B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Для прогнозирования разделите временной ряд на обучающую, валидационную и контрольную выборки.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3.</w:t>
      </w:r>
    </w:p>
    <w:p w:rsidR="00000000" w:rsidDel="00000000" w:rsidP="00000000" w:rsidRDefault="00000000" w:rsidRPr="00000000" w14:paraId="0000008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Примените модель ARIMA для прогнозирования значений данного временного ряда.</w:t>
      </w:r>
    </w:p>
    <w:p w:rsidR="00000000" w:rsidDel="00000000" w:rsidP="00000000" w:rsidRDefault="00000000" w:rsidRPr="00000000" w14:paraId="0000008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4.</w:t>
      </w:r>
    </w:p>
    <w:p w:rsidR="00000000" w:rsidDel="00000000" w:rsidP="00000000" w:rsidRDefault="00000000" w:rsidRPr="00000000" w14:paraId="0000008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Повторите эксперимент по прогнозированию, реализовав рекуррентную нейронную сеть (с как минимум 2 рекуррентными слоями).</w:t>
      </w:r>
    </w:p>
    <w:p w:rsidR="00000000" w:rsidDel="00000000" w:rsidP="00000000" w:rsidRDefault="00000000" w:rsidRPr="00000000" w14:paraId="0000009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5.</w:t>
      </w:r>
    </w:p>
    <w:p w:rsidR="00000000" w:rsidDel="00000000" w:rsidP="00000000" w:rsidRDefault="00000000" w:rsidRPr="00000000" w14:paraId="0000009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Сравните качество прогноза моделей.</w:t>
      </w:r>
    </w:p>
    <w:p w:rsidR="00000000" w:rsidDel="00000000" w:rsidP="00000000" w:rsidRDefault="00000000" w:rsidRPr="00000000" w14:paraId="00000092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Какой максимальный результат удалось получить на контрольной выборке?</w:t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Результат выполнения заданий опишите в отчете.</w:t>
      </w:r>
    </w:p>
    <w:p w:rsidR="00000000" w:rsidDel="00000000" w:rsidP="00000000" w:rsidRDefault="00000000" w:rsidRPr="00000000" w14:paraId="00000095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ufldl.stanford.edu/housenumbers/train_32x32.mat" TargetMode="External"/><Relationship Id="rId22" Type="http://schemas.openxmlformats.org/officeDocument/2006/relationships/hyperlink" Target="http://ufldl.stanford.edu/housenumbers/test_32x32.mat" TargetMode="External"/><Relationship Id="rId21" Type="http://schemas.openxmlformats.org/officeDocument/2006/relationships/hyperlink" Target="http://ufldl.stanford.edu/housenumbers/test_32x32.mat" TargetMode="External"/><Relationship Id="rId24" Type="http://schemas.openxmlformats.org/officeDocument/2006/relationships/hyperlink" Target="http://ufldl.stanford.edu/housenumbers/extra_32x32.mat" TargetMode="External"/><Relationship Id="rId23" Type="http://schemas.openxmlformats.org/officeDocument/2006/relationships/hyperlink" Target="http://ufldl.stanford.edu/housenumbers/extra_32x32.ma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mmondatastorage.googleapis.com/books1000/notMNIST_large.tar.gz" TargetMode="External"/><Relationship Id="rId26" Type="http://schemas.openxmlformats.org/officeDocument/2006/relationships/hyperlink" Target="http://static.googleusercontent.com/media/research.google.com/en/pubs/archive/42241.pdf" TargetMode="External"/><Relationship Id="rId25" Type="http://schemas.openxmlformats.org/officeDocument/2006/relationships/hyperlink" Target="http://ufldl.stanford.edu/housenumbers/" TargetMode="External"/><Relationship Id="rId28" Type="http://schemas.openxmlformats.org/officeDocument/2006/relationships/hyperlink" Target="https://www.earthcam.com/" TargetMode="External"/><Relationship Id="rId27" Type="http://schemas.openxmlformats.org/officeDocument/2006/relationships/hyperlink" Target="https://www.earthcam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mmondatastorage.googleapis.com/books1000/notMNIST_large.tar.gz" TargetMode="External"/><Relationship Id="rId29" Type="http://schemas.openxmlformats.org/officeDocument/2006/relationships/hyperlink" Target="https://www.kaggle.com/c/dogs-vs-cats/data" TargetMode="External"/><Relationship Id="rId7" Type="http://schemas.openxmlformats.org/officeDocument/2006/relationships/hyperlink" Target="https://commondatastorage.googleapis.com/books1000/notMNIST_large.tar.gz" TargetMode="External"/><Relationship Id="rId8" Type="http://schemas.openxmlformats.org/officeDocument/2006/relationships/hyperlink" Target="http://scikit-learn.org/" TargetMode="External"/><Relationship Id="rId31" Type="http://schemas.openxmlformats.org/officeDocument/2006/relationships/image" Target="media/image1.png"/><Relationship Id="rId30" Type="http://schemas.openxmlformats.org/officeDocument/2006/relationships/hyperlink" Target="https://www.kaggle.com/datamunge/sign-language-mnist" TargetMode="External"/><Relationship Id="rId11" Type="http://schemas.openxmlformats.org/officeDocument/2006/relationships/hyperlink" Target="https://commondatastorage.googleapis.com/books1000/notMNIST_large.tar.gz" TargetMode="External"/><Relationship Id="rId33" Type="http://schemas.openxmlformats.org/officeDocument/2006/relationships/hyperlink" Target="https://www.kaggle.com/robervalt/sunspots/" TargetMode="External"/><Relationship Id="rId10" Type="http://schemas.openxmlformats.org/officeDocument/2006/relationships/hyperlink" Target="https://commondatastorage.googleapis.com/books1000/notMNIST_large.tar.gz" TargetMode="External"/><Relationship Id="rId32" Type="http://schemas.openxmlformats.org/officeDocument/2006/relationships/hyperlink" Target="https://www.kaggle.com/iarunava/imdb-movie-reviews-dataset" TargetMode="External"/><Relationship Id="rId13" Type="http://schemas.openxmlformats.org/officeDocument/2006/relationships/hyperlink" Target="http://ufldl.stanford.edu/housenumbers/train.tar.gz" TargetMode="External"/><Relationship Id="rId12" Type="http://schemas.openxmlformats.org/officeDocument/2006/relationships/hyperlink" Target="https://commondatastorage.googleapis.com/books1000/notMNIST_large.tar.gz" TargetMode="External"/><Relationship Id="rId15" Type="http://schemas.openxmlformats.org/officeDocument/2006/relationships/hyperlink" Target="http://ufldl.stanford.edu/housenumbers/test.tar.gz" TargetMode="External"/><Relationship Id="rId14" Type="http://schemas.openxmlformats.org/officeDocument/2006/relationships/hyperlink" Target="http://ufldl.stanford.edu/housenumbers/train.tar.gz" TargetMode="External"/><Relationship Id="rId17" Type="http://schemas.openxmlformats.org/officeDocument/2006/relationships/hyperlink" Target="http://ufldl.stanford.edu/housenumbers/extra.tar.gz" TargetMode="External"/><Relationship Id="rId16" Type="http://schemas.openxmlformats.org/officeDocument/2006/relationships/hyperlink" Target="http://ufldl.stanford.edu/housenumbers/test.tar.gz" TargetMode="External"/><Relationship Id="rId19" Type="http://schemas.openxmlformats.org/officeDocument/2006/relationships/hyperlink" Target="http://ufldl.stanford.edu/housenumbers/train_32x32.mat" TargetMode="External"/><Relationship Id="rId18" Type="http://schemas.openxmlformats.org/officeDocument/2006/relationships/hyperlink" Target="http://ufldl.stanford.edu/housenumbers/extra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