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45" w:rsidRPr="00722045" w:rsidRDefault="00722045">
      <w:pPr>
        <w:rPr>
          <w:rFonts w:ascii="Bauhaus 93" w:hAnsi="Bauhaus 93"/>
          <w:b/>
          <w:i/>
          <w:sz w:val="32"/>
          <w:szCs w:val="32"/>
          <w:u w:val="single"/>
        </w:rPr>
      </w:pPr>
      <w:r w:rsidRPr="00722045">
        <w:rPr>
          <w:rFonts w:ascii="Bauhaus 93" w:hAnsi="Bauhaus 93"/>
          <w:b/>
          <w:i/>
          <w:sz w:val="32"/>
          <w:szCs w:val="32"/>
          <w:u w:val="single"/>
        </w:rPr>
        <w:t xml:space="preserve">     Definitia educatiei</w:t>
      </w:r>
    </w:p>
    <w:p w:rsidR="009C530C" w:rsidRDefault="00722045">
      <w:pPr>
        <w:rPr>
          <w:rFonts w:ascii="Trebuchet MS" w:hAnsi="Trebuchet MS"/>
          <w:b/>
          <w:color w:val="000000"/>
          <w:sz w:val="32"/>
          <w:szCs w:val="32"/>
          <w:shd w:val="clear" w:color="auto" w:fill="FFFFFF"/>
        </w:rPr>
      </w:pPr>
      <w:r w:rsidRPr="00722045">
        <w:rPr>
          <w:b/>
          <w:sz w:val="32"/>
          <w:szCs w:val="32"/>
        </w:rPr>
        <w:t xml:space="preserve">    </w:t>
      </w:r>
      <w:r w:rsidRPr="00722045">
        <w:rPr>
          <w:rFonts w:ascii="Trebuchet MS" w:hAnsi="Trebuchet MS"/>
          <w:b/>
          <w:color w:val="000000"/>
          <w:sz w:val="32"/>
          <w:szCs w:val="32"/>
          <w:shd w:val="clear" w:color="auto" w:fill="FFFFFF"/>
        </w:rPr>
        <w:t>Fenomen social fundamental de transmitere a experienței de viață a generațiilor adulte și a culturii către generațiile de copii și tineri, abilitării pentru integrarea lor în societate.</w:t>
      </w:r>
      <w:r w:rsidRPr="00722045">
        <w:rPr>
          <w:rStyle w:val="apple-converted-space"/>
          <w:rFonts w:ascii="Trebuchet MS" w:hAnsi="Trebuchet MS"/>
          <w:b/>
          <w:color w:val="000000"/>
          <w:sz w:val="32"/>
          <w:szCs w:val="32"/>
          <w:shd w:val="clear" w:color="auto" w:fill="FFFFFF"/>
        </w:rPr>
        <w:t> </w:t>
      </w:r>
      <w:r w:rsidRPr="00722045">
        <w:rPr>
          <w:rFonts w:ascii="Trebuchet MS" w:hAnsi="Trebuchet MS"/>
          <w:b/>
          <w:color w:val="000000"/>
          <w:sz w:val="32"/>
          <w:szCs w:val="32"/>
          <w:shd w:val="clear" w:color="auto" w:fill="FFFFFF"/>
        </w:rPr>
        <w:t xml:space="preserve"> </w:t>
      </w:r>
    </w:p>
    <w:p w:rsidR="00722045" w:rsidRDefault="00722045">
      <w:pPr>
        <w:rPr>
          <w:rFonts w:ascii="Old English Text MT" w:hAnsi="Old English Text MT"/>
          <w:b/>
          <w:color w:val="000000"/>
          <w:sz w:val="32"/>
          <w:szCs w:val="32"/>
          <w:shd w:val="clear" w:color="auto" w:fill="FFFFFF"/>
        </w:rPr>
      </w:pPr>
      <w:r w:rsidRPr="00722045">
        <w:rPr>
          <w:rFonts w:ascii="Old English Text MT" w:hAnsi="Old English Text MT"/>
          <w:b/>
          <w:color w:val="000000"/>
          <w:sz w:val="32"/>
          <w:szCs w:val="32"/>
          <w:shd w:val="clear" w:color="auto" w:fill="FFFFFF"/>
        </w:rPr>
        <w:t>Liceul Andrei Saguna:</w:t>
      </w:r>
      <w:r>
        <w:rPr>
          <w:rFonts w:ascii="Old English Text MT" w:hAnsi="Old English Text MT"/>
          <w:b/>
          <w:color w:val="000000"/>
          <w:sz w:val="32"/>
          <w:szCs w:val="32"/>
          <w:shd w:val="clear" w:color="auto" w:fill="FFFFFF"/>
        </w:rPr>
        <w:t xml:space="preserve"> </w:t>
      </w:r>
    </w:p>
    <w:p w:rsidR="00722045" w:rsidRPr="00B362B6" w:rsidRDefault="00722045" w:rsidP="00722045">
      <w:pPr>
        <w:rPr>
          <w:rFonts w:ascii="Comic Sans MS" w:hAnsi="Comic Sans MS" w:cs="Times New Roman"/>
          <w:lang w:val="en-US"/>
        </w:rPr>
      </w:pPr>
      <w:r w:rsidRPr="00B362B6">
        <w:rPr>
          <w:rFonts w:ascii="Comic Sans MS" w:hAnsi="Comic Sans MS" w:cs="Times New Roman"/>
          <w:lang w:val="en-US"/>
        </w:rPr>
        <w:t xml:space="preserve">În anul 1850, la inițiativa protopopului Ioan Popazu, și a omului politic și istoricului George Barițiu și a cărturarului Iosif Barac, cât și a locuitorilor români din orașul Brașov, au început cursurile Gimnaziului Mic Român de Religie Ortodoxă Orientală, în Casa Băcanului. Inițiativa a mai fost sprijinită material de către Biserica Sf. Nicolae și Biserica Sf. Adormire din Cetate. </w:t>
      </w:r>
    </w:p>
    <w:p w:rsidR="00722045" w:rsidRPr="00B362B6" w:rsidRDefault="00722045" w:rsidP="00722045">
      <w:pPr>
        <w:rPr>
          <w:rFonts w:ascii="Comic Sans MS" w:hAnsi="Comic Sans MS" w:cs="Times New Roman"/>
          <w:lang w:val="en-US"/>
        </w:rPr>
      </w:pPr>
      <w:r w:rsidRPr="00B362B6">
        <w:rPr>
          <w:rFonts w:ascii="Comic Sans MS" w:hAnsi="Comic Sans MS" w:cs="Times New Roman"/>
          <w:lang w:val="en-US"/>
        </w:rPr>
        <w:t>De sărbătoarea Sf. Sofii, la data de 17 septembrie din anul 1851, episcopul Andrei Șaguna a dezvoltat clădirea școlii, împreună cu alte persoane, urmând ca, din anul 1922, gimnaziul să poarte numele ctitorului său.</w:t>
      </w:r>
    </w:p>
    <w:p w:rsidR="00722045" w:rsidRPr="00B362B6" w:rsidRDefault="00722045" w:rsidP="00722045">
      <w:pPr>
        <w:rPr>
          <w:rFonts w:ascii="Comic Sans MS" w:hAnsi="Comic Sans MS" w:cs="Times New Roman"/>
          <w:lang w:val="en-US"/>
        </w:rPr>
      </w:pPr>
      <w:r w:rsidRPr="00B362B6">
        <w:rPr>
          <w:rFonts w:ascii="Comic Sans MS" w:hAnsi="Comic Sans MS" w:cs="Times New Roman"/>
          <w:lang w:val="en-US"/>
        </w:rPr>
        <w:t>În 1854, gimnaziul era, din punct de vedere cronologic, al treilea din Transilvania, respectiv al șaselea din ținuturile românești. Apoi, în 1996, liceul Andrei Șaguna a devenit Colegiu Național.</w:t>
      </w:r>
    </w:p>
    <w:p w:rsidR="00722045" w:rsidRPr="00B362B6" w:rsidRDefault="000D712F" w:rsidP="00722045">
      <w:pPr>
        <w:rPr>
          <w:rFonts w:ascii="Old English Text MT" w:hAnsi="Old English Text MT"/>
          <w:sz w:val="32"/>
          <w:szCs w:val="32"/>
          <w:lang w:val="en-US"/>
        </w:rPr>
      </w:pPr>
      <w:r w:rsidRPr="000D712F">
        <w:rPr>
          <w:rFonts w:ascii="Old English Text MT" w:hAnsi="Old English Text MT"/>
          <w:sz w:val="32"/>
          <w:szCs w:val="32"/>
          <w:lang w:val="en-US"/>
        </w:rPr>
        <w:drawing>
          <wp:inline distT="0" distB="0" distL="0" distR="0">
            <wp:extent cx="1789242" cy="1192696"/>
            <wp:effectExtent l="133350" t="190500" r="115758" b="159854"/>
            <wp:docPr id="7" name="Imagine 2" descr="C:\Users\Elev\Desktop\saguna_bras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\Desktop\saguna_braso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20849773">
                      <a:off x="0" y="0"/>
                      <a:ext cx="1789113" cy="119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sz w:val="32"/>
          <w:szCs w:val="32"/>
          <w:lang w:val="en-US"/>
        </w:rPr>
        <w:t xml:space="preserve">                  </w:t>
      </w:r>
      <w:r w:rsidRPr="000D712F">
        <w:rPr>
          <w:rFonts w:ascii="Old English Text MT" w:hAnsi="Old English Text MT"/>
          <w:sz w:val="32"/>
          <w:szCs w:val="32"/>
          <w:lang w:val="en-US"/>
        </w:rPr>
        <w:drawing>
          <wp:inline distT="0" distB="0" distL="0" distR="0">
            <wp:extent cx="1978660" cy="1200178"/>
            <wp:effectExtent l="171450" t="361950" r="154940" b="361922"/>
            <wp:docPr id="10" name="Imagine 3" descr="C:\Users\Elev\Desktop\BCUCLUJ_FCS_ILUSTR_3399.jpg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v\Desktop\BCUCLUJ_FCS_ILUSTR_3399.jpg.previ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527924">
                      <a:off x="0" y="0"/>
                      <a:ext cx="1985549" cy="120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sz w:val="32"/>
          <w:szCs w:val="32"/>
          <w:lang w:val="en-US"/>
        </w:rPr>
        <w:t xml:space="preserve">                                                   </w:t>
      </w:r>
    </w:p>
    <w:p w:rsidR="00722045" w:rsidRDefault="00722045" w:rsidP="00722045">
      <w:pPr>
        <w:rPr>
          <w:rFonts w:ascii="Old English Text MT" w:hAnsi="Old English Text MT"/>
          <w:b/>
          <w:sz w:val="32"/>
          <w:szCs w:val="32"/>
          <w:lang w:val="en-US"/>
        </w:rPr>
      </w:pPr>
      <w:r>
        <w:rPr>
          <w:rFonts w:ascii="Old English Text MT" w:hAnsi="Old English Text MT"/>
          <w:b/>
          <w:sz w:val="32"/>
          <w:szCs w:val="32"/>
          <w:lang w:val="en-US"/>
        </w:rPr>
        <w:t>Liceul Ioan Mesota:</w:t>
      </w:r>
    </w:p>
    <w:p w:rsidR="00B362B6" w:rsidRPr="00B362B6" w:rsidRDefault="00B362B6" w:rsidP="00B362B6">
      <w:pPr>
        <w:rPr>
          <w:rFonts w:ascii="Comic Sans MS" w:eastAsia="Times New Roman" w:hAnsi="Comic Sans MS" w:cs="Arial"/>
          <w:color w:val="252525"/>
          <w:lang w:eastAsia="ro-RO"/>
        </w:rPr>
      </w:pPr>
      <w:r w:rsidRPr="00B362B6">
        <w:rPr>
          <w:rFonts w:ascii="Comic Sans MS" w:eastAsia="Times New Roman" w:hAnsi="Comic Sans MS" w:cs="Arial"/>
          <w:color w:val="252525"/>
          <w:lang w:eastAsia="ro-RO"/>
        </w:rPr>
        <w:t>În toamna anului 1869, Eforia Școalelor Centrale Romane Greco-Ortodoxe din Brașov a hotărât deschiderea unei școli reale inferioare și a unei școli comerciale superioare.</w:t>
      </w:r>
    </w:p>
    <w:p w:rsidR="00B362B6" w:rsidRPr="00B362B6" w:rsidRDefault="00B362B6" w:rsidP="00B362B6">
      <w:pPr>
        <w:rPr>
          <w:rFonts w:ascii="Comic Sans MS" w:eastAsia="Times New Roman" w:hAnsi="Comic Sans MS" w:cs="Arial"/>
          <w:color w:val="252525"/>
          <w:lang w:eastAsia="ro-RO"/>
        </w:rPr>
      </w:pPr>
      <w:r w:rsidRPr="00B362B6">
        <w:rPr>
          <w:rFonts w:ascii="Comic Sans MS" w:eastAsia="Times New Roman" w:hAnsi="Comic Sans MS" w:cs="Arial"/>
          <w:color w:val="252525"/>
          <w:lang w:eastAsia="ro-RO"/>
        </w:rPr>
        <w:lastRenderedPageBreak/>
        <w:t>Idea mai veche de deschidere a acestei școli i-a aparținut lui George Barițiu, iar în 1854 Ioan Popazu (viitor episcop de Caransebeș) a făcut planul școlii reale.</w:t>
      </w:r>
      <w:r w:rsidR="000D712F">
        <w:rPr>
          <w:rFonts w:ascii="Comic Sans MS" w:eastAsia="Times New Roman" w:hAnsi="Comic Sans MS" w:cs="Arial"/>
          <w:color w:val="252525"/>
          <w:lang w:eastAsia="ro-RO"/>
        </w:rPr>
        <w:t xml:space="preserve">  </w:t>
      </w:r>
      <w:r w:rsidR="00F43B23" w:rsidRPr="00F43B23">
        <w:rPr>
          <w:rFonts w:ascii="Comic Sans MS" w:eastAsia="Times New Roman" w:hAnsi="Comic Sans MS" w:cs="Arial"/>
          <w:color w:val="252525"/>
          <w:lang w:eastAsia="ro-RO"/>
        </w:rPr>
        <w:drawing>
          <wp:inline distT="0" distB="0" distL="0" distR="0">
            <wp:extent cx="1898650" cy="2405380"/>
            <wp:effectExtent l="323850" t="247650" r="330200" b="223520"/>
            <wp:docPr id="12" name="Imagine 4" descr="C:\Users\Elev\Desktop\descăr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v\Desktop\descărca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121510">
                      <a:off x="0" y="0"/>
                      <a:ext cx="189865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45" w:rsidRDefault="00B362B6" w:rsidP="00B362B6">
      <w:pPr>
        <w:rPr>
          <w:rFonts w:ascii="Comic Sans MS" w:eastAsia="Times New Roman" w:hAnsi="Comic Sans MS" w:cs="Arial"/>
          <w:color w:val="252525"/>
          <w:lang w:eastAsia="ro-RO"/>
        </w:rPr>
      </w:pPr>
      <w:r w:rsidRPr="00B362B6">
        <w:rPr>
          <w:rFonts w:ascii="Comic Sans MS" w:eastAsia="Times New Roman" w:hAnsi="Comic Sans MS" w:cs="Arial"/>
          <w:color w:val="252525"/>
          <w:lang w:eastAsia="ro-RO"/>
        </w:rPr>
        <w:t>În 1869, doctorul Ioan Meșotă a devenit director la Școalele Centrale Romane și a ocupat acestă funcție până în 1878, când a murit prematur. Lui i se datorează așezarea definitivă a învățămantului românesc brașovean, inclusiv a celui real, pe calea modernității. În 1919, a fost construit un liceul real de stat, care a primit denumirea de Liceul Dr. Ioan Meșotă, în onoarea sa.</w:t>
      </w:r>
    </w:p>
    <w:p w:rsidR="00F43B23" w:rsidRDefault="000D712F" w:rsidP="00B362B6">
      <w:pPr>
        <w:rPr>
          <w:rFonts w:ascii="Old English Text MT" w:eastAsia="Times New Roman" w:hAnsi="Old English Text MT" w:cs="Arial"/>
          <w:color w:val="252525"/>
          <w:sz w:val="32"/>
          <w:szCs w:val="32"/>
          <w:lang w:eastAsia="ro-RO"/>
        </w:rPr>
      </w:pPr>
      <w:r>
        <w:rPr>
          <w:rFonts w:ascii="Comic Sans MS" w:eastAsia="Times New Roman" w:hAnsi="Comic Sans MS" w:cs="Arial"/>
          <w:i/>
          <w:color w:val="252525"/>
          <w:lang w:eastAsia="ro-RO"/>
        </w:rPr>
        <w:t xml:space="preserve">                  </w:t>
      </w:r>
      <w:r w:rsidR="00F43B23">
        <w:rPr>
          <w:rFonts w:ascii="Old English Text MT" w:eastAsia="Times New Roman" w:hAnsi="Old English Text MT" w:cs="Arial"/>
          <w:color w:val="252525"/>
          <w:sz w:val="32"/>
          <w:szCs w:val="32"/>
          <w:lang w:eastAsia="ro-RO"/>
        </w:rPr>
        <w:t xml:space="preserve">Liceul Grigore Moisil </w:t>
      </w:r>
    </w:p>
    <w:p w:rsidR="00F43B23" w:rsidRPr="00F43B23" w:rsidRDefault="00F43B23" w:rsidP="00B362B6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Colegiul Național de Informatică „Grigore Moisil” este un liceu teoretic, cu profil real (matematică-informatică), din Brașov, care poartă numele academicianului Grigore Moisil, "fondatorul" informaticii în România.</w:t>
      </w: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Acestă instituție de învățământ</w:t>
      </w:r>
      <w:r>
        <w:rPr>
          <w:rFonts w:ascii="Comic Sans MS" w:eastAsia="Times New Roman" w:hAnsi="Comic Sans MS" w:cs="Arial"/>
          <w:color w:val="252525"/>
          <w:lang w:eastAsia="ro-RO"/>
        </w:rPr>
        <w:t xml:space="preserve"> are o vechime de 71 de ani. </w:t>
      </w: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1938-1960</w:t>
      </w: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Istoria începe în anul 1938, când s-a ridicat primul corp de clădire, ce a găzduit, pe rand, scolile primare 3 si 11, apoi scolile medii 2, 6 si 4.</w:t>
      </w: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1960-1972</w:t>
      </w: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In 1960, se construieste al doilea corp de cladire, iar denumirea devine "Liceul de Cultură Generală nr. 4".</w:t>
      </w:r>
    </w:p>
    <w:p w:rsidR="00F43B23" w:rsidRP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>
        <w:rPr>
          <w:rFonts w:ascii="Comic Sans MS" w:eastAsia="Times New Roman" w:hAnsi="Comic Sans MS" w:cs="Arial"/>
          <w:color w:val="252525"/>
          <w:lang w:eastAsia="ro-RO"/>
        </w:rPr>
        <w:lastRenderedPageBreak/>
        <w:t>1972-2002</w:t>
      </w:r>
    </w:p>
    <w:p w:rsid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F43B23">
        <w:rPr>
          <w:rFonts w:ascii="Comic Sans MS" w:eastAsia="Times New Roman" w:hAnsi="Comic Sans MS" w:cs="Arial"/>
          <w:color w:val="252525"/>
          <w:lang w:eastAsia="ro-RO"/>
        </w:rPr>
        <w:t>In 1972 se introduce un nou profil, de ultimă oră în acea perioadă, iar denumirea să se schimbe în "Liceul pentru Prelucrarea Automată a Datelor". Din 1973, instituția se va numi "Liceul de Informatică". Deși s-a păstrat profilul principal - informatica - și cel de electronică pentru tehnică de calcul, școala își va schimba denumirea, în 1977, în "Liceul de Matematică - Fizică nr. 1". Din 1990 până în 2002, a adoptat și păstrat titulatura "Liceul de Informatică".</w:t>
      </w:r>
    </w:p>
    <w:p w:rsidR="00F43B23" w:rsidRDefault="00F43B23" w:rsidP="00F43B23">
      <w:pPr>
        <w:rPr>
          <w:rFonts w:ascii="Comic Sans MS" w:eastAsia="Times New Roman" w:hAnsi="Comic Sans MS" w:cs="Arial"/>
          <w:color w:val="252525"/>
          <w:lang w:eastAsia="ro-RO"/>
        </w:rPr>
      </w:pPr>
    </w:p>
    <w:p w:rsidR="00F43B23" w:rsidRDefault="00A960D4" w:rsidP="00F43B23">
      <w:pPr>
        <w:rPr>
          <w:rFonts w:ascii="Old English Text MT" w:eastAsia="Times New Roman" w:hAnsi="Old English Text MT" w:cs="Arial"/>
          <w:color w:val="252525"/>
          <w:sz w:val="32"/>
          <w:szCs w:val="32"/>
          <w:lang w:eastAsia="ro-RO"/>
        </w:rPr>
      </w:pPr>
      <w:r>
        <w:rPr>
          <w:rFonts w:ascii="Old English Text MT" w:eastAsia="Times New Roman" w:hAnsi="Old English Text MT" w:cs="Arial"/>
          <w:color w:val="252525"/>
          <w:sz w:val="32"/>
          <w:szCs w:val="32"/>
          <w:lang w:eastAsia="ro-RO"/>
        </w:rPr>
        <w:t>Universitatea Transilvania</w:t>
      </w:r>
    </w:p>
    <w:p w:rsidR="00A960D4" w:rsidRDefault="00A960D4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A960D4">
        <w:rPr>
          <w:rFonts w:ascii="Comic Sans MS" w:eastAsia="Times New Roman" w:hAnsi="Comic Sans MS" w:cs="Arial"/>
          <w:color w:val="252525"/>
          <w:lang w:eastAsia="ro-RO"/>
        </w:rPr>
        <w:t>Universitatea „Transilvania” (UTBv) este o institu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ț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ie de inv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ăță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mânt superior de stat din Bra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ș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ov, România, care cuprinde optsprezece facult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ăț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i, un num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r de 18.528 de studen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ț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i 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ș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i 764 de cadre didactice. Universitatea ofer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 10</w:t>
      </w:r>
      <w:r w:rsidRPr="00A960D4">
        <w:rPr>
          <w:rFonts w:ascii="Comic Sans MS" w:eastAsia="Times New Roman" w:hAnsi="Comic Sans MS" w:cs="Arial"/>
          <w:color w:val="252525"/>
          <w:lang w:eastAsia="ro-RO"/>
        </w:rPr>
        <w:t>0 de domenii de licen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ță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 la zi, la distan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ță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 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ș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i f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r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 frecven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ță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, precum 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ș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i 69 de programe de masterat (aprofundare sau cercetare 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ș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tiin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ț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ific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) în acelea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ș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>i tipuri de regim. Studiile de doctorat exist</w:t>
      </w:r>
      <w:r w:rsidRPr="00A960D4">
        <w:rPr>
          <w:rFonts w:ascii="Comic Sans MS" w:eastAsia="Times New Roman" w:hAnsi="Comic Sans MS" w:cs="Times New Roman"/>
          <w:color w:val="252525"/>
          <w:lang w:eastAsia="ro-RO"/>
        </w:rPr>
        <w:t>ă</w:t>
      </w:r>
      <w:r>
        <w:rPr>
          <w:rFonts w:ascii="Comic Sans MS" w:eastAsia="Times New Roman" w:hAnsi="Comic Sans MS" w:cs="Old English Text MT"/>
          <w:color w:val="252525"/>
          <w:lang w:eastAsia="ro-RO"/>
        </w:rPr>
        <w:t xml:space="preserve"> în prezent</w:t>
      </w:r>
      <w:r w:rsidRPr="00A960D4">
        <w:rPr>
          <w:rFonts w:ascii="Comic Sans MS" w:eastAsia="Times New Roman" w:hAnsi="Comic Sans MS" w:cs="Old English Text MT"/>
          <w:color w:val="252525"/>
          <w:lang w:eastAsia="ro-RO"/>
        </w:rPr>
        <w:t xml:space="preserve"> în doar 14 din aceste domenii</w:t>
      </w:r>
      <w:r w:rsidRPr="00A960D4">
        <w:rPr>
          <w:rFonts w:ascii="Comic Sans MS" w:eastAsia="Times New Roman" w:hAnsi="Comic Sans MS" w:cs="Arial"/>
          <w:color w:val="252525"/>
          <w:lang w:eastAsia="ro-RO"/>
        </w:rPr>
        <w:t>.</w:t>
      </w:r>
    </w:p>
    <w:p w:rsidR="00A960D4" w:rsidRPr="00A960D4" w:rsidRDefault="00A960D4" w:rsidP="00F43B23">
      <w:pPr>
        <w:rPr>
          <w:rFonts w:ascii="Comic Sans MS" w:eastAsia="Times New Roman" w:hAnsi="Comic Sans MS" w:cs="Arial"/>
          <w:color w:val="252525"/>
          <w:lang w:eastAsia="ro-RO"/>
        </w:rPr>
      </w:pPr>
      <w:r w:rsidRPr="00A960D4">
        <w:rPr>
          <w:rFonts w:ascii="Comic Sans MS" w:eastAsia="Times New Roman" w:hAnsi="Comic Sans MS" w:cs="Arial"/>
          <w:color w:val="252525"/>
          <w:lang w:eastAsia="ro-RO"/>
        </w:rPr>
        <w:t>În anul 1940 se pun bazele învățământului superior în Brașov, în cadrul Academiei de Comerț și Studii Industriale. În 1948 a fost înființat Institutul de Silvicultură, iar în 1949, Institutul de Mecanică. În 1953 Institutul de Silvicultură a devenit Institutul Forestier, iar în urma fuzionării dintre acesta și Institutul de Mecanică, a luat ființă Institutul Politehnic din Brașov. În cadrul acestui institut în anul 1959 ia ființă secția de Industrializare a Lemnului, iar în 1964, secția de Tehnologii de Fabricație. În 1960 se înființează Institutul Pedagogic (Matematică, Fizică - Chimie, Biologie), iar ulterior în anul 1969 Catedra de Muzică.</w:t>
      </w:r>
    </w:p>
    <w:sectPr w:rsidR="00A960D4" w:rsidRPr="00A960D4" w:rsidSect="009C5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976" w:rsidRDefault="00A53976" w:rsidP="00722045">
      <w:pPr>
        <w:spacing w:after="0" w:line="240" w:lineRule="auto"/>
      </w:pPr>
      <w:r>
        <w:separator/>
      </w:r>
    </w:p>
  </w:endnote>
  <w:endnote w:type="continuationSeparator" w:id="1">
    <w:p w:rsidR="00A53976" w:rsidRDefault="00A53976" w:rsidP="0072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976" w:rsidRDefault="00A53976" w:rsidP="00722045">
      <w:pPr>
        <w:spacing w:after="0" w:line="240" w:lineRule="auto"/>
      </w:pPr>
      <w:r>
        <w:separator/>
      </w:r>
    </w:p>
  </w:footnote>
  <w:footnote w:type="continuationSeparator" w:id="1">
    <w:p w:rsidR="00A53976" w:rsidRDefault="00A53976" w:rsidP="00722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2045"/>
    <w:rsid w:val="000D712F"/>
    <w:rsid w:val="00275005"/>
    <w:rsid w:val="00722045"/>
    <w:rsid w:val="007A5636"/>
    <w:rsid w:val="009A6559"/>
    <w:rsid w:val="009C530C"/>
    <w:rsid w:val="00A53976"/>
    <w:rsid w:val="00A960D4"/>
    <w:rsid w:val="00B362B6"/>
    <w:rsid w:val="00D77A42"/>
    <w:rsid w:val="00F4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0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722045"/>
  </w:style>
  <w:style w:type="paragraph" w:styleId="NormalWeb">
    <w:name w:val="Normal (Web)"/>
    <w:basedOn w:val="Normal"/>
    <w:uiPriority w:val="99"/>
    <w:semiHidden/>
    <w:unhideWhenUsed/>
    <w:rsid w:val="0072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722045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D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D7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2016-04-07T10:01:00Z</dcterms:created>
  <dcterms:modified xsi:type="dcterms:W3CDTF">2016-04-07T10:41:00Z</dcterms:modified>
</cp:coreProperties>
</file>