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Website: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https://www.indmoney.com/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AMC : SBI</w:t>
      </w:r>
    </w:p>
    <w:p w:rsidR="00000000" w:rsidDel="00000000" w:rsidP="00000000" w:rsidRDefault="00000000" w:rsidRPr="00000000" w14:paraId="00000004">
      <w:pPr>
        <w:spacing w:after="16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Pages on which the RAG will be built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0" w:before="0" w:lineRule="auto"/>
        <w:rPr>
          <w:b w:val="1"/>
          <w:bCs w:val="1"/>
          <w:color w:val="0d0d0d"/>
          <w:sz w:val="24"/>
          <w:szCs w:val="24"/>
          <w:u w:val="single"/>
        </w:rPr>
      </w:pPr>
      <w:bookmarkStart w:colFirst="0" w:colLast="0" w:name="_tbbhrs50pjbp" w:id="0"/>
      <w:bookmarkEnd w:id="0"/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INDmoney — Scheme Pages</w:t>
      </w:r>
    </w:p>
    <w:p w:rsidR="00000000" w:rsidDel="00000000" w:rsidP="00000000" w:rsidRDefault="00000000" w:rsidRPr="00000000" w14:paraId="00000006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1. SBI Large Cap Fund — formerly SBI BlueChip 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1155cc"/>
          <w:sz w:val="24"/>
          <w:szCs w:val="24"/>
          <w:u w:val="singl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https://www.indmoney.com/mutual-funds/sbi-large-cap-fund-direct-growth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2. SBI Flexicap 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0d0d0d"/>
          <w:sz w:val="24"/>
          <w:szCs w:val="24"/>
          <w:u w:val="single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https://www.indmoney.com/mutual-funds/sbi-flexicap-fund-direct-growth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3. SBI ELSS Tax Saver Fund — formerly SBI Long Term Equity 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color w:val="0d0d0d"/>
          <w:sz w:val="24"/>
          <w:szCs w:val="24"/>
          <w:u w:val="single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https://www.indmoney.com/mutual-funds/sbi-elss-tax-saver-fund-direct-growth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4. SBI Midcap 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color w:val="0d0d0d"/>
          <w:sz w:val="24"/>
          <w:szCs w:val="24"/>
          <w:u w:val="single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https://www.indmoney.com/mutual-funds/sbi-midcap-fund-direct-growth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5. SBI Small Cap 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color w:val="0d0d0d"/>
          <w:sz w:val="24"/>
          <w:szCs w:val="24"/>
          <w:u w:val="single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https://www.indmoney.com/mutual-funds/sbi-small-cap-fund-direct-plan-growth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Rule="auto"/>
        <w:jc w:val="center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b w:val="1"/>
          <w:bCs w:val="1"/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SBI Mutual Fund — SID / KIM Documents</w:t>
      </w:r>
    </w:p>
    <w:p w:rsidR="00000000" w:rsidDel="00000000" w:rsidP="00000000" w:rsidRDefault="00000000" w:rsidRPr="00000000" w14:paraId="00000016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6. SBI BlueChip Fund — Scheme Information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color w:val="1155cc"/>
          <w:sz w:val="24"/>
          <w:szCs w:val="24"/>
          <w:u w:val="single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https://www.sbimf.com/docs/default-source/scheme-portfolios/default-library/sid---sbi-bluechip-fund1d0cd92660064395ab092fb9e5ee7c79.pdf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7. SBI BlueChip Fund — Key Information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color w:val="1155cc"/>
          <w:sz w:val="24"/>
          <w:szCs w:val="24"/>
          <w:u w:val="single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https://www.sbimf.com/docs/default-source/default-library/kim---sbi-blue-chip-fund32655f1826bd4e598e32b00e729fb603.pdf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8. SBI Flexicap Fund — Scheme Information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1155cc"/>
          <w:sz w:val="24"/>
          <w:szCs w:val="24"/>
          <w:u w:val="single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https://www.sbimf.com/docs/default-source/default-library/sid---sbi-flexicap-fund6c696fdab92a47019f5c32d91c967d62.pdf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9. SBI Flexicap Fund — Key Information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color w:val="1155cc"/>
          <w:sz w:val="24"/>
          <w:szCs w:val="24"/>
          <w:u w:val="single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https://www.sbimf.com/docs/default-source/default-library/kim---sbi-flexicap-fund0bc48eb83bf949309a7d16b37b3031b0.pdf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10. SBI Long Term Equity / ELSS — Scheme Information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color w:val="1155cc"/>
          <w:sz w:val="24"/>
          <w:szCs w:val="24"/>
          <w:u w:val="single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https://www.sbimf.com/docs/default-source/scheme-portfolios/default-library/sid---sbi-long-term-equity-fund386480308ef94fa0b9113c8f2911e7f8.pdf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11. SBI Small Cap Fund — Scheme Information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color w:val="1155cc"/>
          <w:sz w:val="24"/>
          <w:szCs w:val="24"/>
          <w:u w:val="single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https://www.sbimf.com/docs/default-source/lists/sid_kim/sid---sbi-small-cap-fund.pdf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12. SBI Small Cap Fund — Key Information Memorandum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color w:val="1155cc"/>
          <w:sz w:val="24"/>
          <w:szCs w:val="24"/>
          <w:u w:val="single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https://www.sbimf.com/docs/default-source/sif-forms/kim---sbi-small-cap-fund.pdf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13. SBI Midcap Fund — Scheme Information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color w:val="0d0d0d"/>
          <w:sz w:val="24"/>
          <w:szCs w:val="24"/>
          <w:u w:val="single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https://www.sbimf.com/docs/default-source/default-library/sid---sbi-magnum-midcap-fund2a5c652f53c14e80b25de06be5cb228e.pdf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Rule="auto"/>
        <w:jc w:val="center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>
          <w:b w:val="1"/>
          <w:bCs w:val="1"/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SBI Mutual Fund — Factsheets / Fees / Tax</w:t>
      </w:r>
    </w:p>
    <w:p w:rsidR="00000000" w:rsidDel="00000000" w:rsidP="00000000" w:rsidRDefault="00000000" w:rsidRPr="00000000" w14:paraId="0000002F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14. SBI ELSS Tax Saver Fund — January 2026 Factsheet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color w:val="1155cc"/>
          <w:sz w:val="24"/>
          <w:szCs w:val="24"/>
          <w:u w:val="single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https://www.sbimf.com/docs/default-source/scheme-factsheets/sbi-elss-tax-saver-fund-factsheet-january-2026.pdf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15. SBI Mutual Fund — February 2026 Comparative Factsheet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color w:val="1155cc"/>
          <w:sz w:val="24"/>
          <w:szCs w:val="24"/>
          <w:u w:val="single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https://www.sbimf.com/docs/default-source/scheme-factsheets/all-sbimf-schemes-factsheet-february-2026.pdf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16. SBI Mutual Fund — January 2026 Direct Plan Factsheet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color w:val="1155cc"/>
          <w:sz w:val="24"/>
          <w:szCs w:val="24"/>
          <w:u w:val="single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https://www.sbimf.com/docs/default-source/scheme-factsheets/all-sbimf-schemes-factsheet-january-2026.pdf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17. SBI Mutual Fund — Total Expense Ratio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color w:val="1155cc"/>
          <w:sz w:val="24"/>
          <w:szCs w:val="24"/>
          <w:u w:val="single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https://www.sbimf.com/total-expense-ratio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18. SBI Mutual Fund — Statement of 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>
          <w:color w:val="1155cc"/>
          <w:sz w:val="24"/>
          <w:szCs w:val="24"/>
          <w:u w:val="single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https://www.sbimf.com/docs/default-source/documents/statement-of-additional-information.pdf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19. SBI Mutual Fund — Tax Reckoner FY 2026–27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rPr>
          <w:color w:val="0d0d0d"/>
          <w:sz w:val="24"/>
          <w:szCs w:val="24"/>
          <w:u w:val="single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https://www.sbimf.com/docs/default-source/pdf/sbi-mf-tax-reckoner-fy-2026-27.pdf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20. SBI Mutual Fund — SID / KIM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</w:rPr>
      </w:pPr>
      <w:hyperlink r:id="rId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https://www.sbimf.com/offer-document-sid-kim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>
          <w:b w:val="1"/>
          <w:bCs w:val="1"/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SEBI / AMFI Supporting Sources</w:t>
      </w:r>
    </w:p>
    <w:p w:rsidR="00000000" w:rsidDel="00000000" w:rsidP="00000000" w:rsidRDefault="00000000" w:rsidRPr="00000000" w14:paraId="00000043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For a stronger research corpus, I'd add these regulatory sources.</w:t>
      </w:r>
    </w:p>
    <w:p w:rsidR="00000000" w:rsidDel="00000000" w:rsidP="00000000" w:rsidRDefault="00000000" w:rsidRPr="00000000" w14:paraId="00000044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21. SEBI — Mutual Fund Filings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color w:val="1155cc"/>
          <w:sz w:val="24"/>
          <w:szCs w:val="24"/>
          <w:u w:val="single"/>
        </w:rPr>
      </w:pP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https://www.sebi.gov.in/filings/mutual-funds.html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22. SEBI — SBI Mutual Fund Filings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rPr>
          <w:color w:val="1155cc"/>
          <w:sz w:val="24"/>
          <w:szCs w:val="24"/>
          <w:u w:val="single"/>
        </w:rPr>
      </w:pPr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https://www.sebi.gov.in/sebiweb/other/OtherAction.do?doGetFundDetails=yes&amp;mfId=49&amp;type=3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23. SEBI — Mutual Fund Scheme Categorisation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color w:val="1155cc"/>
          <w:sz w:val="24"/>
          <w:szCs w:val="24"/>
          <w:u w:val="single"/>
        </w:rPr>
      </w:pPr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https://www.sebi.gov.in/web/?file=https%3A%2F%2Fwww.sebi.gov.in%2Fsebi_data%2Fattachdocs%2Ffeb-2026%2F1772079826878.pdf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24. SEBI — SBI Mutual Fund Disclosure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color w:val="1155cc"/>
          <w:sz w:val="24"/>
          <w:szCs w:val="24"/>
          <w:u w:val="single"/>
        </w:rPr>
      </w:pPr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https://www.sebi.gov.in/sebi_data/mutualfundfile/dec-2024/1734347478952.pdf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b w:val="1"/>
          <w:bCs w:val="1"/>
          <w:color w:val="0d0d0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0d0d0d"/>
          <w:sz w:val="24"/>
          <w:szCs w:val="24"/>
          <w:u w:val="single"/>
          <w:rtl w:val="0"/>
        </w:rPr>
        <w:t xml:space="preserve">25. AMFI — SBI Mutual Fund Scheme Document</w:t>
      </w:r>
    </w:p>
    <w:p w:rsidR="00000000" w:rsidDel="00000000" w:rsidP="00000000" w:rsidRDefault="00000000" w:rsidRPr="00000000" w14:paraId="0000004D">
      <w:pPr>
        <w:shd w:fill="ffffff" w:val="clear"/>
        <w:rPr>
          <w:color w:val="0d0d0d"/>
          <w:sz w:val="24"/>
          <w:szCs w:val="24"/>
          <w:u w:val="single"/>
        </w:rPr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AMFI — SBI Mutual Fund Scheme Document</w:t>
      </w:r>
    </w:p>
    <w:p w:rsidR="00000000" w:rsidDel="00000000" w:rsidP="00000000" w:rsidRDefault="00000000" w:rsidRPr="00000000" w14:paraId="0000004E">
      <w:pPr>
        <w:shd w:fill="ffffff" w:val="clear"/>
        <w:rPr>
          <w:color w:val="1155cc"/>
          <w:sz w:val="24"/>
          <w:szCs w:val="24"/>
          <w:u w:val="single"/>
        </w:rPr>
      </w:pPr>
      <w:hyperlink r:id="rId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https://portal.amfiindia.com/spages/4675.pdf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5"/>
        <w:keepNext w:val="0"/>
        <w:keepLines w:val="0"/>
        <w:shd w:fill="ffffff" w:val="clear"/>
        <w:spacing w:after="40" w:before="220" w:line="342" w:lineRule="auto"/>
        <w:rPr>
          <w:color w:val="1155cc"/>
          <w:u w:val="single"/>
        </w:rPr>
      </w:pPr>
      <w:bookmarkStart w:colFirst="0" w:colLast="0" w:name="_ymndv7dzd8r5" w:id="1"/>
      <w:bookmarkEnd w:id="1"/>
      <w:r w:rsidDel="00000000" w:rsidR="00000000" w:rsidRPr="00000000">
        <w:rPr>
          <w:rFonts w:ascii="Lexend Deca" w:cs="Lexend Deca" w:eastAsia="Lexend Deca" w:hAnsi="Lexend Deca"/>
          <w:b w:val="1"/>
          <w:bCs w:val="1"/>
          <w:color w:val="000000"/>
          <w:sz w:val="29"/>
          <w:szCs w:val="29"/>
          <w:rtl w:val="0"/>
        </w:rPr>
        <w:t xml:space="preserve">Scope your corpus: – only and only above link nothing beyond that.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after="0" w:afterAutospacing="0" w:before="26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b w:val="1"/>
          <w:bCs w:val="1"/>
          <w:sz w:val="26"/>
          <w:szCs w:val="26"/>
          <w:rtl w:val="0"/>
        </w:rPr>
        <w:t xml:space="preserve">FAQ assistant (working prototype):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="376.61538461538464" w:lineRule="auto"/>
        <w:ind w:left="1440" w:hanging="360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Answers </w:t>
      </w:r>
      <w:r w:rsidDel="00000000" w:rsidR="00000000" w:rsidRPr="00000000">
        <w:rPr>
          <w:rFonts w:ascii="Lexend Deca" w:cs="Lexend Deca" w:eastAsia="Lexend Deca" w:hAnsi="Lexend Deca"/>
          <w:b w:val="1"/>
          <w:bCs w:val="1"/>
          <w:sz w:val="26"/>
          <w:szCs w:val="26"/>
          <w:rtl w:val="0"/>
        </w:rPr>
        <w:t xml:space="preserve">factual queries only</w:t>
      </w: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 (e.g., “Expense ratio of ?”, “ELSS lock-in?”, “Minimum SIP?”, “Exit load?”, “Riskometer/benchmark?”, “How to download capital-gains statement?”).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="376.61538461538464" w:lineRule="auto"/>
        <w:ind w:left="1440" w:hanging="360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Shows </w:t>
      </w:r>
      <w:r w:rsidDel="00000000" w:rsidR="00000000" w:rsidRPr="00000000">
        <w:rPr>
          <w:rFonts w:ascii="Lexend Deca" w:cs="Lexend Deca" w:eastAsia="Lexend Deca" w:hAnsi="Lexend Deca"/>
          <w:b w:val="1"/>
          <w:bCs w:val="1"/>
          <w:sz w:val="26"/>
          <w:szCs w:val="26"/>
          <w:rtl w:val="0"/>
        </w:rPr>
        <w:t xml:space="preserve">one clear citation link</w:t>
      </w: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 in every answer.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="376.61538461538464" w:lineRule="auto"/>
        <w:ind w:left="1440" w:hanging="360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b w:val="1"/>
          <w:bCs w:val="1"/>
          <w:sz w:val="26"/>
          <w:szCs w:val="26"/>
          <w:rtl w:val="0"/>
        </w:rPr>
        <w:t xml:space="preserve">Refuses</w:t>
      </w: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 opinionated/portfolio questions (e.g., “Should I buy/sell?”) with a polite, facts-only message and a relevant educational link.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880" w:before="0" w:beforeAutospacing="0" w:line="376.61538461538464" w:lineRule="auto"/>
        <w:ind w:left="1440" w:hanging="360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Tiny UI: welcome line + </w:t>
      </w:r>
      <w:r w:rsidDel="00000000" w:rsidR="00000000" w:rsidRPr="00000000">
        <w:rPr>
          <w:rFonts w:ascii="Lexend Deca" w:cs="Lexend Deca" w:eastAsia="Lexend Deca" w:hAnsi="Lexend Deca"/>
          <w:b w:val="1"/>
          <w:bCs w:val="1"/>
          <w:sz w:val="26"/>
          <w:szCs w:val="26"/>
          <w:rtl w:val="0"/>
        </w:rPr>
        <w:t xml:space="preserve">3 example questions</w:t>
      </w: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 and a note: “Facts-only. No investment advice.”</w:t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shd w:fill="ffffff" w:val="clear"/>
        <w:spacing w:after="40" w:before="220" w:line="342" w:lineRule="auto"/>
        <w:rPr>
          <w:rFonts w:ascii="Lexend Deca" w:cs="Lexend Deca" w:eastAsia="Lexend Deca" w:hAnsi="Lexend Deca"/>
          <w:b w:val="1"/>
          <w:bCs w:val="1"/>
          <w:color w:val="000000"/>
          <w:sz w:val="29"/>
          <w:szCs w:val="29"/>
        </w:rPr>
      </w:pPr>
      <w:bookmarkStart w:colFirst="0" w:colLast="0" w:name="_gddqhwoq8cm8" w:id="2"/>
      <w:bookmarkEnd w:id="2"/>
      <w:r w:rsidDel="00000000" w:rsidR="00000000" w:rsidRPr="00000000">
        <w:rPr>
          <w:rFonts w:ascii="Lexend Deca" w:cs="Lexend Deca" w:eastAsia="Lexend Deca" w:hAnsi="Lexend Deca"/>
          <w:b w:val="1"/>
          <w:bCs w:val="1"/>
          <w:color w:val="000000"/>
          <w:sz w:val="29"/>
          <w:szCs w:val="29"/>
          <w:rtl w:val="0"/>
        </w:rPr>
        <w:t xml:space="preserve">Key constraints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hd w:fill="ffffff" w:val="clear"/>
        <w:spacing w:after="0" w:afterAutospacing="0" w:before="26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**Public sources only.** No screenshots of the app back-end; no third-party blogs as sources.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hd w:fill="ffffff" w:val="clear"/>
        <w:spacing w:after="0" w:afterAutospacing="0" w:before="0" w:beforeAutospacing="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**No PII.** Do not accept/store PAN, Aadhaar, account numbers, OTPs, emails, or phone numbers.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hd w:fill="ffffff" w:val="clear"/>
        <w:spacing w:after="0" w:afterAutospacing="0" w:before="0" w:beforeAutospacing="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**No performance claims.** Don’t compute/compare returns; link to the official factsheet if asked.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hd w:fill="ffffff" w:val="clear"/>
        <w:spacing w:after="440" w:before="0" w:beforeAutospacing="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**Clarity &amp; transparency.** Keep answers ≤3 sentences; add “Last updated from sources: ”.</w:t>
      </w:r>
    </w:p>
    <w:p w:rsidR="00000000" w:rsidDel="00000000" w:rsidP="00000000" w:rsidRDefault="00000000" w:rsidRPr="00000000" w14:paraId="0000005B">
      <w:pPr>
        <w:shd w:fill="ffffff" w:val="clear"/>
        <w:spacing w:after="440" w:before="260" w:line="376.61538461538464" w:lineRule="auto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440" w:before="260" w:line="376.61538461538464" w:lineRule="auto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What are we building : A RAG Based chatbot + it a protypes/hobby project to test RAG. </w:t>
      </w:r>
    </w:p>
    <w:p w:rsidR="00000000" w:rsidDel="00000000" w:rsidP="00000000" w:rsidRDefault="00000000" w:rsidRPr="00000000" w14:paraId="0000005D">
      <w:pPr>
        <w:shd w:fill="ffffff" w:val="clear"/>
        <w:spacing w:after="440" w:before="260" w:line="376.61538461538464" w:lineRule="auto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RAG :- </w:t>
      </w:r>
    </w:p>
    <w:p w:rsidR="00000000" w:rsidDel="00000000" w:rsidP="00000000" w:rsidRDefault="00000000" w:rsidRPr="00000000" w14:paraId="0000005E">
      <w:pPr>
        <w:shd w:fill="ffffff" w:val="clear"/>
        <w:spacing w:after="440" w:before="260" w:line="376.61538461538464" w:lineRule="auto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Data Ingestion: 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hd w:fill="ffffff" w:val="clear"/>
        <w:spacing w:after="0" w:afterAutospacing="0" w:before="26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Uploading Document 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hd w:fill="ffffff" w:val="clear"/>
        <w:spacing w:after="0" w:afterAutospacing="0" w:before="0" w:beforeAutospacing="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Chunking 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hd w:fill="ffffff" w:val="clear"/>
        <w:spacing w:after="0" w:afterAutospacing="0" w:before="0" w:beforeAutospacing="0" w:line="376.61538461538464" w:lineRule="auto"/>
        <w:ind w:left="144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Use as per the data above ( 5 URLs give) 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hd w:fill="ffffff" w:val="clear"/>
        <w:spacing w:after="0" w:afterAutospacing="0" w:before="0" w:beforeAutospacing="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Embedding 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hd w:fill="ffffff" w:val="clear"/>
        <w:spacing w:after="0" w:afterAutospacing="0" w:before="0" w:beforeAutospacing="0" w:line="376.61538461538464" w:lineRule="auto"/>
        <w:ind w:left="144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Free and light weight embedding model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hd w:fill="ffffff" w:val="clear"/>
        <w:spacing w:after="0" w:afterAutospacing="0" w:before="0" w:beforeAutospacing="0" w:line="376.61538461538464" w:lineRule="auto"/>
        <w:ind w:left="144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sentence-transformers/all-MiniLM-L6-v2 ( huggingface) 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hd w:fill="ffffff" w:val="clear"/>
        <w:spacing w:after="0" w:afterAutospacing="0" w:before="0" w:beforeAutospacing="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Storing in the vector space 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hd w:fill="ffffff" w:val="clear"/>
        <w:spacing w:after="440" w:before="0" w:beforeAutospacing="0" w:line="376.61538461538464" w:lineRule="auto"/>
        <w:ind w:left="144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ChormaDB </w:t>
      </w:r>
    </w:p>
    <w:p w:rsidR="00000000" w:rsidDel="00000000" w:rsidP="00000000" w:rsidRDefault="00000000" w:rsidRPr="00000000" w14:paraId="00000067">
      <w:pPr>
        <w:shd w:fill="ffffff" w:val="clear"/>
        <w:spacing w:after="440" w:before="260" w:line="376.61538461538464" w:lineRule="auto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Data retrieval 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hd w:fill="ffffff" w:val="clear"/>
        <w:spacing w:after="0" w:afterAutospacing="0" w:before="26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Question 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hd w:fill="ffffff" w:val="clear"/>
        <w:spacing w:after="0" w:afterAutospacing="0" w:before="0" w:beforeAutospacing="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Embedding 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hd w:fill="ffffff" w:val="clear"/>
        <w:spacing w:after="0" w:afterAutospacing="0" w:before="0" w:beforeAutospacing="0" w:line="376.61538461538464" w:lineRule="auto"/>
        <w:ind w:left="144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Same 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hd w:fill="ffffff" w:val="clear"/>
        <w:spacing w:after="0" w:afterAutospacing="0" w:before="0" w:beforeAutospacing="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Find the right chunk from vector space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hd w:fill="ffffff" w:val="clear"/>
        <w:spacing w:after="0" w:afterAutospacing="0" w:before="0" w:beforeAutospacing="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LLM Prompt generation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hd w:fill="ffffff" w:val="clear"/>
        <w:spacing w:after="0" w:afterAutospacing="0" w:before="0" w:beforeAutospacing="0" w:line="376.61538461538464" w:lineRule="auto"/>
        <w:ind w:left="144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Which LLM 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shd w:fill="ffffff" w:val="clear"/>
        <w:spacing w:after="0" w:afterAutospacing="0" w:before="0" w:beforeAutospacing="0" w:line="376.61538461538464" w:lineRule="auto"/>
        <w:ind w:left="216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Mistral API Key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hd w:fill="ffffff" w:val="clear"/>
        <w:spacing w:after="440" w:before="0" w:beforeAutospacing="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Answer generation </w:t>
      </w:r>
    </w:p>
    <w:p w:rsidR="00000000" w:rsidDel="00000000" w:rsidP="00000000" w:rsidRDefault="00000000" w:rsidRPr="00000000" w14:paraId="00000070">
      <w:pPr>
        <w:shd w:fill="ffffff" w:val="clear"/>
        <w:spacing w:after="440" w:before="260" w:line="376.61538461538464" w:lineRule="auto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UI 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hd w:fill="ffffff" w:val="clear"/>
        <w:spacing w:after="0" w:afterAutospacing="0" w:before="26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Simple Basic UI 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hd w:fill="ffffff" w:val="clear"/>
        <w:spacing w:after="0" w:afterAutospacing="0" w:before="0" w:beforeAutospacing="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Color - Groww website color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hd w:fill="ffffff" w:val="clear"/>
        <w:spacing w:after="440" w:before="0" w:beforeAutospacing="0" w:line="376.61538461538464" w:lineRule="auto"/>
        <w:ind w:left="720" w:hanging="360"/>
        <w:rPr>
          <w:rFonts w:ascii="Lexend Deca" w:cs="Lexend Deca" w:eastAsia="Lexend Deca" w:hAnsi="Lexend Deca"/>
          <w:sz w:val="26"/>
          <w:szCs w:val="26"/>
          <w:u w:val="none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Streamlit </w:t>
      </w:r>
    </w:p>
    <w:p w:rsidR="00000000" w:rsidDel="00000000" w:rsidP="00000000" w:rsidRDefault="00000000" w:rsidRPr="00000000" w14:paraId="00000074">
      <w:pPr>
        <w:shd w:fill="ffffff" w:val="clear"/>
        <w:spacing w:after="440" w:before="260" w:line="376.61538461538464" w:lineRule="auto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Fonts w:ascii="Lexend Deca" w:cs="Lexend Deca" w:eastAsia="Lexend Deca" w:hAnsi="Lexend Deca"/>
          <w:sz w:val="26"/>
          <w:szCs w:val="26"/>
          <w:rtl w:val="0"/>
        </w:rPr>
        <w:t xml:space="preserve">Add Edge Case Testing </w:t>
      </w:r>
    </w:p>
    <w:p w:rsidR="00000000" w:rsidDel="00000000" w:rsidP="00000000" w:rsidRDefault="00000000" w:rsidRPr="00000000" w14:paraId="00000075">
      <w:pPr>
        <w:shd w:fill="ffffff" w:val="clear"/>
        <w:spacing w:after="440" w:before="260" w:line="376.61538461538464" w:lineRule="auto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440" w:before="260" w:line="376.61538461538464" w:lineRule="auto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440" w:before="260" w:line="376.61538461538464" w:lineRule="auto"/>
        <w:rPr>
          <w:rFonts w:ascii="Lexend Deca" w:cs="Lexend Deca" w:eastAsia="Lexend Deca" w:hAnsi="Lexend Dec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 Dec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bimf.com/docs/default-source/scheme-factsheets/sbi-elss-tax-saver-fund-factsheet-january-2026.pdf" TargetMode="External"/><Relationship Id="rId22" Type="http://schemas.openxmlformats.org/officeDocument/2006/relationships/hyperlink" Target="https://www.sbimf.com/docs/default-source/scheme-factsheets/all-sbimf-schemes-factsheet-january-2026.pdf" TargetMode="External"/><Relationship Id="rId21" Type="http://schemas.openxmlformats.org/officeDocument/2006/relationships/hyperlink" Target="https://www.sbimf.com/docs/default-source/scheme-factsheets/all-sbimf-schemes-factsheet-february-2026.pdf" TargetMode="External"/><Relationship Id="rId24" Type="http://schemas.openxmlformats.org/officeDocument/2006/relationships/hyperlink" Target="https://www.sbimf.com/docs/default-source/documents/statement-of-additional-information.pdf" TargetMode="External"/><Relationship Id="rId23" Type="http://schemas.openxmlformats.org/officeDocument/2006/relationships/hyperlink" Target="https://www.sbimf.com/total-expense-rat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indmoney.com/mutual-funds/sbi-elss-tax-saver-fund-direct-growth" TargetMode="External"/><Relationship Id="rId26" Type="http://schemas.openxmlformats.org/officeDocument/2006/relationships/hyperlink" Target="https://www.sbimf.com/offer-document-sid-kim" TargetMode="External"/><Relationship Id="rId25" Type="http://schemas.openxmlformats.org/officeDocument/2006/relationships/hyperlink" Target="https://www.sbimf.com/docs/default-source/pdf/sbi-mf-tax-reckoner-fy-2026-27.pdf" TargetMode="External"/><Relationship Id="rId28" Type="http://schemas.openxmlformats.org/officeDocument/2006/relationships/hyperlink" Target="https://www.sebi.gov.in/sebiweb/other/OtherAction.do?doGetFundDetails=yes&amp;mfId=49&amp;type=3" TargetMode="External"/><Relationship Id="rId27" Type="http://schemas.openxmlformats.org/officeDocument/2006/relationships/hyperlink" Target="https://www.sebi.gov.in/filings/mutual-fund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dmoney.com/" TargetMode="External"/><Relationship Id="rId29" Type="http://schemas.openxmlformats.org/officeDocument/2006/relationships/hyperlink" Target="https://www.sebi.gov.in/web/?file=https%3A%2F%2Fwww.sebi.gov.in%2Fsebi_data%2Fattachdocs%2Ffeb-2026%2F1772079826878.pdf" TargetMode="External"/><Relationship Id="rId7" Type="http://schemas.openxmlformats.org/officeDocument/2006/relationships/hyperlink" Target="https://www.indmoney.com/mutual-funds/sbi-large-cap-fund-direct-growth" TargetMode="External"/><Relationship Id="rId8" Type="http://schemas.openxmlformats.org/officeDocument/2006/relationships/hyperlink" Target="https://www.indmoney.com/mutual-funds/sbi-flexicap-fund-direct-growth" TargetMode="External"/><Relationship Id="rId31" Type="http://schemas.openxmlformats.org/officeDocument/2006/relationships/hyperlink" Target="https://portal.amfiindia.com/spages/4675.pdf" TargetMode="External"/><Relationship Id="rId30" Type="http://schemas.openxmlformats.org/officeDocument/2006/relationships/hyperlink" Target="https://www.sebi.gov.in/sebi_data/mutualfundfile/dec-2024/1734347478952.pdf" TargetMode="External"/><Relationship Id="rId11" Type="http://schemas.openxmlformats.org/officeDocument/2006/relationships/hyperlink" Target="https://www.indmoney.com/mutual-funds/sbi-small-cap-fund-direct-plan-growth" TargetMode="External"/><Relationship Id="rId10" Type="http://schemas.openxmlformats.org/officeDocument/2006/relationships/hyperlink" Target="https://www.indmoney.com/mutual-funds/sbi-midcap-fund-direct-growth" TargetMode="External"/><Relationship Id="rId13" Type="http://schemas.openxmlformats.org/officeDocument/2006/relationships/hyperlink" Target="https://www.sbimf.com/docs/default-source/default-library/kim---sbi-blue-chip-fund32655f1826bd4e598e32b00e729fb603.pdf" TargetMode="External"/><Relationship Id="rId12" Type="http://schemas.openxmlformats.org/officeDocument/2006/relationships/hyperlink" Target="https://www.sbimf.com/docs/default-source/scheme-portfolios/default-library/sid---sbi-bluechip-fund1d0cd92660064395ab092fb9e5ee7c79.pdf" TargetMode="External"/><Relationship Id="rId15" Type="http://schemas.openxmlformats.org/officeDocument/2006/relationships/hyperlink" Target="https://www.sbimf.com/docs/default-source/default-library/kim---sbi-flexicap-fund0bc48eb83bf949309a7d16b37b3031b0.pdf" TargetMode="External"/><Relationship Id="rId14" Type="http://schemas.openxmlformats.org/officeDocument/2006/relationships/hyperlink" Target="https://www.sbimf.com/docs/default-source/default-library/sid---sbi-flexicap-fund6c696fdab92a47019f5c32d91c967d62.pdf" TargetMode="External"/><Relationship Id="rId17" Type="http://schemas.openxmlformats.org/officeDocument/2006/relationships/hyperlink" Target="https://www.sbimf.com/docs/default-source/lists/sid_kim/sid---sbi-small-cap-fund.pdf" TargetMode="External"/><Relationship Id="rId16" Type="http://schemas.openxmlformats.org/officeDocument/2006/relationships/hyperlink" Target="https://www.sbimf.com/docs/default-source/scheme-portfolios/default-library/sid---sbi-long-term-equity-fund386480308ef94fa0b9113c8f2911e7f8.pdf" TargetMode="External"/><Relationship Id="rId19" Type="http://schemas.openxmlformats.org/officeDocument/2006/relationships/hyperlink" Target="https://www.sbimf.com/docs/default-source/default-library/sid---sbi-magnum-midcap-fund2a5c652f53c14e80b25de06be5cb228e.pdf" TargetMode="External"/><Relationship Id="rId18" Type="http://schemas.openxmlformats.org/officeDocument/2006/relationships/hyperlink" Target="https://www.sbimf.com/docs/default-source/sif-forms/kim---sbi-small-cap-fund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Deca-regular.ttf"/><Relationship Id="rId2" Type="http://schemas.openxmlformats.org/officeDocument/2006/relationships/font" Target="fonts/LexendDec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