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Menlo'" w:hAnsi="'Menlo'" w:eastAsia="'Menlo'"/>
          <w:color w:val="9876aa"/>
          <w:sz w:val="22"/>
          <w:szCs w:val="22"/>
          <w:shd w:val="clear" w:fill="2b2b2b"/>
        </w:rPr>
        <w:t>mPermissionMgrShareSetting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对应成员、企业内、企业外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Menlo'" w:hAnsi="'Menlo'" w:eastAsia="'Menlo'"/>
          <w:color w:val="9876aa"/>
          <w:sz w:val="22"/>
          <w:szCs w:val="22"/>
          <w:shd w:val="clear" w:fill="2b2b2b"/>
        </w:rPr>
        <w:t>mOutEnterpriseDocPermission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企业外的权限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'Menlo'" w:hAnsi="'Menlo'" w:eastAsia="'Menlo'"/>
          <w:color w:val="9876aa"/>
          <w:sz w:val="22"/>
          <w:szCs w:val="22"/>
          <w:shd w:val="clear" w:fill="2b2b2b"/>
        </w:rPr>
        <w:t>mInEnterpriseDocPermission</w:t>
      </w:r>
      <w:r>
        <w:rPr>
          <w:rFonts w:ascii="微软雅黑" w:hAnsi="微软雅黑" w:eastAsia="微软雅黑"/>
          <w:sz w:val="24"/>
          <w:szCs w:val="24"/>
        </w:rPr>
        <w:t xml:space="preserve"> 企业内的权限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1032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修改权限后的保存逻辑，艹，这里坑死了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6479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退出时选中的是“成员”，则企业内外的权限都保存为“KNoAuth”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退出时选中的是“企业内”</w:t>
      </w:r>
      <w:r>
        <w:rPr>
          <w:rFonts w:ascii="微软雅黑" w:hAnsi="微软雅黑" w:eastAsia="微软雅黑"/>
          <w:sz w:val="24"/>
          <w:szCs w:val="24"/>
        </w:rPr>
        <w:t>，则企业外的权限保存为“KNoAuth”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退出是选中的是“企业外”，则企业内外都保存为企业外的权限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获取权限时，不合规的权限会被代替，比如KNoAuth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990673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