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B1E4" w14:textId="77777777" w:rsidR="00070E82" w:rsidRPr="00735428" w:rsidRDefault="00070E82" w:rsidP="0003642F">
      <w:pPr>
        <w:pStyle w:val="1"/>
        <w:spacing w:line="360" w:lineRule="auto"/>
        <w:rPr>
          <w:rFonts w:ascii="宋体" w:eastAsia="宋体" w:hAnsi="宋体" w:hint="eastAsia"/>
          <w:sz w:val="32"/>
          <w:szCs w:val="32"/>
        </w:rPr>
      </w:pPr>
      <w:r w:rsidRPr="00735428">
        <w:rPr>
          <w:rFonts w:ascii="宋体" w:eastAsia="宋体" w:hAnsi="宋体"/>
          <w:sz w:val="32"/>
          <w:szCs w:val="32"/>
        </w:rPr>
        <w:t>1. 引言</w:t>
      </w:r>
    </w:p>
    <w:p w14:paraId="1A836168" w14:textId="7777777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1.1. 编写目的</w:t>
      </w:r>
    </w:p>
    <w:p w14:paraId="3D3C83A3" w14:textId="3F023B84"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本系统设计文档旨在详细描述眼底影像医学诊断系统的架构、功能模块、接口设计、数据库设计及系统安全策略，作为项目开发和后期维护的重要依据。通过本设计文档，开发人员可以清晰了解系统的整体结构和技术实现细节，运维人员可以根据部署架构和监控策略保障系统稳定运行。</w:t>
      </w:r>
    </w:p>
    <w:p w14:paraId="4FAAC176" w14:textId="77777777" w:rsidR="00437137" w:rsidRPr="00735428" w:rsidRDefault="00070E82" w:rsidP="0003642F">
      <w:pPr>
        <w:spacing w:line="360" w:lineRule="auto"/>
        <w:rPr>
          <w:rFonts w:ascii="宋体" w:eastAsia="宋体" w:hAnsi="宋体"/>
          <w:sz w:val="21"/>
          <w:szCs w:val="22"/>
        </w:rPr>
      </w:pPr>
      <w:r w:rsidRPr="00735428">
        <w:rPr>
          <w:rFonts w:ascii="宋体" w:eastAsia="宋体" w:hAnsi="宋体"/>
          <w:sz w:val="21"/>
          <w:szCs w:val="22"/>
        </w:rPr>
        <w:t>本设计文档将帮助团队在开发过程中保持一致性，减少因理解偏差而导致的开发错误，确保系统具备良好的性能、可扩展性和安全性。</w:t>
      </w:r>
    </w:p>
    <w:p w14:paraId="007D3AB8" w14:textId="1C4E07CA"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1.</w:t>
      </w:r>
      <w:r w:rsidR="00437137" w:rsidRPr="00735428">
        <w:rPr>
          <w:rFonts w:ascii="宋体" w:eastAsia="宋体" w:hAnsi="宋体" w:hint="eastAsia"/>
          <w:sz w:val="28"/>
          <w:szCs w:val="28"/>
        </w:rPr>
        <w:t>2</w:t>
      </w:r>
      <w:r w:rsidRPr="00735428">
        <w:rPr>
          <w:rFonts w:ascii="宋体" w:eastAsia="宋体" w:hAnsi="宋体"/>
          <w:sz w:val="28"/>
          <w:szCs w:val="28"/>
        </w:rPr>
        <w:t>. 定义与缩写</w:t>
      </w:r>
    </w:p>
    <w:tbl>
      <w:tblPr>
        <w:tblStyle w:val="31"/>
        <w:tblW w:w="0" w:type="auto"/>
        <w:tblLook w:val="04A0" w:firstRow="1" w:lastRow="0" w:firstColumn="1" w:lastColumn="0" w:noHBand="0" w:noVBand="1"/>
      </w:tblPr>
      <w:tblGrid>
        <w:gridCol w:w="957"/>
        <w:gridCol w:w="7348"/>
      </w:tblGrid>
      <w:tr w:rsidR="00070E82" w:rsidRPr="00735428" w14:paraId="7226A24F"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F425060" w14:textId="77777777" w:rsidR="00070E82" w:rsidRPr="00735428" w:rsidRDefault="00070E82" w:rsidP="0003642F">
            <w:pPr>
              <w:spacing w:line="360" w:lineRule="auto"/>
              <w:rPr>
                <w:rFonts w:ascii="宋体" w:eastAsia="宋体" w:hAnsi="宋体" w:hint="eastAsia"/>
                <w:b w:val="0"/>
                <w:bCs w:val="0"/>
                <w:sz w:val="21"/>
                <w:szCs w:val="22"/>
              </w:rPr>
            </w:pPr>
            <w:r w:rsidRPr="00735428">
              <w:rPr>
                <w:rFonts w:ascii="宋体" w:eastAsia="宋体" w:hAnsi="宋体"/>
                <w:sz w:val="21"/>
                <w:szCs w:val="22"/>
              </w:rPr>
              <w:t>缩写</w:t>
            </w:r>
          </w:p>
        </w:tc>
        <w:tc>
          <w:tcPr>
            <w:tcW w:w="7373" w:type="dxa"/>
            <w:hideMark/>
          </w:tcPr>
          <w:p w14:paraId="0E12612D"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 w:val="21"/>
                <w:szCs w:val="22"/>
              </w:rPr>
            </w:pPr>
            <w:r w:rsidRPr="00735428">
              <w:rPr>
                <w:rFonts w:ascii="宋体" w:eastAsia="宋体" w:hAnsi="宋体"/>
                <w:sz w:val="21"/>
                <w:szCs w:val="22"/>
              </w:rPr>
              <w:t>定义</w:t>
            </w:r>
          </w:p>
        </w:tc>
      </w:tr>
      <w:tr w:rsidR="00070E82" w:rsidRPr="00735428" w14:paraId="1EA70BBB"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2D9BEC"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OSS</w:t>
            </w:r>
          </w:p>
        </w:tc>
        <w:tc>
          <w:tcPr>
            <w:tcW w:w="7373" w:type="dxa"/>
            <w:hideMark/>
          </w:tcPr>
          <w:p w14:paraId="23C383E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阿里云对象存储（Object Storage Service）</w:t>
            </w:r>
          </w:p>
        </w:tc>
      </w:tr>
      <w:tr w:rsidR="00070E82" w:rsidRPr="00735428" w14:paraId="735C086C"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0979D93B"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JWT</w:t>
            </w:r>
          </w:p>
        </w:tc>
        <w:tc>
          <w:tcPr>
            <w:tcW w:w="7373" w:type="dxa"/>
            <w:hideMark/>
          </w:tcPr>
          <w:p w14:paraId="228F6D2C"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JSON Web Token，用于用户身份认证</w:t>
            </w:r>
          </w:p>
        </w:tc>
      </w:tr>
      <w:tr w:rsidR="00070E82" w:rsidRPr="00735428" w14:paraId="65D302F9"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C1677"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DR</w:t>
            </w:r>
          </w:p>
        </w:tc>
        <w:tc>
          <w:tcPr>
            <w:tcW w:w="7373" w:type="dxa"/>
            <w:hideMark/>
          </w:tcPr>
          <w:p w14:paraId="46B6973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糖尿病视网膜病变（Diabetic Retinopathy）</w:t>
            </w:r>
          </w:p>
        </w:tc>
      </w:tr>
      <w:tr w:rsidR="00070E82" w:rsidRPr="00735428" w14:paraId="26E430A6"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6B25F1EE"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MyBatis</w:t>
            </w:r>
          </w:p>
        </w:tc>
        <w:tc>
          <w:tcPr>
            <w:tcW w:w="7373" w:type="dxa"/>
            <w:hideMark/>
          </w:tcPr>
          <w:p w14:paraId="29BF31BF"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Java 持久层框架</w:t>
            </w:r>
          </w:p>
        </w:tc>
      </w:tr>
      <w:tr w:rsidR="00070E82" w:rsidRPr="00735428" w14:paraId="5373B056"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B15FE"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AI</w:t>
            </w:r>
          </w:p>
        </w:tc>
        <w:tc>
          <w:tcPr>
            <w:tcW w:w="7373" w:type="dxa"/>
            <w:hideMark/>
          </w:tcPr>
          <w:p w14:paraId="5EF761E6"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人工智能（Artificial Intelligence）</w:t>
            </w:r>
          </w:p>
        </w:tc>
      </w:tr>
      <w:tr w:rsidR="00070E82" w:rsidRPr="00735428" w14:paraId="2DF6D76D"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1840AFC8" w14:textId="77777777" w:rsidR="00070E82" w:rsidRPr="00735428" w:rsidRDefault="00070E82" w:rsidP="0003642F">
            <w:pPr>
              <w:spacing w:line="360" w:lineRule="auto"/>
              <w:rPr>
                <w:rFonts w:ascii="宋体" w:eastAsia="宋体" w:hAnsi="宋体" w:hint="eastAsia"/>
                <w:sz w:val="21"/>
                <w:szCs w:val="22"/>
              </w:rPr>
            </w:pPr>
            <w:r w:rsidRPr="00735428">
              <w:rPr>
                <w:rFonts w:ascii="宋体" w:eastAsia="宋体" w:hAnsi="宋体"/>
                <w:sz w:val="21"/>
                <w:szCs w:val="22"/>
              </w:rPr>
              <w:t>API</w:t>
            </w:r>
          </w:p>
        </w:tc>
        <w:tc>
          <w:tcPr>
            <w:tcW w:w="7373" w:type="dxa"/>
            <w:hideMark/>
          </w:tcPr>
          <w:p w14:paraId="04A44BA6"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2"/>
              </w:rPr>
            </w:pPr>
            <w:r w:rsidRPr="00735428">
              <w:rPr>
                <w:rFonts w:ascii="宋体" w:eastAsia="宋体" w:hAnsi="宋体"/>
                <w:sz w:val="21"/>
                <w:szCs w:val="22"/>
              </w:rPr>
              <w:t>应用程序接口（Application Programming Interface）</w:t>
            </w:r>
          </w:p>
        </w:tc>
      </w:tr>
    </w:tbl>
    <w:p w14:paraId="6FECE535" w14:textId="4C7D6DE3" w:rsidR="00212A61"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表1：定义与缩写对应表</w:t>
      </w:r>
    </w:p>
    <w:p w14:paraId="5B12A4FC" w14:textId="77777777" w:rsidR="00070E82" w:rsidRPr="00735428" w:rsidRDefault="00070E82" w:rsidP="0003642F">
      <w:pPr>
        <w:pStyle w:val="1"/>
        <w:spacing w:line="360" w:lineRule="auto"/>
        <w:rPr>
          <w:rFonts w:ascii="宋体" w:eastAsia="宋体" w:hAnsi="宋体" w:hint="eastAsia"/>
          <w:sz w:val="32"/>
          <w:szCs w:val="32"/>
        </w:rPr>
      </w:pPr>
      <w:r w:rsidRPr="00735428">
        <w:rPr>
          <w:rFonts w:ascii="宋体" w:eastAsia="宋体" w:hAnsi="宋体"/>
          <w:sz w:val="32"/>
          <w:szCs w:val="32"/>
        </w:rPr>
        <w:lastRenderedPageBreak/>
        <w:t>2. 系统总体架构设计</w:t>
      </w:r>
    </w:p>
    <w:p w14:paraId="75504983" w14:textId="7777777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2.1. 系统架构图</w:t>
      </w:r>
    </w:p>
    <w:p w14:paraId="28DE68D1" w14:textId="0D87B778" w:rsidR="0075475C" w:rsidRPr="00735428" w:rsidRDefault="0075475C" w:rsidP="0003642F">
      <w:pPr>
        <w:spacing w:line="360" w:lineRule="auto"/>
        <w:rPr>
          <w:rFonts w:ascii="宋体" w:eastAsia="宋体" w:hAnsi="宋体"/>
          <w:sz w:val="28"/>
          <w:szCs w:val="32"/>
        </w:rPr>
      </w:pPr>
      <w:r w:rsidRPr="00735428">
        <w:rPr>
          <w:rFonts w:ascii="宋体" w:eastAsia="宋体" w:hAnsi="宋体"/>
          <w:sz w:val="28"/>
          <w:szCs w:val="32"/>
        </w:rPr>
        <w:drawing>
          <wp:inline distT="0" distB="0" distL="0" distR="0" wp14:anchorId="2A96287F" wp14:editId="715200C2">
            <wp:extent cx="5273675" cy="2597150"/>
            <wp:effectExtent l="0" t="0" r="0" b="0"/>
            <wp:docPr id="184657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5818" name=""/>
                    <pic:cNvPicPr/>
                  </pic:nvPicPr>
                  <pic:blipFill>
                    <a:blip r:embed="rId8"/>
                    <a:stretch>
                      <a:fillRect/>
                    </a:stretch>
                  </pic:blipFill>
                  <pic:spPr>
                    <a:xfrm>
                      <a:off x="0" y="0"/>
                      <a:ext cx="5273675" cy="2597150"/>
                    </a:xfrm>
                    <a:prstGeom prst="rect">
                      <a:avLst/>
                    </a:prstGeom>
                  </pic:spPr>
                </pic:pic>
              </a:graphicData>
            </a:graphic>
          </wp:inline>
        </w:drawing>
      </w:r>
    </w:p>
    <w:p w14:paraId="7767F2A3" w14:textId="77777777" w:rsidR="0075475C" w:rsidRPr="00735428" w:rsidRDefault="0075475C" w:rsidP="0003642F">
      <w:pPr>
        <w:spacing w:before="100" w:beforeAutospacing="1" w:after="100" w:afterAutospacing="1" w:line="360" w:lineRule="auto"/>
        <w:rPr>
          <w:rFonts w:ascii="宋体" w:eastAsia="宋体" w:hAnsi="宋体"/>
          <w:sz w:val="21"/>
          <w:szCs w:val="22"/>
        </w:rPr>
      </w:pPr>
      <w:r w:rsidRPr="00735428">
        <w:rPr>
          <w:rFonts w:ascii="宋体" w:eastAsia="宋体" w:hAnsi="宋体"/>
          <w:sz w:val="21"/>
          <w:szCs w:val="22"/>
        </w:rPr>
        <w:t>该系统采用了分层架构设计，分为展示层、传输层、业务逻辑层和数据存储层。每一层的功能和作用如下：</w:t>
      </w:r>
    </w:p>
    <w:p w14:paraId="69D459D0"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sz w:val="24"/>
          <w:szCs w:val="28"/>
        </w:rPr>
      </w:pPr>
      <w:r w:rsidRPr="00735428">
        <w:rPr>
          <w:rStyle w:val="ac"/>
          <w:rFonts w:ascii="宋体" w:eastAsia="宋体" w:hAnsi="宋体"/>
          <w:sz w:val="24"/>
          <w:szCs w:val="28"/>
        </w:rPr>
        <w:t>展示层</w:t>
      </w:r>
      <w:r w:rsidRPr="00735428">
        <w:rPr>
          <w:rFonts w:ascii="宋体" w:eastAsia="宋体" w:hAnsi="宋体"/>
          <w:sz w:val="24"/>
          <w:szCs w:val="28"/>
        </w:rPr>
        <w:t>：</w:t>
      </w:r>
    </w:p>
    <w:p w14:paraId="4ABC4B42" w14:textId="22E47C76" w:rsidR="0075475C" w:rsidRPr="00735428" w:rsidRDefault="0075475C" w:rsidP="0003642F">
      <w:pPr>
        <w:widowControl/>
        <w:spacing w:before="100" w:beforeAutospacing="1" w:after="100" w:afterAutospacing="1" w:line="360" w:lineRule="auto"/>
        <w:rPr>
          <w:rFonts w:ascii="宋体" w:eastAsia="宋体" w:hAnsi="宋体"/>
          <w:sz w:val="21"/>
          <w:szCs w:val="22"/>
        </w:rPr>
      </w:pPr>
      <w:r w:rsidRPr="00735428">
        <w:rPr>
          <w:rFonts w:ascii="宋体" w:eastAsia="宋体" w:hAnsi="宋体"/>
          <w:sz w:val="21"/>
          <w:szCs w:val="22"/>
        </w:rPr>
        <w:t>展示层位于系统的最上方，主要负责用户界面的呈现和用户交互。在此层，用户通过用户角色情况与系统进行交互，所有的用户请求和操作都通过此层进行处理。</w:t>
      </w:r>
    </w:p>
    <w:p w14:paraId="349FF912"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sz w:val="24"/>
          <w:szCs w:val="28"/>
        </w:rPr>
      </w:pPr>
      <w:r w:rsidRPr="00735428">
        <w:rPr>
          <w:rStyle w:val="ac"/>
          <w:rFonts w:ascii="宋体" w:eastAsia="宋体" w:hAnsi="宋体"/>
          <w:sz w:val="24"/>
          <w:szCs w:val="28"/>
        </w:rPr>
        <w:t>传输层</w:t>
      </w:r>
      <w:r w:rsidRPr="00735428">
        <w:rPr>
          <w:rFonts w:ascii="宋体" w:eastAsia="宋体" w:hAnsi="宋体"/>
          <w:sz w:val="24"/>
          <w:szCs w:val="28"/>
        </w:rPr>
        <w:t>：</w:t>
      </w:r>
    </w:p>
    <w:p w14:paraId="7046AB70" w14:textId="63EBFC98" w:rsidR="0075475C" w:rsidRPr="00735428" w:rsidRDefault="0075475C" w:rsidP="0003642F">
      <w:pPr>
        <w:widowControl/>
        <w:spacing w:before="100" w:beforeAutospacing="1" w:after="100" w:afterAutospacing="1" w:line="360" w:lineRule="auto"/>
        <w:rPr>
          <w:rFonts w:ascii="宋体" w:eastAsia="宋体" w:hAnsi="宋体"/>
          <w:sz w:val="21"/>
          <w:szCs w:val="22"/>
        </w:rPr>
      </w:pPr>
      <w:r w:rsidRPr="00735428">
        <w:rPr>
          <w:rFonts w:ascii="宋体" w:eastAsia="宋体" w:hAnsi="宋体"/>
          <w:sz w:val="21"/>
          <w:szCs w:val="22"/>
        </w:rPr>
        <w:t>传输层负责数据的交换与传递。通过 HTTP 协议与 JSON 格式进行数据交换，确保前后端的数据传输和接口交互。该层实现了客户端请求和服务器端响应的数据通信。</w:t>
      </w:r>
    </w:p>
    <w:p w14:paraId="622BC99E"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sz w:val="24"/>
          <w:szCs w:val="28"/>
        </w:rPr>
      </w:pPr>
      <w:r w:rsidRPr="00735428">
        <w:rPr>
          <w:rStyle w:val="ac"/>
          <w:rFonts w:ascii="宋体" w:eastAsia="宋体" w:hAnsi="宋体"/>
          <w:sz w:val="24"/>
          <w:szCs w:val="28"/>
        </w:rPr>
        <w:t>业务逻辑层</w:t>
      </w:r>
      <w:r w:rsidRPr="00735428">
        <w:rPr>
          <w:rFonts w:ascii="宋体" w:eastAsia="宋体" w:hAnsi="宋体"/>
          <w:sz w:val="24"/>
          <w:szCs w:val="28"/>
        </w:rPr>
        <w:t>：</w:t>
      </w:r>
    </w:p>
    <w:p w14:paraId="18F6BB07" w14:textId="6EF4D654" w:rsidR="0075475C" w:rsidRPr="00735428" w:rsidRDefault="0075475C" w:rsidP="0003642F">
      <w:pPr>
        <w:widowControl/>
        <w:spacing w:before="100" w:beforeAutospacing="1" w:after="100" w:afterAutospacing="1" w:line="360" w:lineRule="auto"/>
        <w:rPr>
          <w:rFonts w:ascii="宋体" w:eastAsia="宋体" w:hAnsi="宋体"/>
          <w:sz w:val="21"/>
          <w:szCs w:val="22"/>
        </w:rPr>
      </w:pPr>
      <w:r w:rsidRPr="00735428">
        <w:rPr>
          <w:rFonts w:ascii="宋体" w:eastAsia="宋体" w:hAnsi="宋体"/>
          <w:sz w:val="21"/>
          <w:szCs w:val="22"/>
        </w:rPr>
        <w:t>该层实现了系统的核心业务逻辑，如用户注册、登录、密码找回等。该层还包含了病历管理模块，用户可以通过该模块添加、删除、修改病历或下载病历</w:t>
      </w:r>
      <w:r w:rsidRPr="00735428">
        <w:rPr>
          <w:rFonts w:ascii="宋体" w:eastAsia="宋体" w:hAnsi="宋体" w:hint="eastAsia"/>
          <w:sz w:val="21"/>
          <w:szCs w:val="22"/>
        </w:rPr>
        <w:t>。</w:t>
      </w:r>
      <w:r w:rsidRPr="00735428">
        <w:rPr>
          <w:rFonts w:ascii="宋体" w:eastAsia="宋体" w:hAnsi="宋体"/>
          <w:sz w:val="21"/>
          <w:szCs w:val="22"/>
        </w:rPr>
        <w:t>此外，业务逻辑层还包含病历分析模块，对病历进行进一步的模型调度、理解和分析，确保处理结果精准。</w:t>
      </w:r>
    </w:p>
    <w:p w14:paraId="4C71CAF7" w14:textId="77777777" w:rsidR="0075475C" w:rsidRPr="00735428" w:rsidRDefault="0075475C" w:rsidP="0003642F">
      <w:pPr>
        <w:widowControl/>
        <w:numPr>
          <w:ilvl w:val="0"/>
          <w:numId w:val="41"/>
        </w:numPr>
        <w:spacing w:before="100" w:beforeAutospacing="1" w:after="100" w:afterAutospacing="1" w:line="360" w:lineRule="auto"/>
        <w:rPr>
          <w:rFonts w:ascii="宋体" w:eastAsia="宋体" w:hAnsi="宋体"/>
          <w:sz w:val="24"/>
          <w:szCs w:val="28"/>
        </w:rPr>
      </w:pPr>
      <w:r w:rsidRPr="00735428">
        <w:rPr>
          <w:rStyle w:val="ac"/>
          <w:rFonts w:ascii="宋体" w:eastAsia="宋体" w:hAnsi="宋体"/>
          <w:sz w:val="24"/>
          <w:szCs w:val="28"/>
        </w:rPr>
        <w:t>数据存储层</w:t>
      </w:r>
      <w:r w:rsidRPr="00735428">
        <w:rPr>
          <w:rFonts w:ascii="宋体" w:eastAsia="宋体" w:hAnsi="宋体"/>
          <w:sz w:val="24"/>
          <w:szCs w:val="28"/>
        </w:rPr>
        <w:t>：</w:t>
      </w:r>
    </w:p>
    <w:p w14:paraId="20A0B8A2" w14:textId="41CF38D8" w:rsidR="00437137" w:rsidRPr="00735428" w:rsidRDefault="0075475C" w:rsidP="0003642F">
      <w:pPr>
        <w:widowControl/>
        <w:spacing w:before="100" w:beforeAutospacing="1" w:after="100" w:afterAutospacing="1" w:line="360" w:lineRule="auto"/>
        <w:ind w:firstLine="360"/>
        <w:rPr>
          <w:rFonts w:ascii="宋体" w:eastAsia="宋体" w:hAnsi="宋体" w:hint="eastAsia"/>
          <w:sz w:val="21"/>
          <w:szCs w:val="22"/>
        </w:rPr>
      </w:pPr>
      <w:r w:rsidRPr="00735428">
        <w:rPr>
          <w:rFonts w:ascii="宋体" w:eastAsia="宋体" w:hAnsi="宋体"/>
          <w:sz w:val="21"/>
          <w:szCs w:val="22"/>
        </w:rPr>
        <w:lastRenderedPageBreak/>
        <w:t>数据存储层负责存储系统的所有数据，包括文件存储和数据库存储。该层使用文件存储系统保存病历的相关文件和资料，同时使用数据库（如 MySQL）进行结构化数据的存储。此外，模型库也存储在数据存储层，用于提供影像分析等模型支持。</w:t>
      </w:r>
    </w:p>
    <w:p w14:paraId="0B12552B" w14:textId="673969E7"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2.2. 系统部署架构</w:t>
      </w:r>
    </w:p>
    <w:p w14:paraId="2C6B4204" w14:textId="53F45466" w:rsidR="00735428" w:rsidRPr="0003188E" w:rsidRDefault="0003188E" w:rsidP="0003642F">
      <w:pPr>
        <w:pStyle w:val="3"/>
        <w:spacing w:line="360" w:lineRule="auto"/>
        <w:rPr>
          <w:rFonts w:ascii="宋体" w:eastAsia="宋体" w:hAnsi="宋体"/>
          <w:sz w:val="24"/>
          <w:szCs w:val="24"/>
        </w:rPr>
      </w:pPr>
      <w:r w:rsidRPr="0003188E">
        <w:rPr>
          <w:rFonts w:ascii="宋体" w:eastAsia="宋体" w:hAnsi="宋体" w:hint="eastAsia"/>
          <w:sz w:val="24"/>
          <w:szCs w:val="24"/>
        </w:rPr>
        <w:t>2.2.1</w:t>
      </w:r>
      <w:r w:rsidR="00735428" w:rsidRPr="0003188E">
        <w:rPr>
          <w:rFonts w:ascii="宋体" w:eastAsia="宋体" w:hAnsi="宋体" w:hint="eastAsia"/>
          <w:sz w:val="24"/>
          <w:szCs w:val="24"/>
        </w:rPr>
        <w:t>前端部署</w:t>
      </w:r>
    </w:p>
    <w:p w14:paraId="0AA4BD06" w14:textId="1051C7D0"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采用</w:t>
      </w:r>
      <w:r w:rsidRPr="00735428">
        <w:rPr>
          <w:rFonts w:ascii="宋体" w:eastAsia="宋体" w:hAnsi="宋体" w:hint="eastAsia"/>
          <w:sz w:val="21"/>
          <w:szCs w:val="22"/>
        </w:rPr>
        <w:t>Vue 3 + Nginx 高可用架构</w:t>
      </w:r>
    </w:p>
    <w:p w14:paraId="6CF456F5"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构建与静态资源分发</w:t>
      </w:r>
    </w:p>
    <w:p w14:paraId="74B8F5A7"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通过 npm run build 生成生产环境静态文件（HTML/CSS/JS），输出至 dist 目录。</w:t>
      </w:r>
    </w:p>
    <w:p w14:paraId="76B50339"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基于 nginx:1.23-alpine 定制 Docker 镜像，将静态文件部署至容器内 /usr/share/nginx/html 目录。</w:t>
      </w:r>
    </w:p>
    <w:p w14:paraId="19498FC8"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配置 Nginx 反向代理规则：</w:t>
      </w:r>
    </w:p>
    <w:p w14:paraId="361D98B0"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根路径（/）直接响应静态资源，启用 gzip 压缩与浏览器缓存（Cache-Control: max-age=31536000）。</w:t>
      </w:r>
    </w:p>
    <w:p w14:paraId="28777826"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/api 路径代理至后端服务集群，透传客户端真实 IP（X-Real-IP 头）以支持审计功能。</w:t>
      </w:r>
    </w:p>
    <w:p w14:paraId="0A4905FA"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通过阿里云 SSL 证书服务为域名启用 HTTPS，强制所有流量使用 TLS 1.3 加密。</w:t>
      </w:r>
    </w:p>
    <w:p w14:paraId="2E76F5D4"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性能优化</w:t>
      </w:r>
    </w:p>
    <w:p w14:paraId="24C18DB9" w14:textId="77777777" w:rsidR="00735428" w:rsidRPr="00735428" w:rsidRDefault="00735428" w:rsidP="0003642F">
      <w:pPr>
        <w:spacing w:line="360" w:lineRule="auto"/>
        <w:rPr>
          <w:rFonts w:ascii="宋体" w:eastAsia="宋体" w:hAnsi="宋体" w:hint="eastAsia"/>
          <w:sz w:val="21"/>
          <w:szCs w:val="22"/>
        </w:rPr>
      </w:pPr>
      <w:r w:rsidRPr="00735428">
        <w:rPr>
          <w:rFonts w:ascii="宋体" w:eastAsia="宋体" w:hAnsi="宋体" w:hint="eastAsia"/>
          <w:sz w:val="21"/>
          <w:szCs w:val="22"/>
        </w:rPr>
        <w:t>使用阿里云 CDN 加速静态资源分发，边缘节点缓存命中率 ≥ 95%。</w:t>
      </w:r>
    </w:p>
    <w:p w14:paraId="71B4A548" w14:textId="2E5146EB" w:rsidR="00735428" w:rsidRPr="00735428" w:rsidRDefault="00735428" w:rsidP="0003642F">
      <w:pPr>
        <w:spacing w:line="360" w:lineRule="auto"/>
        <w:rPr>
          <w:rFonts w:ascii="宋体" w:eastAsia="宋体" w:hAnsi="宋体" w:hint="eastAsia"/>
        </w:rPr>
      </w:pPr>
      <w:r w:rsidRPr="00735428">
        <w:rPr>
          <w:rFonts w:ascii="宋体" w:eastAsia="宋体" w:hAnsi="宋体" w:hint="eastAsia"/>
          <w:sz w:val="21"/>
          <w:szCs w:val="22"/>
        </w:rPr>
        <w:t>容器镜像大小优化至 ≤ 50MB（通过多阶段构建移除冗余依赖）。</w:t>
      </w:r>
    </w:p>
    <w:p w14:paraId="02180C20" w14:textId="39C76AE4" w:rsidR="00735428" w:rsidRPr="0003188E" w:rsidRDefault="0003188E" w:rsidP="0003642F">
      <w:pPr>
        <w:pStyle w:val="3"/>
        <w:spacing w:line="360" w:lineRule="auto"/>
        <w:rPr>
          <w:rFonts w:ascii="宋体" w:eastAsia="宋体" w:hAnsi="宋体"/>
          <w:sz w:val="24"/>
          <w:szCs w:val="24"/>
        </w:rPr>
      </w:pPr>
      <w:r w:rsidRPr="0003188E">
        <w:rPr>
          <w:rFonts w:ascii="宋体" w:eastAsia="宋体" w:hAnsi="宋体" w:hint="eastAsia"/>
          <w:sz w:val="24"/>
          <w:szCs w:val="24"/>
        </w:rPr>
        <w:t>2.2.2</w:t>
      </w:r>
      <w:r w:rsidR="00735428" w:rsidRPr="0003188E">
        <w:rPr>
          <w:rFonts w:ascii="宋体" w:eastAsia="宋体" w:hAnsi="宋体" w:hint="eastAsia"/>
          <w:sz w:val="24"/>
          <w:szCs w:val="24"/>
        </w:rPr>
        <w:t>后端部署</w:t>
      </w:r>
    </w:p>
    <w:p w14:paraId="3A35A1CF" w14:textId="0A329E4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选择</w:t>
      </w:r>
      <w:r w:rsidRPr="00735428">
        <w:rPr>
          <w:rFonts w:ascii="宋体" w:eastAsia="宋体" w:hAnsi="宋体" w:hint="eastAsia"/>
          <w:sz w:val="21"/>
          <w:szCs w:val="21"/>
        </w:rPr>
        <w:t>Spring Boot 微服务集群</w:t>
      </w:r>
    </w:p>
    <w:p w14:paraId="368D5658" w14:textId="7542FA54"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容器化与负载均衡</w:t>
      </w:r>
    </w:p>
    <w:p w14:paraId="306E0863" w14:textId="2ACEBE0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构建可执行 JAR 包并嵌入 Docker 镜像（基于 eclipse-temurin:17-jdk-alpine），</w:t>
      </w:r>
    </w:p>
    <w:p w14:paraId="084488D2"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通过 Docker Compose 定义服务集群：</w:t>
      </w:r>
    </w:p>
    <w:p w14:paraId="4841A55F"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启动 3 个后端实例，分别监听 8080、8081、8082 端口。</w:t>
      </w:r>
    </w:p>
    <w:p w14:paraId="1972197C"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lastRenderedPageBreak/>
        <w:t>配置健康检查端点（/actuator/health），容器自愈时间 ≤ 30 秒。</w:t>
      </w:r>
    </w:p>
    <w:p w14:paraId="49487A12"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Nginx 负载均衡策略：</w:t>
      </w:r>
    </w:p>
    <w:p w14:paraId="7C7FDE13"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采用加权轮询（Weighted Round Robin）分配请求。</w:t>
      </w:r>
    </w:p>
    <w:p w14:paraId="5077816D"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失败请求自动重试至备用节点（proxy_next_upstream 超时阈值 5 秒）。</w:t>
      </w:r>
    </w:p>
    <w:p w14:paraId="13AD1CA0" w14:textId="77777777" w:rsidR="00735428" w:rsidRPr="00735428" w:rsidRDefault="00735428" w:rsidP="0003642F">
      <w:pPr>
        <w:spacing w:line="360" w:lineRule="auto"/>
        <w:rPr>
          <w:rFonts w:ascii="宋体" w:eastAsia="宋体" w:hAnsi="宋体" w:hint="eastAsia"/>
          <w:b/>
          <w:bCs/>
          <w:szCs w:val="22"/>
        </w:rPr>
      </w:pPr>
      <w:r w:rsidRPr="00735428">
        <w:rPr>
          <w:rFonts w:ascii="宋体" w:eastAsia="宋体" w:hAnsi="宋体" w:hint="eastAsia"/>
          <w:b/>
          <w:bCs/>
          <w:szCs w:val="22"/>
        </w:rPr>
        <w:t>安全与监控</w:t>
      </w:r>
    </w:p>
    <w:p w14:paraId="732FDA6C"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容器间通信限制于自定义 Docker 网络（med-network），禁止外部直接访问。</w:t>
      </w:r>
    </w:p>
    <w:p w14:paraId="0DDB5933" w14:textId="77777777" w:rsidR="00735428" w:rsidRPr="00735428" w:rsidRDefault="00735428" w:rsidP="0003642F">
      <w:pPr>
        <w:spacing w:line="360" w:lineRule="auto"/>
        <w:rPr>
          <w:rFonts w:ascii="宋体" w:eastAsia="宋体" w:hAnsi="宋体" w:hint="eastAsia"/>
          <w:sz w:val="21"/>
          <w:szCs w:val="21"/>
        </w:rPr>
      </w:pPr>
      <w:r w:rsidRPr="00735428">
        <w:rPr>
          <w:rFonts w:ascii="宋体" w:eastAsia="宋体" w:hAnsi="宋体" w:hint="eastAsia"/>
          <w:sz w:val="21"/>
          <w:szCs w:val="21"/>
        </w:rPr>
        <w:t>集成 Prometheus + Grafana 监控 API QPS、错误率与线程池状态。</w:t>
      </w:r>
    </w:p>
    <w:p w14:paraId="3932FCBF" w14:textId="723715C6" w:rsidR="00735428" w:rsidRPr="0003188E" w:rsidRDefault="0003188E" w:rsidP="0003642F">
      <w:pPr>
        <w:pStyle w:val="3"/>
        <w:spacing w:line="360" w:lineRule="auto"/>
        <w:rPr>
          <w:rFonts w:ascii="宋体" w:eastAsia="宋体" w:hAnsi="宋体"/>
          <w:sz w:val="24"/>
          <w:szCs w:val="24"/>
        </w:rPr>
      </w:pPr>
      <w:r w:rsidRPr="0003188E">
        <w:rPr>
          <w:rFonts w:ascii="宋体" w:eastAsia="宋体" w:hAnsi="宋体" w:hint="eastAsia"/>
          <w:sz w:val="24"/>
          <w:szCs w:val="24"/>
        </w:rPr>
        <w:t>2.2.3</w:t>
      </w:r>
      <w:r w:rsidR="00735428" w:rsidRPr="0003188E">
        <w:rPr>
          <w:rFonts w:ascii="宋体" w:eastAsia="宋体" w:hAnsi="宋体" w:hint="eastAsia"/>
          <w:sz w:val="24"/>
          <w:szCs w:val="24"/>
        </w:rPr>
        <w:t>数据库部署</w:t>
      </w:r>
    </w:p>
    <w:p w14:paraId="2E551DB6" w14:textId="4C94E4A1"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w:t>
      </w:r>
      <w:r w:rsidRPr="0003188E">
        <w:rPr>
          <w:rFonts w:ascii="宋体" w:eastAsia="宋体" w:hAnsi="宋体" w:hint="eastAsia"/>
          <w:sz w:val="21"/>
          <w:szCs w:val="22"/>
        </w:rPr>
        <w:t>MySQL 高可用集群</w:t>
      </w:r>
    </w:p>
    <w:p w14:paraId="12619661"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容器化与数据持久化</w:t>
      </w:r>
    </w:p>
    <w:p w14:paraId="44D2B0C0"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使用官方 mysql:8.0-debian 镜像，挂载阿里云云盘至容器内 /var/lib/mysql 目录（EXT4 文件系统）。</w:t>
      </w:r>
    </w:p>
    <w:p w14:paraId="61D3815A"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配置参数：</w:t>
      </w:r>
    </w:p>
    <w:p w14:paraId="0A163E1A"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事务隔离级别：REPEATABLE READ</w:t>
      </w:r>
    </w:p>
    <w:p w14:paraId="12592E36"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字符集：utf8mb4 支持 Emoji 及生僻字存储</w:t>
      </w:r>
    </w:p>
    <w:p w14:paraId="024E7B07"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连接池上限：500（与后端服务线程池匹配）</w:t>
      </w:r>
    </w:p>
    <w:p w14:paraId="17D271DE"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每日 02:00 执行全量备份（mysqldump + OSS 归档），保留周期 30 天。</w:t>
      </w:r>
    </w:p>
    <w:p w14:paraId="7F671F93"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灾备设计</w:t>
      </w:r>
    </w:p>
    <w:p w14:paraId="323337A6"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主从同步：部署只读副本（Read Replica）实现读写分离。</w:t>
      </w:r>
    </w:p>
    <w:p w14:paraId="71EAAED9"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故障切换：通过 Keepalived 实现 VIP 漂移，切换时间 ≤ 60 秒。</w:t>
      </w:r>
    </w:p>
    <w:p w14:paraId="459556C4" w14:textId="6C018869" w:rsidR="00735428" w:rsidRPr="0003188E" w:rsidRDefault="0003188E" w:rsidP="0003642F">
      <w:pPr>
        <w:pStyle w:val="3"/>
        <w:spacing w:line="360" w:lineRule="auto"/>
        <w:rPr>
          <w:rFonts w:ascii="宋体" w:eastAsia="宋体" w:hAnsi="宋体"/>
          <w:sz w:val="24"/>
          <w:szCs w:val="24"/>
        </w:rPr>
      </w:pPr>
      <w:r w:rsidRPr="0003188E">
        <w:rPr>
          <w:rFonts w:ascii="宋体" w:eastAsia="宋体" w:hAnsi="宋体" w:hint="eastAsia"/>
          <w:sz w:val="24"/>
          <w:szCs w:val="24"/>
        </w:rPr>
        <w:t>2.2.4</w:t>
      </w:r>
      <w:r w:rsidR="00735428" w:rsidRPr="0003188E">
        <w:rPr>
          <w:rFonts w:ascii="宋体" w:eastAsia="宋体" w:hAnsi="宋体" w:hint="eastAsia"/>
          <w:sz w:val="24"/>
          <w:szCs w:val="24"/>
        </w:rPr>
        <w:t>模型部署</w:t>
      </w:r>
    </w:p>
    <w:p w14:paraId="3F595942" w14:textId="2C2E119D"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w:t>
      </w:r>
      <w:r w:rsidRPr="0003188E">
        <w:rPr>
          <w:rFonts w:ascii="宋体" w:eastAsia="宋体" w:hAnsi="宋体" w:hint="eastAsia"/>
          <w:sz w:val="21"/>
          <w:szCs w:val="22"/>
        </w:rPr>
        <w:t>Python 推理服务</w:t>
      </w:r>
    </w:p>
    <w:p w14:paraId="61C21C08"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独立容器化部署</w:t>
      </w:r>
    </w:p>
    <w:p w14:paraId="6EBA3DB0"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基于 tensorflow/tensorflow:2.12.0-gpu 定制镜像，集成 CUDA 11.8 与 cuDNN 8.6 驱</w:t>
      </w:r>
      <w:r w:rsidRPr="0003188E">
        <w:rPr>
          <w:rFonts w:ascii="宋体" w:eastAsia="宋体" w:hAnsi="宋体" w:hint="eastAsia"/>
          <w:sz w:val="21"/>
          <w:szCs w:val="22"/>
        </w:rPr>
        <w:lastRenderedPageBreak/>
        <w:t>动。</w:t>
      </w:r>
    </w:p>
    <w:p w14:paraId="79DD8085"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暴露 REST API 端点 /v1/predict，输入输出格式遵循 OpenAPI 3.0 规范。</w:t>
      </w:r>
    </w:p>
    <w:p w14:paraId="41986A9F" w14:textId="77777777" w:rsidR="00735428" w:rsidRPr="00735428" w:rsidRDefault="00735428" w:rsidP="0003642F">
      <w:pPr>
        <w:spacing w:line="360" w:lineRule="auto"/>
        <w:rPr>
          <w:rFonts w:ascii="宋体" w:eastAsia="宋体" w:hAnsi="宋体" w:hint="eastAsia"/>
          <w:b/>
          <w:bCs/>
        </w:rPr>
      </w:pPr>
      <w:r w:rsidRPr="00735428">
        <w:rPr>
          <w:rFonts w:ascii="宋体" w:eastAsia="宋体" w:hAnsi="宋体" w:hint="eastAsia"/>
          <w:b/>
          <w:bCs/>
        </w:rPr>
        <w:t>资源分配策略：</w:t>
      </w:r>
    </w:p>
    <w:p w14:paraId="0F3F3CC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GPU 显存限制：单容器 ≤ 8GB（通过 --gpus '"device=0"' 指定独占显卡）。</w:t>
      </w:r>
    </w:p>
    <w:p w14:paraId="080BE1DC"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进程级隔离：限制 PyTorch/TensorFlow 线程数，避免 CPU 资源争抢。</w:t>
      </w:r>
    </w:p>
    <w:p w14:paraId="4AE46B8B"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性能与弹性</w:t>
      </w:r>
    </w:p>
    <w:p w14:paraId="37FE9D4C"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预热机制：容器启动时预加载模型至 GPU 显存，降低首次推理延迟。</w:t>
      </w:r>
    </w:p>
    <w:p w14:paraId="3DE5325E"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水平扩展：根据 GPU 利用率（≥80%）自动扩容实例，最大并发处理 50 请求/秒。</w:t>
      </w:r>
    </w:p>
    <w:p w14:paraId="1E762C58" w14:textId="4BE11ACF" w:rsidR="0003188E" w:rsidRPr="0003188E" w:rsidRDefault="0003188E" w:rsidP="0003642F">
      <w:pPr>
        <w:pStyle w:val="3"/>
        <w:spacing w:line="360" w:lineRule="auto"/>
        <w:rPr>
          <w:rFonts w:ascii="宋体" w:eastAsia="宋体" w:hAnsi="宋体"/>
          <w:sz w:val="24"/>
          <w:szCs w:val="24"/>
        </w:rPr>
      </w:pPr>
      <w:r w:rsidRPr="0003188E">
        <w:rPr>
          <w:rFonts w:ascii="宋体" w:eastAsia="宋体" w:hAnsi="宋体" w:hint="eastAsia"/>
          <w:sz w:val="24"/>
          <w:szCs w:val="24"/>
        </w:rPr>
        <w:t>2.2.5</w:t>
      </w:r>
      <w:r w:rsidR="00735428" w:rsidRPr="0003188E">
        <w:rPr>
          <w:rFonts w:ascii="宋体" w:eastAsia="宋体" w:hAnsi="宋体" w:hint="eastAsia"/>
          <w:sz w:val="24"/>
          <w:szCs w:val="24"/>
        </w:rPr>
        <w:t>文件存储</w:t>
      </w:r>
    </w:p>
    <w:p w14:paraId="10F1E979" w14:textId="6BE2B852" w:rsidR="00735428" w:rsidRPr="0003188E" w:rsidRDefault="0003188E" w:rsidP="0003642F">
      <w:pPr>
        <w:spacing w:line="360" w:lineRule="auto"/>
        <w:rPr>
          <w:rFonts w:ascii="宋体" w:eastAsia="宋体" w:hAnsi="宋体" w:hint="eastAsia"/>
          <w:sz w:val="21"/>
          <w:szCs w:val="22"/>
        </w:rPr>
      </w:pPr>
      <w:r w:rsidRPr="0003188E">
        <w:rPr>
          <w:rFonts w:ascii="宋体" w:eastAsia="宋体" w:hAnsi="宋体" w:hint="eastAsia"/>
          <w:sz w:val="21"/>
          <w:szCs w:val="22"/>
        </w:rPr>
        <w:t>选择与</w:t>
      </w:r>
      <w:r w:rsidR="00735428" w:rsidRPr="0003188E">
        <w:rPr>
          <w:rFonts w:ascii="宋体" w:eastAsia="宋体" w:hAnsi="宋体" w:hint="eastAsia"/>
          <w:sz w:val="21"/>
          <w:szCs w:val="22"/>
        </w:rPr>
        <w:t>阿里云 OSS 深度集成</w:t>
      </w:r>
    </w:p>
    <w:p w14:paraId="2B967D82"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存储架构设计</w:t>
      </w:r>
    </w:p>
    <w:p w14:paraId="4759A0B2"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创建私有存储桶（Bucket），地域与 ECS 实例同区域（如 oss-cn-hangzhou）。</w:t>
      </w:r>
    </w:p>
    <w:p w14:paraId="5476968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文件分类存储：</w:t>
      </w:r>
    </w:p>
    <w:p w14:paraId="647A3014" w14:textId="45EC5130"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目录</w:t>
      </w:r>
      <w:r w:rsidRPr="0003188E">
        <w:rPr>
          <w:rFonts w:ascii="宋体" w:eastAsia="宋体" w:hAnsi="宋体" w:hint="eastAsia"/>
          <w:sz w:val="21"/>
          <w:szCs w:val="22"/>
        </w:rPr>
        <w:tab/>
      </w:r>
      <w:r w:rsidR="0003188E">
        <w:rPr>
          <w:rFonts w:ascii="宋体" w:eastAsia="宋体" w:hAnsi="宋体"/>
          <w:sz w:val="21"/>
          <w:szCs w:val="22"/>
        </w:rPr>
        <w:tab/>
      </w:r>
      <w:r w:rsidRPr="0003188E">
        <w:rPr>
          <w:rFonts w:ascii="宋体" w:eastAsia="宋体" w:hAnsi="宋体" w:hint="eastAsia"/>
          <w:sz w:val="21"/>
          <w:szCs w:val="22"/>
        </w:rPr>
        <w:t>数据类型</w:t>
      </w:r>
      <w:r w:rsidRPr="0003188E">
        <w:rPr>
          <w:rFonts w:ascii="宋体" w:eastAsia="宋体" w:hAnsi="宋体" w:hint="eastAsia"/>
          <w:sz w:val="21"/>
          <w:szCs w:val="22"/>
        </w:rPr>
        <w:tab/>
      </w:r>
      <w:r w:rsidR="0003188E">
        <w:rPr>
          <w:rFonts w:ascii="宋体" w:eastAsia="宋体" w:hAnsi="宋体"/>
          <w:sz w:val="21"/>
          <w:szCs w:val="22"/>
        </w:rPr>
        <w:tab/>
      </w:r>
      <w:r w:rsidRPr="0003188E">
        <w:rPr>
          <w:rFonts w:ascii="宋体" w:eastAsia="宋体" w:hAnsi="宋体" w:hint="eastAsia"/>
          <w:sz w:val="21"/>
          <w:szCs w:val="22"/>
        </w:rPr>
        <w:t>生命周期策略</w:t>
      </w:r>
    </w:p>
    <w:p w14:paraId="3E936A73"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/raw_images</w:t>
      </w:r>
      <w:r w:rsidRPr="0003188E">
        <w:rPr>
          <w:rFonts w:ascii="宋体" w:eastAsia="宋体" w:hAnsi="宋体" w:hint="eastAsia"/>
          <w:sz w:val="21"/>
          <w:szCs w:val="22"/>
        </w:rPr>
        <w:tab/>
        <w:t>原始眼底影像</w:t>
      </w:r>
      <w:r w:rsidRPr="0003188E">
        <w:rPr>
          <w:rFonts w:ascii="宋体" w:eastAsia="宋体" w:hAnsi="宋体" w:hint="eastAsia"/>
          <w:sz w:val="21"/>
          <w:szCs w:val="22"/>
        </w:rPr>
        <w:tab/>
        <w:t>永久保留</w:t>
      </w:r>
    </w:p>
    <w:p w14:paraId="386788EE" w14:textId="77777777" w:rsidR="00735428" w:rsidRPr="0003188E" w:rsidRDefault="00735428" w:rsidP="0003642F">
      <w:pPr>
        <w:spacing w:line="360" w:lineRule="auto"/>
        <w:ind w:leftChars="191" w:left="420"/>
        <w:rPr>
          <w:rFonts w:ascii="宋体" w:eastAsia="宋体" w:hAnsi="宋体" w:hint="eastAsia"/>
          <w:sz w:val="21"/>
          <w:szCs w:val="22"/>
        </w:rPr>
      </w:pPr>
      <w:r w:rsidRPr="0003188E">
        <w:rPr>
          <w:rFonts w:ascii="宋体" w:eastAsia="宋体" w:hAnsi="宋体" w:hint="eastAsia"/>
          <w:sz w:val="21"/>
          <w:szCs w:val="22"/>
        </w:rPr>
        <w:t>/reports</w:t>
      </w:r>
      <w:r w:rsidRPr="0003188E">
        <w:rPr>
          <w:rFonts w:ascii="宋体" w:eastAsia="宋体" w:hAnsi="宋体" w:hint="eastAsia"/>
          <w:sz w:val="21"/>
          <w:szCs w:val="22"/>
        </w:rPr>
        <w:tab/>
        <w:t>诊断报告（PDF）</w:t>
      </w:r>
      <w:r w:rsidRPr="0003188E">
        <w:rPr>
          <w:rFonts w:ascii="宋体" w:eastAsia="宋体" w:hAnsi="宋体" w:hint="eastAsia"/>
          <w:sz w:val="21"/>
          <w:szCs w:val="22"/>
        </w:rPr>
        <w:tab/>
        <w:t>1年后转低频访问存储</w:t>
      </w:r>
    </w:p>
    <w:p w14:paraId="76FCF36A" w14:textId="77777777" w:rsidR="00735428" w:rsidRPr="0003188E" w:rsidRDefault="00735428" w:rsidP="0003642F">
      <w:pPr>
        <w:spacing w:line="360" w:lineRule="auto"/>
        <w:rPr>
          <w:rFonts w:ascii="宋体" w:eastAsia="宋体" w:hAnsi="宋体" w:hint="eastAsia"/>
          <w:b/>
          <w:bCs/>
          <w:sz w:val="21"/>
          <w:szCs w:val="22"/>
        </w:rPr>
      </w:pPr>
      <w:r w:rsidRPr="0003188E">
        <w:rPr>
          <w:rFonts w:ascii="宋体" w:eastAsia="宋体" w:hAnsi="宋体" w:hint="eastAsia"/>
          <w:b/>
          <w:bCs/>
          <w:sz w:val="21"/>
          <w:szCs w:val="22"/>
        </w:rPr>
        <w:t>临时访问安全控制</w:t>
      </w:r>
    </w:p>
    <w:p w14:paraId="61132B5B"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后端生成预签名 URL，有效期 10 分钟，限制 IP 范围与 HTTP Referer。</w:t>
      </w:r>
    </w:p>
    <w:p w14:paraId="37733A05" w14:textId="77777777" w:rsidR="00735428" w:rsidRPr="0003188E" w:rsidRDefault="00735428" w:rsidP="0003642F">
      <w:pPr>
        <w:spacing w:line="360" w:lineRule="auto"/>
        <w:rPr>
          <w:rFonts w:ascii="宋体" w:eastAsia="宋体" w:hAnsi="宋体" w:hint="eastAsia"/>
          <w:sz w:val="21"/>
          <w:szCs w:val="22"/>
        </w:rPr>
      </w:pPr>
      <w:r w:rsidRPr="0003188E">
        <w:rPr>
          <w:rFonts w:ascii="宋体" w:eastAsia="宋体" w:hAnsi="宋体" w:hint="eastAsia"/>
          <w:sz w:val="21"/>
          <w:szCs w:val="22"/>
        </w:rPr>
        <w:t>访问日志全量采集至阿里云 SLS，支持异常下载行为分析。</w:t>
      </w:r>
    </w:p>
    <w:p w14:paraId="5078C017" w14:textId="4BACA02A" w:rsidR="00070E82" w:rsidRPr="00735428" w:rsidRDefault="00070E82" w:rsidP="0003642F">
      <w:pPr>
        <w:pStyle w:val="2"/>
        <w:spacing w:line="360" w:lineRule="auto"/>
        <w:rPr>
          <w:rFonts w:ascii="宋体" w:eastAsia="宋体" w:hAnsi="宋体" w:hint="eastAsia"/>
          <w:sz w:val="28"/>
          <w:szCs w:val="28"/>
        </w:rPr>
      </w:pPr>
      <w:r w:rsidRPr="00735428">
        <w:rPr>
          <w:rFonts w:ascii="宋体" w:eastAsia="宋体" w:hAnsi="宋体"/>
          <w:sz w:val="28"/>
          <w:szCs w:val="28"/>
        </w:rPr>
        <w:t>2.</w:t>
      </w:r>
      <w:r w:rsidR="0003188E">
        <w:rPr>
          <w:rFonts w:ascii="宋体" w:eastAsia="宋体" w:hAnsi="宋体" w:hint="eastAsia"/>
          <w:sz w:val="28"/>
          <w:szCs w:val="28"/>
        </w:rPr>
        <w:t>3</w:t>
      </w:r>
      <w:r w:rsidRPr="00735428">
        <w:rPr>
          <w:rFonts w:ascii="宋体" w:eastAsia="宋体" w:hAnsi="宋体"/>
          <w:sz w:val="28"/>
          <w:szCs w:val="28"/>
        </w:rPr>
        <w:t>. 技术选型</w:t>
      </w:r>
    </w:p>
    <w:tbl>
      <w:tblPr>
        <w:tblStyle w:val="11"/>
        <w:tblW w:w="0" w:type="auto"/>
        <w:tblLook w:val="04A0" w:firstRow="1" w:lastRow="0" w:firstColumn="1" w:lastColumn="0" w:noHBand="0" w:noVBand="1"/>
      </w:tblPr>
      <w:tblGrid>
        <w:gridCol w:w="1413"/>
        <w:gridCol w:w="2806"/>
        <w:gridCol w:w="4076"/>
      </w:tblGrid>
      <w:tr w:rsidR="00070E82" w:rsidRPr="00735428" w14:paraId="4D5EFD4C" w14:textId="77777777" w:rsidTr="00735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436E0800" w14:textId="77777777" w:rsidR="00070E82" w:rsidRPr="00735428" w:rsidRDefault="00070E82" w:rsidP="0003642F">
            <w:pPr>
              <w:spacing w:line="360" w:lineRule="auto"/>
              <w:rPr>
                <w:rFonts w:ascii="宋体" w:eastAsia="宋体" w:hAnsi="宋体" w:hint="eastAsia"/>
                <w:b w:val="0"/>
                <w:bCs w:val="0"/>
              </w:rPr>
            </w:pPr>
            <w:r w:rsidRPr="00735428">
              <w:rPr>
                <w:rFonts w:ascii="宋体" w:eastAsia="宋体" w:hAnsi="宋体"/>
              </w:rPr>
              <w:t>模块</w:t>
            </w:r>
          </w:p>
        </w:tc>
        <w:tc>
          <w:tcPr>
            <w:tcW w:w="2806" w:type="dxa"/>
            <w:hideMark/>
          </w:tcPr>
          <w:p w14:paraId="6F35B313"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技术</w:t>
            </w:r>
          </w:p>
        </w:tc>
        <w:tc>
          <w:tcPr>
            <w:tcW w:w="4076" w:type="dxa"/>
            <w:hideMark/>
          </w:tcPr>
          <w:p w14:paraId="7A23E040"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070E82" w:rsidRPr="00735428" w14:paraId="1139EF63"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502824CD"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前端</w:t>
            </w:r>
          </w:p>
        </w:tc>
        <w:tc>
          <w:tcPr>
            <w:tcW w:w="2806" w:type="dxa"/>
            <w:hideMark/>
          </w:tcPr>
          <w:p w14:paraId="2F189E4C"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Vue 3 + Axios + Element Plus</w:t>
            </w:r>
          </w:p>
        </w:tc>
        <w:tc>
          <w:tcPr>
            <w:tcW w:w="4076" w:type="dxa"/>
            <w:hideMark/>
          </w:tcPr>
          <w:p w14:paraId="5E7D8A92"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实现用户界面和交互</w:t>
            </w:r>
          </w:p>
        </w:tc>
      </w:tr>
      <w:tr w:rsidR="00070E82" w:rsidRPr="00735428" w14:paraId="023FF589"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76A17577"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后端</w:t>
            </w:r>
          </w:p>
        </w:tc>
        <w:tc>
          <w:tcPr>
            <w:tcW w:w="2806" w:type="dxa"/>
            <w:hideMark/>
          </w:tcPr>
          <w:p w14:paraId="2B244188"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Spring Boot + MyBatis</w:t>
            </w:r>
          </w:p>
        </w:tc>
        <w:tc>
          <w:tcPr>
            <w:tcW w:w="4076" w:type="dxa"/>
            <w:hideMark/>
          </w:tcPr>
          <w:p w14:paraId="28F2B61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实现业务逻辑和数据库交互</w:t>
            </w:r>
          </w:p>
        </w:tc>
      </w:tr>
      <w:tr w:rsidR="00070E82" w:rsidRPr="00735428" w14:paraId="2419B64A"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ABB3B32"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lastRenderedPageBreak/>
              <w:t>数据库</w:t>
            </w:r>
          </w:p>
        </w:tc>
        <w:tc>
          <w:tcPr>
            <w:tcW w:w="2806" w:type="dxa"/>
            <w:hideMark/>
          </w:tcPr>
          <w:p w14:paraId="2BDAD05F"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MySQL</w:t>
            </w:r>
          </w:p>
        </w:tc>
        <w:tc>
          <w:tcPr>
            <w:tcW w:w="4076" w:type="dxa"/>
            <w:hideMark/>
          </w:tcPr>
          <w:p w14:paraId="0478A9E0"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存储结构化数据</w:t>
            </w:r>
          </w:p>
        </w:tc>
      </w:tr>
      <w:tr w:rsidR="00070E82" w:rsidRPr="00735428" w14:paraId="512A56ED"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09730C67"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文件存储</w:t>
            </w:r>
          </w:p>
        </w:tc>
        <w:tc>
          <w:tcPr>
            <w:tcW w:w="2806" w:type="dxa"/>
            <w:hideMark/>
          </w:tcPr>
          <w:p w14:paraId="1DAF84E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阿里云 OSS</w:t>
            </w:r>
          </w:p>
        </w:tc>
        <w:tc>
          <w:tcPr>
            <w:tcW w:w="4076" w:type="dxa"/>
            <w:hideMark/>
          </w:tcPr>
          <w:p w14:paraId="7189DE84"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存储影像和报告</w:t>
            </w:r>
          </w:p>
        </w:tc>
      </w:tr>
      <w:tr w:rsidR="00070E82" w:rsidRPr="00735428" w14:paraId="0BD1D92C"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055AE5E"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机器学习</w:t>
            </w:r>
          </w:p>
        </w:tc>
        <w:tc>
          <w:tcPr>
            <w:tcW w:w="2806" w:type="dxa"/>
            <w:hideMark/>
          </w:tcPr>
          <w:p w14:paraId="520F380B" w14:textId="42F8393E"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Python + PyTorch</w:t>
            </w:r>
          </w:p>
        </w:tc>
        <w:tc>
          <w:tcPr>
            <w:tcW w:w="4076" w:type="dxa"/>
            <w:hideMark/>
          </w:tcPr>
          <w:p w14:paraId="2CE5ED6A"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图像分类与分析</w:t>
            </w:r>
          </w:p>
        </w:tc>
      </w:tr>
      <w:tr w:rsidR="00070E82" w:rsidRPr="00735428" w14:paraId="3525332E" w14:textId="77777777" w:rsidTr="00735428">
        <w:tc>
          <w:tcPr>
            <w:cnfStyle w:val="001000000000" w:firstRow="0" w:lastRow="0" w:firstColumn="1" w:lastColumn="0" w:oddVBand="0" w:evenVBand="0" w:oddHBand="0" w:evenHBand="0" w:firstRowFirstColumn="0" w:firstRowLastColumn="0" w:lastRowFirstColumn="0" w:lastRowLastColumn="0"/>
            <w:tcW w:w="1413" w:type="dxa"/>
            <w:hideMark/>
          </w:tcPr>
          <w:p w14:paraId="0C852269"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身份认证</w:t>
            </w:r>
          </w:p>
        </w:tc>
        <w:tc>
          <w:tcPr>
            <w:tcW w:w="2806" w:type="dxa"/>
            <w:hideMark/>
          </w:tcPr>
          <w:p w14:paraId="6A85DD2D"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JWT</w:t>
            </w:r>
          </w:p>
        </w:tc>
        <w:tc>
          <w:tcPr>
            <w:tcW w:w="4076" w:type="dxa"/>
            <w:hideMark/>
          </w:tcPr>
          <w:p w14:paraId="2C82E8AE" w14:textId="7777777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用户登录和权限控制</w:t>
            </w:r>
          </w:p>
        </w:tc>
      </w:tr>
      <w:tr w:rsidR="00070E82" w:rsidRPr="00735428" w14:paraId="3677D116" w14:textId="77777777" w:rsidTr="00735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F2928A0"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部署</w:t>
            </w:r>
          </w:p>
        </w:tc>
        <w:tc>
          <w:tcPr>
            <w:tcW w:w="2806" w:type="dxa"/>
            <w:hideMark/>
          </w:tcPr>
          <w:p w14:paraId="190875D1"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Docker + Nginx</w:t>
            </w:r>
          </w:p>
        </w:tc>
        <w:tc>
          <w:tcPr>
            <w:tcW w:w="4076" w:type="dxa"/>
            <w:hideMark/>
          </w:tcPr>
          <w:p w14:paraId="749C97C8"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容器化部署与负载均衡</w:t>
            </w:r>
          </w:p>
        </w:tc>
      </w:tr>
    </w:tbl>
    <w:p w14:paraId="1D118901" w14:textId="017A8A05" w:rsidR="00673C4A" w:rsidRPr="00735428" w:rsidRDefault="00673C4A" w:rsidP="0003642F">
      <w:pPr>
        <w:spacing w:line="360" w:lineRule="auto"/>
        <w:jc w:val="center"/>
        <w:rPr>
          <w:rFonts w:ascii="宋体" w:eastAsia="宋体" w:hAnsi="宋体"/>
        </w:rPr>
      </w:pPr>
      <w:r w:rsidRPr="00735428">
        <w:rPr>
          <w:rFonts w:ascii="宋体" w:eastAsia="宋体" w:hAnsi="宋体" w:hint="eastAsia"/>
        </w:rPr>
        <w:t>表2：技术选型表</w:t>
      </w:r>
    </w:p>
    <w:p w14:paraId="2ED09660" w14:textId="048BA900" w:rsidR="002B5525" w:rsidRPr="00735428" w:rsidRDefault="002B5525" w:rsidP="0003642F">
      <w:pPr>
        <w:pStyle w:val="2"/>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4</w:t>
      </w:r>
      <w:r w:rsidRPr="00735428">
        <w:rPr>
          <w:rFonts w:ascii="宋体" w:eastAsia="宋体" w:hAnsi="宋体"/>
          <w:sz w:val="28"/>
          <w:szCs w:val="28"/>
        </w:rPr>
        <w:t>. 接口设计</w:t>
      </w:r>
    </w:p>
    <w:p w14:paraId="1325AD4E"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接口设计是系统设计的重要组成部分，定义了前后端之间、后端与模型之间的数据交互方式。本系统采用</w:t>
      </w:r>
      <w:r w:rsidRPr="0003188E">
        <w:rPr>
          <w:rFonts w:ascii="宋体" w:eastAsia="宋体" w:hAnsi="宋体"/>
        </w:rPr>
        <w:t>RESTful API 设计规范</w:t>
      </w:r>
      <w:r w:rsidRPr="00735428">
        <w:rPr>
          <w:rFonts w:ascii="宋体" w:eastAsia="宋体" w:hAnsi="宋体"/>
        </w:rPr>
        <w:t>，通过 HTTP 协议进行通信，接口返回统一格式的 JSON 数据。</w:t>
      </w:r>
    </w:p>
    <w:p w14:paraId="2776474E"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接口设计遵循以下原则：</w:t>
      </w:r>
    </w:p>
    <w:p w14:paraId="7F9A3720"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RESTful 风格：使用标准的 HTTP 方法（GET、POST、PUT、DELETE）</w:t>
      </w:r>
    </w:p>
    <w:p w14:paraId="5A41C4E1"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统一返回格式：通过标准 JSON 结构返回数据，包含状态码、数据和提示信息</w:t>
      </w:r>
    </w:p>
    <w:p w14:paraId="282AC820"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状态码规范：严格遵循 HTTP 状态码标准（如 200、400、401、500 等）</w:t>
      </w:r>
    </w:p>
    <w:p w14:paraId="0C4C4C0B"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参数校验：对参数进行校验，防止越权访问和数据破坏</w:t>
      </w:r>
    </w:p>
    <w:p w14:paraId="660E025C"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身份认证：通过 JWT 进行身份认证，保护接口安全</w:t>
      </w:r>
    </w:p>
    <w:p w14:paraId="427D5E63" w14:textId="7CCEA663" w:rsidR="002B5525" w:rsidRPr="00735428" w:rsidRDefault="0003188E" w:rsidP="0003642F">
      <w:pPr>
        <w:pStyle w:val="3"/>
        <w:spacing w:line="360" w:lineRule="auto"/>
        <w:rPr>
          <w:rFonts w:ascii="宋体" w:eastAsia="宋体" w:hAnsi="宋体" w:hint="eastAsia"/>
          <w:sz w:val="24"/>
          <w:szCs w:val="24"/>
        </w:rPr>
      </w:pPr>
      <w:r>
        <w:rPr>
          <w:rStyle w:val="ac"/>
          <w:rFonts w:ascii="宋体" w:eastAsia="宋体" w:hAnsi="宋体" w:hint="eastAsia"/>
          <w:b/>
          <w:bCs/>
          <w:sz w:val="24"/>
          <w:szCs w:val="24"/>
        </w:rPr>
        <w:t>2.4</w:t>
      </w:r>
      <w:r w:rsidR="002B5525" w:rsidRPr="00735428">
        <w:rPr>
          <w:rStyle w:val="ac"/>
          <w:rFonts w:ascii="宋体" w:eastAsia="宋体" w:hAnsi="宋体"/>
          <w:b/>
          <w:bCs/>
          <w:sz w:val="24"/>
          <w:szCs w:val="24"/>
        </w:rPr>
        <w:t>.1. 统一返回格式</w:t>
      </w:r>
    </w:p>
    <w:p w14:paraId="5E9AC312" w14:textId="77777777" w:rsidR="002B5525" w:rsidRPr="00735428" w:rsidRDefault="002B5525" w:rsidP="0003642F">
      <w:pPr>
        <w:pStyle w:val="a8"/>
        <w:spacing w:line="360" w:lineRule="auto"/>
        <w:rPr>
          <w:rFonts w:hint="eastAsia"/>
        </w:rPr>
      </w:pPr>
      <w:r w:rsidRPr="00735428">
        <w:t>所有接口采用统一的 JSON 格式返回数据，返回格式示例如</w:t>
      </w:r>
      <w:r w:rsidRPr="00735428">
        <w:rPr>
          <w:rFonts w:hint="eastAsia"/>
        </w:rPr>
        <w:t>表一</w:t>
      </w:r>
    </w:p>
    <w:tbl>
      <w:tblPr>
        <w:tblStyle w:val="af1"/>
        <w:tblW w:w="0" w:type="auto"/>
        <w:tblLook w:val="04A0" w:firstRow="1" w:lastRow="0" w:firstColumn="1" w:lastColumn="0" w:noHBand="0" w:noVBand="1"/>
      </w:tblPr>
      <w:tblGrid>
        <w:gridCol w:w="8295"/>
      </w:tblGrid>
      <w:tr w:rsidR="002B5525" w:rsidRPr="00735428" w14:paraId="30E693DD" w14:textId="77777777" w:rsidTr="00C5763B">
        <w:tc>
          <w:tcPr>
            <w:tcW w:w="8521" w:type="dxa"/>
            <w:shd w:val="clear" w:color="auto" w:fill="D9D9D9" w:themeFill="background1" w:themeFillShade="D9"/>
          </w:tcPr>
          <w:p w14:paraId="723A71D6" w14:textId="77777777" w:rsidR="002B5525" w:rsidRPr="00735428" w:rsidRDefault="002B5525" w:rsidP="0003642F">
            <w:pPr>
              <w:pStyle w:val="HTML"/>
              <w:spacing w:line="360" w:lineRule="auto"/>
              <w:rPr>
                <w:rStyle w:val="HTML1"/>
                <w:rFonts w:hint="eastAsia"/>
              </w:rPr>
            </w:pPr>
            <w:r w:rsidRPr="00735428">
              <w:rPr>
                <w:rStyle w:val="hljs-punctuation"/>
              </w:rPr>
              <w:t>{</w:t>
            </w:r>
          </w:p>
          <w:p w14:paraId="472E18F3"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"code"</w:t>
            </w:r>
            <w:r w:rsidRPr="00735428">
              <w:rPr>
                <w:rStyle w:val="hljs-punctuation"/>
              </w:rPr>
              <w:t>:</w:t>
            </w:r>
            <w:r w:rsidRPr="00735428">
              <w:rPr>
                <w:rStyle w:val="HTML1"/>
              </w:rPr>
              <w:t xml:space="preserve"> </w:t>
            </w:r>
            <w:r w:rsidRPr="00735428">
              <w:rPr>
                <w:rStyle w:val="hljs-number"/>
              </w:rPr>
              <w:t>200</w:t>
            </w:r>
            <w:r w:rsidRPr="00735428">
              <w:rPr>
                <w:rStyle w:val="hljs-punctuation"/>
              </w:rPr>
              <w:t>,</w:t>
            </w:r>
          </w:p>
          <w:p w14:paraId="4E800602"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"msg"</w:t>
            </w:r>
            <w:r w:rsidRPr="00735428">
              <w:rPr>
                <w:rStyle w:val="hljs-punctuation"/>
              </w:rPr>
              <w:t>:</w:t>
            </w:r>
            <w:r w:rsidRPr="00735428">
              <w:rPr>
                <w:rStyle w:val="HTML1"/>
              </w:rPr>
              <w:t xml:space="preserve"> </w:t>
            </w:r>
            <w:r w:rsidRPr="00735428">
              <w:rPr>
                <w:rStyle w:val="hljs-string"/>
              </w:rPr>
              <w:t>"成功"</w:t>
            </w:r>
            <w:r w:rsidRPr="00735428">
              <w:rPr>
                <w:rStyle w:val="hljs-punctuation"/>
              </w:rPr>
              <w:t>,</w:t>
            </w:r>
          </w:p>
          <w:p w14:paraId="20734B80"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"data"</w:t>
            </w:r>
            <w:r w:rsidRPr="00735428">
              <w:rPr>
                <w:rStyle w:val="hljs-punctuation"/>
              </w:rPr>
              <w:t>:</w:t>
            </w:r>
            <w:r w:rsidRPr="00735428">
              <w:rPr>
                <w:rStyle w:val="HTML1"/>
              </w:rPr>
              <w:t xml:space="preserve"> </w:t>
            </w:r>
            <w:r w:rsidRPr="00735428">
              <w:rPr>
                <w:rStyle w:val="hljs-punctuation"/>
              </w:rPr>
              <w:t>{</w:t>
            </w:r>
          </w:p>
          <w:p w14:paraId="02244000"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"key1"</w:t>
            </w:r>
            <w:r w:rsidRPr="00735428">
              <w:rPr>
                <w:rStyle w:val="hljs-punctuation"/>
              </w:rPr>
              <w:t>:</w:t>
            </w:r>
            <w:r w:rsidRPr="00735428">
              <w:rPr>
                <w:rStyle w:val="HTML1"/>
              </w:rPr>
              <w:t xml:space="preserve"> </w:t>
            </w:r>
            <w:r w:rsidRPr="00735428">
              <w:rPr>
                <w:rStyle w:val="hljs-string"/>
              </w:rPr>
              <w:t>"value1"</w:t>
            </w:r>
            <w:r w:rsidRPr="00735428">
              <w:rPr>
                <w:rStyle w:val="hljs-punctuation"/>
              </w:rPr>
              <w:t>,</w:t>
            </w:r>
          </w:p>
          <w:p w14:paraId="43B7F2F4"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attr"/>
              </w:rPr>
              <w:t>"key2"</w:t>
            </w:r>
            <w:r w:rsidRPr="00735428">
              <w:rPr>
                <w:rStyle w:val="hljs-punctuation"/>
              </w:rPr>
              <w:t>:</w:t>
            </w:r>
            <w:r w:rsidRPr="00735428">
              <w:rPr>
                <w:rStyle w:val="HTML1"/>
              </w:rPr>
              <w:t xml:space="preserve"> </w:t>
            </w:r>
            <w:r w:rsidRPr="00735428">
              <w:rPr>
                <w:rStyle w:val="hljs-string"/>
              </w:rPr>
              <w:t>"value2"</w:t>
            </w:r>
          </w:p>
          <w:p w14:paraId="02F041E7" w14:textId="77777777" w:rsidR="002B5525" w:rsidRPr="00735428" w:rsidRDefault="002B5525" w:rsidP="0003642F">
            <w:pPr>
              <w:pStyle w:val="HTML"/>
              <w:spacing w:line="360" w:lineRule="auto"/>
              <w:rPr>
                <w:rStyle w:val="HTML1"/>
                <w:rFonts w:hint="eastAsia"/>
              </w:rPr>
            </w:pPr>
            <w:r w:rsidRPr="00735428">
              <w:rPr>
                <w:rStyle w:val="HTML1"/>
              </w:rPr>
              <w:t xml:space="preserve">  </w:t>
            </w:r>
            <w:r w:rsidRPr="00735428">
              <w:rPr>
                <w:rStyle w:val="hljs-punctuation"/>
              </w:rPr>
              <w:t>}</w:t>
            </w:r>
          </w:p>
          <w:p w14:paraId="561CFB6E" w14:textId="77777777" w:rsidR="002B5525" w:rsidRPr="00735428" w:rsidRDefault="002B5525" w:rsidP="0003642F">
            <w:pPr>
              <w:pStyle w:val="HTML"/>
              <w:spacing w:line="360" w:lineRule="auto"/>
              <w:rPr>
                <w:rStyle w:val="HTML1"/>
                <w:rFonts w:hint="eastAsia"/>
              </w:rPr>
            </w:pPr>
            <w:r w:rsidRPr="00735428">
              <w:rPr>
                <w:rStyle w:val="hljs-punctuation"/>
              </w:rPr>
              <w:lastRenderedPageBreak/>
              <w:t>}</w:t>
            </w:r>
          </w:p>
        </w:tc>
      </w:tr>
    </w:tbl>
    <w:p w14:paraId="18C35B28" w14:textId="1049680A" w:rsidR="002B5525" w:rsidRPr="00735428" w:rsidRDefault="002B5525" w:rsidP="0003642F">
      <w:pPr>
        <w:pStyle w:val="HTML"/>
        <w:spacing w:line="360" w:lineRule="auto"/>
        <w:jc w:val="center"/>
        <w:rPr>
          <w:rStyle w:val="HTML1"/>
          <w:rFonts w:hint="eastAsia"/>
        </w:rPr>
      </w:pPr>
      <w:r w:rsidRPr="00735428">
        <w:rPr>
          <w:rStyle w:val="HTML1"/>
          <w:rFonts w:hint="eastAsia"/>
        </w:rPr>
        <w:lastRenderedPageBreak/>
        <w:t>表</w:t>
      </w:r>
      <w:r w:rsidRPr="00735428">
        <w:rPr>
          <w:rStyle w:val="HTML1"/>
          <w:rFonts w:hint="eastAsia"/>
        </w:rPr>
        <w:t>3</w:t>
      </w:r>
      <w:r w:rsidRPr="00735428">
        <w:rPr>
          <w:rStyle w:val="HTML1"/>
          <w:rFonts w:hint="eastAsia"/>
        </w:rPr>
        <w:t>：JSON格式实例</w:t>
      </w:r>
    </w:p>
    <w:tbl>
      <w:tblPr>
        <w:tblStyle w:val="af2"/>
        <w:tblW w:w="0" w:type="auto"/>
        <w:tblLook w:val="04A0" w:firstRow="1" w:lastRow="0" w:firstColumn="1" w:lastColumn="0" w:noHBand="0" w:noVBand="1"/>
      </w:tblPr>
      <w:tblGrid>
        <w:gridCol w:w="696"/>
        <w:gridCol w:w="1216"/>
        <w:gridCol w:w="6383"/>
      </w:tblGrid>
      <w:tr w:rsidR="002B5525" w:rsidRPr="00735428" w14:paraId="07CE4145" w14:textId="77777777" w:rsidTr="00C5763B">
        <w:tc>
          <w:tcPr>
            <w:tcW w:w="0" w:type="auto"/>
            <w:hideMark/>
          </w:tcPr>
          <w:p w14:paraId="198CC727"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字段</w:t>
            </w:r>
          </w:p>
        </w:tc>
        <w:tc>
          <w:tcPr>
            <w:tcW w:w="1255" w:type="dxa"/>
            <w:hideMark/>
          </w:tcPr>
          <w:p w14:paraId="48C0F0CB"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类型</w:t>
            </w:r>
          </w:p>
        </w:tc>
        <w:tc>
          <w:tcPr>
            <w:tcW w:w="6570" w:type="dxa"/>
            <w:hideMark/>
          </w:tcPr>
          <w:p w14:paraId="2CE27C7B" w14:textId="77777777" w:rsidR="002B5525" w:rsidRPr="00735428" w:rsidRDefault="002B5525" w:rsidP="0003642F">
            <w:pPr>
              <w:spacing w:line="360" w:lineRule="auto"/>
              <w:jc w:val="center"/>
              <w:rPr>
                <w:rFonts w:ascii="宋体" w:eastAsia="宋体" w:hAnsi="宋体" w:hint="eastAsia"/>
                <w:b/>
                <w:bCs/>
              </w:rPr>
            </w:pPr>
            <w:r w:rsidRPr="00735428">
              <w:rPr>
                <w:rFonts w:ascii="宋体" w:eastAsia="宋体" w:hAnsi="宋体"/>
                <w:b/>
                <w:bCs/>
              </w:rPr>
              <w:t>说明</w:t>
            </w:r>
          </w:p>
        </w:tc>
      </w:tr>
      <w:tr w:rsidR="002B5525" w:rsidRPr="00735428" w14:paraId="40110444" w14:textId="77777777" w:rsidTr="00C5763B">
        <w:tc>
          <w:tcPr>
            <w:tcW w:w="0" w:type="auto"/>
            <w:hideMark/>
          </w:tcPr>
          <w:p w14:paraId="0EAAAB97" w14:textId="77777777" w:rsidR="002B5525" w:rsidRPr="00735428" w:rsidRDefault="002B5525" w:rsidP="0003642F">
            <w:pPr>
              <w:spacing w:line="360" w:lineRule="auto"/>
              <w:rPr>
                <w:rFonts w:ascii="宋体" w:eastAsia="宋体" w:hAnsi="宋体" w:hint="eastAsia"/>
              </w:rPr>
            </w:pPr>
            <w:r w:rsidRPr="00735428">
              <w:rPr>
                <w:rStyle w:val="HTML1"/>
              </w:rPr>
              <w:t>code</w:t>
            </w:r>
          </w:p>
        </w:tc>
        <w:tc>
          <w:tcPr>
            <w:tcW w:w="0" w:type="auto"/>
            <w:hideMark/>
          </w:tcPr>
          <w:p w14:paraId="44858A2F"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int</w:t>
            </w:r>
          </w:p>
        </w:tc>
        <w:tc>
          <w:tcPr>
            <w:tcW w:w="0" w:type="auto"/>
            <w:hideMark/>
          </w:tcPr>
          <w:p w14:paraId="52130E1B"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状态码（200 表示成功，4xx 表示客户端错误，5xx 表示服务器错误）</w:t>
            </w:r>
          </w:p>
        </w:tc>
      </w:tr>
      <w:tr w:rsidR="002B5525" w:rsidRPr="00735428" w14:paraId="15724AA9" w14:textId="77777777" w:rsidTr="00C5763B">
        <w:tc>
          <w:tcPr>
            <w:tcW w:w="0" w:type="auto"/>
            <w:hideMark/>
          </w:tcPr>
          <w:p w14:paraId="67DD721A" w14:textId="77777777" w:rsidR="002B5525" w:rsidRPr="00735428" w:rsidRDefault="002B5525" w:rsidP="0003642F">
            <w:pPr>
              <w:spacing w:line="360" w:lineRule="auto"/>
              <w:rPr>
                <w:rFonts w:ascii="宋体" w:eastAsia="宋体" w:hAnsi="宋体" w:hint="eastAsia"/>
              </w:rPr>
            </w:pPr>
            <w:r w:rsidRPr="00735428">
              <w:rPr>
                <w:rStyle w:val="HTML1"/>
              </w:rPr>
              <w:t>msg</w:t>
            </w:r>
          </w:p>
        </w:tc>
        <w:tc>
          <w:tcPr>
            <w:tcW w:w="0" w:type="auto"/>
            <w:hideMark/>
          </w:tcPr>
          <w:p w14:paraId="356F41A3"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string</w:t>
            </w:r>
          </w:p>
        </w:tc>
        <w:tc>
          <w:tcPr>
            <w:tcW w:w="0" w:type="auto"/>
            <w:hideMark/>
          </w:tcPr>
          <w:p w14:paraId="0835DD2A"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提示信息</w:t>
            </w:r>
          </w:p>
        </w:tc>
      </w:tr>
      <w:tr w:rsidR="002B5525" w:rsidRPr="00735428" w14:paraId="157E5293" w14:textId="77777777" w:rsidTr="00C5763B">
        <w:tc>
          <w:tcPr>
            <w:tcW w:w="0" w:type="auto"/>
            <w:hideMark/>
          </w:tcPr>
          <w:p w14:paraId="5CA6E3EC" w14:textId="77777777" w:rsidR="002B5525" w:rsidRPr="00735428" w:rsidRDefault="002B5525" w:rsidP="0003642F">
            <w:pPr>
              <w:spacing w:line="360" w:lineRule="auto"/>
              <w:rPr>
                <w:rFonts w:ascii="宋体" w:eastAsia="宋体" w:hAnsi="宋体" w:hint="eastAsia"/>
              </w:rPr>
            </w:pPr>
            <w:r w:rsidRPr="00735428">
              <w:rPr>
                <w:rStyle w:val="HTML1"/>
              </w:rPr>
              <w:t>data</w:t>
            </w:r>
          </w:p>
        </w:tc>
        <w:tc>
          <w:tcPr>
            <w:tcW w:w="0" w:type="auto"/>
            <w:hideMark/>
          </w:tcPr>
          <w:p w14:paraId="0982CD39"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object</w:t>
            </w:r>
          </w:p>
        </w:tc>
        <w:tc>
          <w:tcPr>
            <w:tcW w:w="0" w:type="auto"/>
            <w:hideMark/>
          </w:tcPr>
          <w:p w14:paraId="7A07BA2D" w14:textId="77777777" w:rsidR="002B5525" w:rsidRPr="00735428" w:rsidRDefault="002B5525" w:rsidP="0003642F">
            <w:pPr>
              <w:spacing w:line="360" w:lineRule="auto"/>
              <w:rPr>
                <w:rFonts w:ascii="宋体" w:eastAsia="宋体" w:hAnsi="宋体" w:hint="eastAsia"/>
              </w:rPr>
            </w:pPr>
            <w:r w:rsidRPr="00735428">
              <w:rPr>
                <w:rFonts w:ascii="宋体" w:eastAsia="宋体" w:hAnsi="宋体"/>
              </w:rPr>
              <w:t>返回的具体数据内容</w:t>
            </w:r>
          </w:p>
        </w:tc>
      </w:tr>
    </w:tbl>
    <w:p w14:paraId="2A329F8E" w14:textId="1FBA4163" w:rsidR="002B5525" w:rsidRPr="00735428" w:rsidRDefault="002B5525" w:rsidP="0003642F">
      <w:pPr>
        <w:spacing w:line="360" w:lineRule="auto"/>
        <w:jc w:val="center"/>
        <w:rPr>
          <w:rFonts w:ascii="宋体" w:eastAsia="宋体" w:hAnsi="宋体" w:hint="eastAsia"/>
        </w:rPr>
      </w:pPr>
      <w:r w:rsidRPr="00735428">
        <w:rPr>
          <w:rFonts w:ascii="宋体" w:eastAsia="宋体" w:hAnsi="宋体" w:hint="eastAsia"/>
        </w:rPr>
        <w:t>表</w:t>
      </w:r>
      <w:r w:rsidRPr="00735428">
        <w:rPr>
          <w:rFonts w:ascii="宋体" w:eastAsia="宋体" w:hAnsi="宋体" w:hint="eastAsia"/>
        </w:rPr>
        <w:t>4</w:t>
      </w:r>
      <w:r w:rsidRPr="00735428">
        <w:rPr>
          <w:rFonts w:ascii="宋体" w:eastAsia="宋体" w:hAnsi="宋体" w:hint="eastAsia"/>
        </w:rPr>
        <w:t>：字段含义示意</w:t>
      </w:r>
    </w:p>
    <w:p w14:paraId="731FCF5E" w14:textId="3C309927" w:rsidR="002B5525" w:rsidRPr="00735428" w:rsidRDefault="0003188E" w:rsidP="0003642F">
      <w:pPr>
        <w:pStyle w:val="3"/>
        <w:spacing w:line="360" w:lineRule="auto"/>
        <w:rPr>
          <w:rFonts w:ascii="宋体" w:eastAsia="宋体" w:hAnsi="宋体" w:hint="eastAsia"/>
          <w:sz w:val="24"/>
          <w:szCs w:val="24"/>
        </w:rPr>
      </w:pPr>
      <w:r>
        <w:rPr>
          <w:rFonts w:ascii="宋体" w:eastAsia="宋体" w:hAnsi="宋体" w:hint="eastAsia"/>
          <w:sz w:val="24"/>
          <w:szCs w:val="24"/>
        </w:rPr>
        <w:t>2.4</w:t>
      </w:r>
      <w:r w:rsidR="002B5525" w:rsidRPr="00735428">
        <w:rPr>
          <w:rFonts w:ascii="宋体" w:eastAsia="宋体" w:hAnsi="宋体"/>
          <w:sz w:val="24"/>
          <w:szCs w:val="24"/>
        </w:rPr>
        <w:t>.2. 状态码规范</w:t>
      </w:r>
    </w:p>
    <w:tbl>
      <w:tblPr>
        <w:tblStyle w:val="31"/>
        <w:tblW w:w="8613" w:type="dxa"/>
        <w:tblLook w:val="04A0" w:firstRow="1" w:lastRow="0" w:firstColumn="1" w:lastColumn="0" w:noHBand="0" w:noVBand="1"/>
      </w:tblPr>
      <w:tblGrid>
        <w:gridCol w:w="879"/>
        <w:gridCol w:w="1756"/>
        <w:gridCol w:w="5978"/>
      </w:tblGrid>
      <w:tr w:rsidR="002B5525" w:rsidRPr="00735428" w14:paraId="161FA9E4" w14:textId="77777777" w:rsidTr="00C576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6633F9D" w14:textId="77777777" w:rsidR="002B5525" w:rsidRPr="00735428" w:rsidRDefault="002B5525" w:rsidP="0003642F">
            <w:pPr>
              <w:spacing w:line="360" w:lineRule="auto"/>
              <w:rPr>
                <w:rFonts w:ascii="宋体" w:eastAsia="宋体" w:hAnsi="宋体" w:hint="eastAsia"/>
                <w:b w:val="0"/>
                <w:bCs w:val="0"/>
              </w:rPr>
            </w:pPr>
            <w:r w:rsidRPr="00735428">
              <w:rPr>
                <w:rFonts w:ascii="宋体" w:eastAsia="宋体" w:hAnsi="宋体"/>
              </w:rPr>
              <w:t>状态码</w:t>
            </w:r>
          </w:p>
        </w:tc>
        <w:tc>
          <w:tcPr>
            <w:tcW w:w="0" w:type="auto"/>
            <w:hideMark/>
          </w:tcPr>
          <w:p w14:paraId="488C2441" w14:textId="77777777" w:rsidR="002B5525" w:rsidRPr="00735428" w:rsidRDefault="002B5525"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c>
          <w:tcPr>
            <w:tcW w:w="5978" w:type="dxa"/>
            <w:hideMark/>
          </w:tcPr>
          <w:p w14:paraId="4357B09F" w14:textId="77777777" w:rsidR="002B5525" w:rsidRPr="00735428" w:rsidRDefault="002B5525"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备注</w:t>
            </w:r>
          </w:p>
        </w:tc>
      </w:tr>
      <w:tr w:rsidR="002B5525" w:rsidRPr="00735428" w14:paraId="17D6E7F1"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C55968"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200</w:t>
            </w:r>
          </w:p>
        </w:tc>
        <w:tc>
          <w:tcPr>
            <w:tcW w:w="0" w:type="auto"/>
            <w:hideMark/>
          </w:tcPr>
          <w:p w14:paraId="4903D2DB"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成功</w:t>
            </w:r>
          </w:p>
        </w:tc>
        <w:tc>
          <w:tcPr>
            <w:tcW w:w="5978" w:type="dxa"/>
            <w:hideMark/>
          </w:tcPr>
          <w:p w14:paraId="32BD00DD"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操作成功</w:t>
            </w:r>
          </w:p>
        </w:tc>
      </w:tr>
      <w:tr w:rsidR="002B5525" w:rsidRPr="00735428" w14:paraId="10F4091F"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2A8CD13C"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400</w:t>
            </w:r>
          </w:p>
        </w:tc>
        <w:tc>
          <w:tcPr>
            <w:tcW w:w="0" w:type="auto"/>
            <w:hideMark/>
          </w:tcPr>
          <w:p w14:paraId="7743A59D"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请求参数错误</w:t>
            </w:r>
          </w:p>
        </w:tc>
        <w:tc>
          <w:tcPr>
            <w:tcW w:w="5978" w:type="dxa"/>
            <w:hideMark/>
          </w:tcPr>
          <w:p w14:paraId="7935686D"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请求格式或参数有误</w:t>
            </w:r>
          </w:p>
        </w:tc>
      </w:tr>
      <w:tr w:rsidR="002B5525" w:rsidRPr="00735428" w14:paraId="65A7FC29"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0EB6E9"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401</w:t>
            </w:r>
          </w:p>
        </w:tc>
        <w:tc>
          <w:tcPr>
            <w:tcW w:w="0" w:type="auto"/>
            <w:hideMark/>
          </w:tcPr>
          <w:p w14:paraId="388C01E1"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未授权</w:t>
            </w:r>
          </w:p>
        </w:tc>
        <w:tc>
          <w:tcPr>
            <w:tcW w:w="5978" w:type="dxa"/>
            <w:hideMark/>
          </w:tcPr>
          <w:p w14:paraId="6E30EAAE"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用户未登录或权限不足</w:t>
            </w:r>
          </w:p>
        </w:tc>
      </w:tr>
      <w:tr w:rsidR="002B5525" w:rsidRPr="00735428" w14:paraId="5E4E4D08"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7881A0E9"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403</w:t>
            </w:r>
          </w:p>
        </w:tc>
        <w:tc>
          <w:tcPr>
            <w:tcW w:w="0" w:type="auto"/>
            <w:hideMark/>
          </w:tcPr>
          <w:p w14:paraId="2006F9B1"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拒绝访问</w:t>
            </w:r>
          </w:p>
        </w:tc>
        <w:tc>
          <w:tcPr>
            <w:tcW w:w="5978" w:type="dxa"/>
            <w:hideMark/>
          </w:tcPr>
          <w:p w14:paraId="46A5B645"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用户无权限访问资源</w:t>
            </w:r>
          </w:p>
        </w:tc>
      </w:tr>
      <w:tr w:rsidR="002B5525" w:rsidRPr="00735428" w14:paraId="0B4D09E2" w14:textId="77777777" w:rsidTr="00C57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EE0F2F"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404</w:t>
            </w:r>
          </w:p>
        </w:tc>
        <w:tc>
          <w:tcPr>
            <w:tcW w:w="0" w:type="auto"/>
            <w:hideMark/>
          </w:tcPr>
          <w:p w14:paraId="53C971C3"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资源不存在</w:t>
            </w:r>
          </w:p>
        </w:tc>
        <w:tc>
          <w:tcPr>
            <w:tcW w:w="5978" w:type="dxa"/>
            <w:hideMark/>
          </w:tcPr>
          <w:p w14:paraId="721E310F" w14:textId="77777777" w:rsidR="002B5525" w:rsidRPr="00735428" w:rsidRDefault="002B5525"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访问的资源不存在</w:t>
            </w:r>
          </w:p>
        </w:tc>
      </w:tr>
      <w:tr w:rsidR="002B5525" w:rsidRPr="00735428" w14:paraId="7C0C53C9" w14:textId="77777777" w:rsidTr="00C5763B">
        <w:tc>
          <w:tcPr>
            <w:cnfStyle w:val="001000000000" w:firstRow="0" w:lastRow="0" w:firstColumn="1" w:lastColumn="0" w:oddVBand="0" w:evenVBand="0" w:oddHBand="0" w:evenHBand="0" w:firstRowFirstColumn="0" w:firstRowLastColumn="0" w:lastRowFirstColumn="0" w:lastRowLastColumn="0"/>
            <w:tcW w:w="0" w:type="auto"/>
            <w:hideMark/>
          </w:tcPr>
          <w:p w14:paraId="2580D947" w14:textId="77777777" w:rsidR="002B5525" w:rsidRPr="0003188E" w:rsidRDefault="002B5525" w:rsidP="0003642F">
            <w:pPr>
              <w:spacing w:line="360" w:lineRule="auto"/>
              <w:rPr>
                <w:rFonts w:ascii="宋体" w:eastAsia="宋体" w:hAnsi="宋体" w:hint="eastAsia"/>
                <w:b w:val="0"/>
                <w:bCs w:val="0"/>
              </w:rPr>
            </w:pPr>
            <w:r w:rsidRPr="0003188E">
              <w:rPr>
                <w:rFonts w:ascii="宋体" w:eastAsia="宋体" w:hAnsi="宋体"/>
                <w:b w:val="0"/>
                <w:bCs w:val="0"/>
              </w:rPr>
              <w:t>500</w:t>
            </w:r>
          </w:p>
        </w:tc>
        <w:tc>
          <w:tcPr>
            <w:tcW w:w="0" w:type="auto"/>
            <w:hideMark/>
          </w:tcPr>
          <w:p w14:paraId="5B1C38C8"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服务器内部错误</w:t>
            </w:r>
          </w:p>
        </w:tc>
        <w:tc>
          <w:tcPr>
            <w:tcW w:w="5978" w:type="dxa"/>
            <w:hideMark/>
          </w:tcPr>
          <w:p w14:paraId="64BB2F24" w14:textId="77777777" w:rsidR="002B5525" w:rsidRPr="00735428" w:rsidRDefault="002B5525"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服务器异常</w:t>
            </w:r>
          </w:p>
        </w:tc>
      </w:tr>
    </w:tbl>
    <w:p w14:paraId="7FF752CE" w14:textId="777D2E63" w:rsidR="002B5525" w:rsidRPr="00735428" w:rsidRDefault="002B5525" w:rsidP="0003642F">
      <w:pPr>
        <w:spacing w:line="360" w:lineRule="auto"/>
        <w:jc w:val="center"/>
        <w:rPr>
          <w:rFonts w:ascii="宋体" w:eastAsia="宋体" w:hAnsi="宋体"/>
        </w:rPr>
      </w:pPr>
      <w:r w:rsidRPr="00735428">
        <w:rPr>
          <w:rFonts w:ascii="宋体" w:eastAsia="宋体" w:hAnsi="宋体" w:hint="eastAsia"/>
        </w:rPr>
        <w:t>表</w:t>
      </w:r>
      <w:r w:rsidRPr="00735428">
        <w:rPr>
          <w:rFonts w:ascii="宋体" w:eastAsia="宋体" w:hAnsi="宋体" w:hint="eastAsia"/>
        </w:rPr>
        <w:t>5</w:t>
      </w:r>
      <w:r w:rsidRPr="00735428">
        <w:rPr>
          <w:rFonts w:ascii="宋体" w:eastAsia="宋体" w:hAnsi="宋体" w:hint="eastAsia"/>
        </w:rPr>
        <w:t>：状态码说明表</w:t>
      </w:r>
    </w:p>
    <w:p w14:paraId="4E30B4BA" w14:textId="0E0660D2" w:rsidR="002B5525" w:rsidRPr="00735428" w:rsidRDefault="0003188E" w:rsidP="0003642F">
      <w:pPr>
        <w:pStyle w:val="3"/>
        <w:spacing w:line="360" w:lineRule="auto"/>
        <w:rPr>
          <w:rFonts w:ascii="宋体" w:eastAsia="宋体" w:hAnsi="宋体" w:hint="eastAsia"/>
          <w:sz w:val="24"/>
          <w:szCs w:val="24"/>
        </w:rPr>
      </w:pPr>
      <w:r>
        <w:rPr>
          <w:rFonts w:ascii="宋体" w:eastAsia="宋体" w:hAnsi="宋体" w:hint="eastAsia"/>
          <w:sz w:val="24"/>
          <w:szCs w:val="24"/>
        </w:rPr>
        <w:t>2.4</w:t>
      </w:r>
      <w:r w:rsidR="002B5525" w:rsidRPr="00735428">
        <w:rPr>
          <w:rFonts w:ascii="宋体" w:eastAsia="宋体" w:hAnsi="宋体"/>
          <w:sz w:val="24"/>
          <w:szCs w:val="24"/>
        </w:rPr>
        <w:t>.</w:t>
      </w:r>
      <w:r w:rsidR="002B5525" w:rsidRPr="00735428">
        <w:rPr>
          <w:rFonts w:ascii="宋体" w:eastAsia="宋体" w:hAnsi="宋体" w:hint="eastAsia"/>
          <w:sz w:val="24"/>
          <w:szCs w:val="24"/>
        </w:rPr>
        <w:t>3</w:t>
      </w:r>
      <w:r w:rsidR="002B5525" w:rsidRPr="00735428">
        <w:rPr>
          <w:rFonts w:ascii="宋体" w:eastAsia="宋体" w:hAnsi="宋体"/>
          <w:sz w:val="24"/>
          <w:szCs w:val="24"/>
        </w:rPr>
        <w:t xml:space="preserve"> 安全性设计</w:t>
      </w:r>
    </w:p>
    <w:p w14:paraId="3D922235" w14:textId="77777777" w:rsidR="002B5525" w:rsidRPr="0003188E" w:rsidRDefault="002B5525" w:rsidP="0003642F">
      <w:pPr>
        <w:spacing w:line="360" w:lineRule="auto"/>
        <w:rPr>
          <w:rFonts w:ascii="宋体" w:eastAsia="宋体" w:hAnsi="宋体" w:hint="eastAsia"/>
        </w:rPr>
      </w:pPr>
      <w:r w:rsidRPr="0003188E">
        <w:rPr>
          <w:rFonts w:ascii="宋体" w:eastAsia="宋体" w:hAnsi="宋体"/>
        </w:rPr>
        <w:t>JWT 鉴权：接口访问需要携带 JWT 令牌</w:t>
      </w:r>
      <w:r w:rsidRPr="0003188E">
        <w:rPr>
          <w:rFonts w:ascii="宋体" w:eastAsia="宋体" w:hAnsi="宋体"/>
        </w:rPr>
        <w:br/>
        <w:t>角色权限控制：根据用户角色限制接口访问权限</w:t>
      </w:r>
      <w:r w:rsidRPr="0003188E">
        <w:rPr>
          <w:rFonts w:ascii="宋体" w:eastAsia="宋体" w:hAnsi="宋体"/>
        </w:rPr>
        <w:br/>
        <w:t>数据完整性校验：后端对传入参数进行完整性校验</w:t>
      </w:r>
      <w:r w:rsidRPr="0003188E">
        <w:rPr>
          <w:rFonts w:ascii="宋体" w:eastAsia="宋体" w:hAnsi="宋体"/>
        </w:rPr>
        <w:br/>
        <w:t>HTTPS 传输：通过 HTTPS 传输，防止数据泄露</w:t>
      </w:r>
    </w:p>
    <w:p w14:paraId="272CBA0B" w14:textId="6081CF7C" w:rsidR="00070E82" w:rsidRPr="00735428" w:rsidRDefault="00673C4A" w:rsidP="0003642F">
      <w:pPr>
        <w:pStyle w:val="2"/>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5</w:t>
      </w:r>
      <w:r w:rsidR="00070E82" w:rsidRPr="00735428">
        <w:rPr>
          <w:rFonts w:ascii="宋体" w:eastAsia="宋体" w:hAnsi="宋体"/>
          <w:sz w:val="28"/>
          <w:szCs w:val="28"/>
        </w:rPr>
        <w:t>. 数据库设计</w:t>
      </w:r>
    </w:p>
    <w:p w14:paraId="79E9F882"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数据库设计是系统设计的重要组成部分，直接影响系统的数据存储、查询效率和扩展能力。本系统采用</w:t>
      </w:r>
      <w:r w:rsidRPr="0003188E">
        <w:rPr>
          <w:rFonts w:ascii="宋体" w:eastAsia="宋体" w:hAnsi="宋体"/>
        </w:rPr>
        <w:t>MySQL 8.0.34</w:t>
      </w:r>
      <w:r w:rsidRPr="00735428">
        <w:rPr>
          <w:rFonts w:ascii="宋体" w:eastAsia="宋体" w:hAnsi="宋体"/>
        </w:rPr>
        <w:t xml:space="preserve"> 作为关系型数据库，存储病人信息、影像记录、分析结果和诊断报告等结构化数据。同时，影像文件和报告文件采用</w:t>
      </w:r>
      <w:r w:rsidRPr="0003188E">
        <w:rPr>
          <w:rFonts w:ascii="宋体" w:eastAsia="宋体" w:hAnsi="宋体"/>
        </w:rPr>
        <w:t>阿里云 OSS</w:t>
      </w:r>
      <w:r w:rsidRPr="00735428">
        <w:rPr>
          <w:rFonts w:ascii="宋体" w:eastAsia="宋体" w:hAnsi="宋体"/>
        </w:rPr>
        <w:t xml:space="preserve"> 进行非结构化数据存储。</w:t>
      </w:r>
    </w:p>
    <w:p w14:paraId="4179BCDA" w14:textId="3343F353" w:rsidR="00070E82" w:rsidRPr="00735428" w:rsidRDefault="00070E82" w:rsidP="0003642F">
      <w:pPr>
        <w:spacing w:line="360" w:lineRule="auto"/>
        <w:rPr>
          <w:rFonts w:ascii="宋体" w:eastAsia="宋体" w:hAnsi="宋体" w:hint="eastAsia"/>
        </w:rPr>
      </w:pPr>
      <w:r w:rsidRPr="00735428">
        <w:rPr>
          <w:rFonts w:ascii="宋体" w:eastAsia="宋体" w:hAnsi="宋体"/>
        </w:rPr>
        <w:lastRenderedPageBreak/>
        <w:t>在数据库设计中，遵循</w:t>
      </w:r>
      <w:r w:rsidRPr="0003188E">
        <w:rPr>
          <w:rFonts w:ascii="宋体" w:eastAsia="宋体" w:hAnsi="宋体"/>
        </w:rPr>
        <w:t>第三范式（3NF）</w:t>
      </w:r>
      <w:r w:rsidRPr="00735428">
        <w:rPr>
          <w:rFonts w:ascii="宋体" w:eastAsia="宋体" w:hAnsi="宋体"/>
        </w:rPr>
        <w:t xml:space="preserve"> 设计原则，保证数据的完整性、唯一性和可扩展性。同时通过建立适当的索引和外键，优化查询效率，减少数据冗余。</w:t>
      </w:r>
    </w:p>
    <w:p w14:paraId="764EE03E" w14:textId="3080870A" w:rsidR="00070E82" w:rsidRPr="00735428" w:rsidRDefault="00673C4A" w:rsidP="0003642F">
      <w:pPr>
        <w:pStyle w:val="3"/>
        <w:spacing w:line="360" w:lineRule="auto"/>
        <w:rPr>
          <w:rFonts w:ascii="宋体" w:eastAsia="宋体" w:hAnsi="宋体" w:hint="eastAsia"/>
          <w:sz w:val="24"/>
          <w:szCs w:val="24"/>
        </w:rPr>
      </w:pPr>
      <w:r w:rsidRPr="00735428">
        <w:rPr>
          <w:rFonts w:ascii="宋体" w:eastAsia="宋体" w:hAnsi="宋体" w:hint="eastAsia"/>
          <w:sz w:val="24"/>
          <w:szCs w:val="24"/>
        </w:rPr>
        <w:t>2.</w:t>
      </w:r>
      <w:r w:rsidR="0003188E">
        <w:rPr>
          <w:rFonts w:ascii="宋体" w:eastAsia="宋体" w:hAnsi="宋体" w:hint="eastAsia"/>
          <w:sz w:val="24"/>
          <w:szCs w:val="24"/>
        </w:rPr>
        <w:t>5</w:t>
      </w:r>
      <w:r w:rsidR="00070E82" w:rsidRPr="00735428">
        <w:rPr>
          <w:rFonts w:ascii="宋体" w:eastAsia="宋体" w:hAnsi="宋体"/>
          <w:sz w:val="24"/>
          <w:szCs w:val="24"/>
        </w:rPr>
        <w:t>.1. 数据库概述</w:t>
      </w:r>
    </w:p>
    <w:p w14:paraId="4AFD9DB0"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数据库名称：medical_eye_system</w:t>
      </w:r>
    </w:p>
    <w:p w14:paraId="0ED2A51B" w14:textId="77777777" w:rsidR="00673C4A" w:rsidRPr="0003188E" w:rsidRDefault="00070E82" w:rsidP="0003642F">
      <w:pPr>
        <w:spacing w:line="360" w:lineRule="auto"/>
        <w:rPr>
          <w:rFonts w:ascii="宋体" w:eastAsia="宋体" w:hAnsi="宋体"/>
        </w:rPr>
      </w:pPr>
      <w:r w:rsidRPr="0003188E">
        <w:rPr>
          <w:rFonts w:ascii="宋体" w:eastAsia="宋体" w:hAnsi="宋体"/>
        </w:rPr>
        <w:t>数据库类型：MySQL 8.0.34</w:t>
      </w:r>
    </w:p>
    <w:p w14:paraId="0CF7D1D0" w14:textId="2DA43003" w:rsidR="00070E82" w:rsidRPr="0003188E" w:rsidRDefault="00070E82" w:rsidP="0003642F">
      <w:pPr>
        <w:spacing w:line="360" w:lineRule="auto"/>
        <w:rPr>
          <w:rFonts w:ascii="宋体" w:eastAsia="宋体" w:hAnsi="宋体" w:hint="eastAsia"/>
        </w:rPr>
      </w:pPr>
      <w:r w:rsidRPr="0003188E">
        <w:rPr>
          <w:rFonts w:ascii="宋体" w:eastAsia="宋体" w:hAnsi="宋体"/>
        </w:rPr>
        <w:t>存储引擎：InnoDB</w:t>
      </w:r>
    </w:p>
    <w:p w14:paraId="1A38C7D8"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字符集：utf8mb4</w:t>
      </w:r>
    </w:p>
    <w:p w14:paraId="0F57748D"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排序规则：utf8mb4_general_ci</w:t>
      </w:r>
    </w:p>
    <w:p w14:paraId="291EF8DA"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连接池：使用 Spring Boot 自带的 HikariCP 连接池</w:t>
      </w:r>
    </w:p>
    <w:p w14:paraId="243D7C71" w14:textId="77777777" w:rsidR="00070E82" w:rsidRPr="0003188E" w:rsidRDefault="00070E82" w:rsidP="0003642F">
      <w:pPr>
        <w:spacing w:line="360" w:lineRule="auto"/>
        <w:rPr>
          <w:rFonts w:ascii="宋体" w:eastAsia="宋体" w:hAnsi="宋体" w:hint="eastAsia"/>
        </w:rPr>
      </w:pPr>
      <w:r w:rsidRPr="0003188E">
        <w:rPr>
          <w:rFonts w:ascii="宋体" w:eastAsia="宋体" w:hAnsi="宋体"/>
        </w:rPr>
        <w:t>主键生成策略：自增（AUTO_INCREMENT）</w:t>
      </w:r>
    </w:p>
    <w:p w14:paraId="3C358F81" w14:textId="3E71720C" w:rsidR="00070E82" w:rsidRPr="00735428" w:rsidRDefault="00673C4A" w:rsidP="0003642F">
      <w:pPr>
        <w:pStyle w:val="3"/>
        <w:spacing w:line="360" w:lineRule="auto"/>
        <w:rPr>
          <w:rFonts w:ascii="宋体" w:eastAsia="宋体" w:hAnsi="宋体" w:hint="eastAsia"/>
          <w:sz w:val="24"/>
          <w:szCs w:val="24"/>
        </w:rPr>
      </w:pPr>
      <w:r w:rsidRPr="00735428">
        <w:rPr>
          <w:rFonts w:ascii="宋体" w:eastAsia="宋体" w:hAnsi="宋体" w:hint="eastAsia"/>
          <w:sz w:val="24"/>
          <w:szCs w:val="24"/>
        </w:rPr>
        <w:t>2.</w:t>
      </w:r>
      <w:r w:rsidR="0003188E">
        <w:rPr>
          <w:rFonts w:ascii="宋体" w:eastAsia="宋体" w:hAnsi="宋体" w:hint="eastAsia"/>
          <w:sz w:val="24"/>
          <w:szCs w:val="24"/>
        </w:rPr>
        <w:t>5</w:t>
      </w:r>
      <w:r w:rsidR="00070E82" w:rsidRPr="00735428">
        <w:rPr>
          <w:rFonts w:ascii="宋体" w:eastAsia="宋体" w:hAnsi="宋体"/>
          <w:sz w:val="24"/>
          <w:szCs w:val="24"/>
        </w:rPr>
        <w:t>.2. 数据库表设计</w:t>
      </w:r>
    </w:p>
    <w:p w14:paraId="6DCF0C92" w14:textId="213EF3B8" w:rsidR="00070E82" w:rsidRPr="00735428" w:rsidRDefault="00070E82" w:rsidP="0003642F">
      <w:pPr>
        <w:spacing w:line="360" w:lineRule="auto"/>
        <w:rPr>
          <w:rFonts w:ascii="宋体" w:eastAsia="宋体" w:hAnsi="宋体" w:hint="eastAsia"/>
        </w:rPr>
      </w:pPr>
      <w:r w:rsidRPr="00735428">
        <w:rPr>
          <w:rFonts w:ascii="宋体" w:eastAsia="宋体" w:hAnsi="宋体"/>
        </w:rPr>
        <w:t xml:space="preserve">为满足业务需求，设计以下 </w:t>
      </w:r>
      <w:r w:rsidRPr="00735428">
        <w:rPr>
          <w:rFonts w:ascii="宋体" w:eastAsia="宋体" w:hAnsi="宋体" w:hint="eastAsia"/>
        </w:rPr>
        <w:t>5</w:t>
      </w:r>
      <w:r w:rsidRPr="00735428">
        <w:rPr>
          <w:rFonts w:ascii="宋体" w:eastAsia="宋体" w:hAnsi="宋体"/>
        </w:rPr>
        <w:t>张核心表：</w:t>
      </w:r>
    </w:p>
    <w:tbl>
      <w:tblPr>
        <w:tblStyle w:val="31"/>
        <w:tblW w:w="0" w:type="auto"/>
        <w:tblLook w:val="04A0" w:firstRow="1" w:lastRow="0" w:firstColumn="1" w:lastColumn="0" w:noHBand="0" w:noVBand="1"/>
      </w:tblPr>
      <w:tblGrid>
        <w:gridCol w:w="1547"/>
        <w:gridCol w:w="2260"/>
        <w:gridCol w:w="4498"/>
      </w:tblGrid>
      <w:tr w:rsidR="00070E82" w:rsidRPr="00735428" w14:paraId="7E90A507"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B222C88" w14:textId="77777777" w:rsidR="00070E82" w:rsidRPr="00735428" w:rsidRDefault="00070E82" w:rsidP="0003642F">
            <w:pPr>
              <w:spacing w:line="360" w:lineRule="auto"/>
              <w:rPr>
                <w:rFonts w:ascii="宋体" w:eastAsia="宋体" w:hAnsi="宋体" w:hint="eastAsia"/>
                <w:b w:val="0"/>
                <w:bCs w:val="0"/>
              </w:rPr>
            </w:pPr>
            <w:r w:rsidRPr="00735428">
              <w:rPr>
                <w:rFonts w:ascii="宋体" w:eastAsia="宋体" w:hAnsi="宋体"/>
              </w:rPr>
              <w:t>表名</w:t>
            </w:r>
          </w:p>
        </w:tc>
        <w:tc>
          <w:tcPr>
            <w:tcW w:w="0" w:type="auto"/>
            <w:hideMark/>
          </w:tcPr>
          <w:p w14:paraId="29134209"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描述</w:t>
            </w:r>
          </w:p>
        </w:tc>
        <w:tc>
          <w:tcPr>
            <w:tcW w:w="0" w:type="auto"/>
            <w:hideMark/>
          </w:tcPr>
          <w:p w14:paraId="40510098" w14:textId="77777777" w:rsidR="00070E82" w:rsidRPr="00735428" w:rsidRDefault="00070E82"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070E82" w:rsidRPr="00735428" w14:paraId="07323E37"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7E745" w14:textId="77777777" w:rsidR="00070E82" w:rsidRPr="00735428" w:rsidRDefault="00070E82" w:rsidP="0003642F">
            <w:pPr>
              <w:spacing w:line="360" w:lineRule="auto"/>
              <w:rPr>
                <w:rFonts w:ascii="宋体" w:eastAsia="宋体" w:hAnsi="宋体" w:hint="eastAsia"/>
              </w:rPr>
            </w:pPr>
            <w:r w:rsidRPr="00735428">
              <w:rPr>
                <w:rFonts w:ascii="宋体" w:eastAsia="宋体" w:hAnsi="宋体"/>
              </w:rPr>
              <w:t>patient</w:t>
            </w:r>
          </w:p>
        </w:tc>
        <w:tc>
          <w:tcPr>
            <w:tcW w:w="0" w:type="auto"/>
            <w:hideMark/>
          </w:tcPr>
          <w:p w14:paraId="461000EE"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病人基本信息表</w:t>
            </w:r>
          </w:p>
        </w:tc>
        <w:tc>
          <w:tcPr>
            <w:tcW w:w="0" w:type="auto"/>
            <w:hideMark/>
          </w:tcPr>
          <w:p w14:paraId="0427D565" w14:textId="77777777"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存储病人基本信息</w:t>
            </w:r>
          </w:p>
        </w:tc>
      </w:tr>
      <w:tr w:rsidR="00070E82" w:rsidRPr="00735428" w14:paraId="67232D04"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2D897223" w14:textId="193D9F2E" w:rsidR="00070E82" w:rsidRPr="00735428" w:rsidRDefault="0023775A" w:rsidP="0003642F">
            <w:pPr>
              <w:spacing w:line="360" w:lineRule="auto"/>
              <w:rPr>
                <w:rFonts w:ascii="宋体" w:eastAsia="宋体" w:hAnsi="宋体" w:hint="eastAsia"/>
              </w:rPr>
            </w:pPr>
            <w:r w:rsidRPr="00735428">
              <w:rPr>
                <w:rFonts w:ascii="宋体" w:eastAsia="宋体" w:hAnsi="宋体"/>
              </w:rPr>
              <w:t>s</w:t>
            </w:r>
            <w:r w:rsidR="00070E82" w:rsidRPr="00735428">
              <w:rPr>
                <w:rFonts w:ascii="宋体" w:eastAsia="宋体" w:hAnsi="宋体"/>
              </w:rPr>
              <w:t>atus</w:t>
            </w:r>
          </w:p>
        </w:tc>
        <w:tc>
          <w:tcPr>
            <w:tcW w:w="0" w:type="auto"/>
            <w:hideMark/>
          </w:tcPr>
          <w:p w14:paraId="0CEC7E5C" w14:textId="55D8F5DC"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病人眼部</w:t>
            </w:r>
            <w:r w:rsidR="00070E82" w:rsidRPr="00735428">
              <w:rPr>
                <w:rFonts w:ascii="宋体" w:eastAsia="宋体" w:hAnsi="宋体"/>
              </w:rPr>
              <w:t>状况表</w:t>
            </w:r>
          </w:p>
        </w:tc>
        <w:tc>
          <w:tcPr>
            <w:tcW w:w="0" w:type="auto"/>
            <w:hideMark/>
          </w:tcPr>
          <w:p w14:paraId="2674BA7E" w14:textId="027DF787" w:rsidR="00070E82" w:rsidRPr="00735428" w:rsidRDefault="00070E82"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存储病人眼部具体患病情况</w:t>
            </w:r>
            <w:r w:rsidR="0023775A" w:rsidRPr="00735428">
              <w:rPr>
                <w:rFonts w:ascii="宋体" w:eastAsia="宋体" w:hAnsi="宋体"/>
              </w:rPr>
              <w:t>，逻辑关联patient</w:t>
            </w:r>
          </w:p>
        </w:tc>
      </w:tr>
      <w:tr w:rsidR="00070E82" w:rsidRPr="00735428" w14:paraId="5DFF4AEB"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2E9F7" w14:textId="28B7A848" w:rsidR="00070E82" w:rsidRPr="00735428" w:rsidRDefault="0023775A" w:rsidP="0003642F">
            <w:pPr>
              <w:spacing w:line="360" w:lineRule="auto"/>
              <w:rPr>
                <w:rFonts w:ascii="宋体" w:eastAsia="宋体" w:hAnsi="宋体" w:hint="eastAsia"/>
              </w:rPr>
            </w:pPr>
            <w:r w:rsidRPr="00735428">
              <w:rPr>
                <w:rFonts w:ascii="宋体" w:eastAsia="宋体" w:hAnsi="宋体"/>
              </w:rPr>
              <w:t>hstory</w:t>
            </w:r>
          </w:p>
        </w:tc>
        <w:tc>
          <w:tcPr>
            <w:tcW w:w="0" w:type="auto"/>
            <w:hideMark/>
          </w:tcPr>
          <w:p w14:paraId="785677B4" w14:textId="0C01FA21" w:rsidR="00070E82" w:rsidRPr="00735428" w:rsidRDefault="0023775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hint="eastAsia"/>
              </w:rPr>
              <w:t>病人诊断历史记录表</w:t>
            </w:r>
          </w:p>
        </w:tc>
        <w:tc>
          <w:tcPr>
            <w:tcW w:w="0" w:type="auto"/>
            <w:hideMark/>
          </w:tcPr>
          <w:p w14:paraId="7F32E16F" w14:textId="4AB6B8F4"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w:t>
            </w:r>
            <w:r w:rsidR="0023775A" w:rsidRPr="00735428">
              <w:rPr>
                <w:rFonts w:ascii="宋体" w:eastAsia="宋体" w:hAnsi="宋体"/>
              </w:rPr>
              <w:t>病人的历史诊断记录表</w:t>
            </w:r>
          </w:p>
        </w:tc>
      </w:tr>
      <w:tr w:rsidR="00070E82" w:rsidRPr="00735428" w14:paraId="5BD6A9B6"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25EA1348" w14:textId="4B42A165" w:rsidR="00070E82" w:rsidRPr="00735428" w:rsidRDefault="0023775A" w:rsidP="0003642F">
            <w:pPr>
              <w:spacing w:line="360" w:lineRule="auto"/>
              <w:rPr>
                <w:rFonts w:ascii="宋体" w:eastAsia="宋体" w:hAnsi="宋体" w:hint="eastAsia"/>
              </w:rPr>
            </w:pPr>
            <w:r w:rsidRPr="00735428">
              <w:rPr>
                <w:rFonts w:ascii="宋体" w:eastAsia="宋体" w:hAnsi="宋体" w:hint="eastAsia"/>
              </w:rPr>
              <w:t>Past_history</w:t>
            </w:r>
          </w:p>
        </w:tc>
        <w:tc>
          <w:tcPr>
            <w:tcW w:w="0" w:type="auto"/>
            <w:hideMark/>
          </w:tcPr>
          <w:p w14:paraId="1FF278F1" w14:textId="4A6674CE"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hint="eastAsia"/>
              </w:rPr>
              <w:t>病人历史眼部疾病状况表</w:t>
            </w:r>
          </w:p>
        </w:tc>
        <w:tc>
          <w:tcPr>
            <w:tcW w:w="0" w:type="auto"/>
            <w:hideMark/>
          </w:tcPr>
          <w:p w14:paraId="5AD94270" w14:textId="74132FBE" w:rsidR="00070E82" w:rsidRPr="00735428" w:rsidRDefault="0023775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存储病人历史眼部具体患病情况，逻辑关联history</w:t>
            </w:r>
          </w:p>
        </w:tc>
      </w:tr>
      <w:tr w:rsidR="00070E82" w:rsidRPr="00735428" w14:paraId="6F0E0184"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9A1F4" w14:textId="70A5EF6C" w:rsidR="00070E82" w:rsidRPr="00735428" w:rsidRDefault="0023775A" w:rsidP="0003642F">
            <w:pPr>
              <w:spacing w:line="360" w:lineRule="auto"/>
              <w:rPr>
                <w:rFonts w:ascii="宋体" w:eastAsia="宋体" w:hAnsi="宋体" w:hint="eastAsia"/>
              </w:rPr>
            </w:pPr>
            <w:r w:rsidRPr="00735428">
              <w:rPr>
                <w:rFonts w:ascii="宋体" w:eastAsia="宋体" w:hAnsi="宋体"/>
              </w:rPr>
              <w:t>dctor</w:t>
            </w:r>
          </w:p>
        </w:tc>
        <w:tc>
          <w:tcPr>
            <w:tcW w:w="0" w:type="auto"/>
            <w:hideMark/>
          </w:tcPr>
          <w:p w14:paraId="1F06EAA1" w14:textId="3E6EE6D4"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w:t>
            </w:r>
            <w:r w:rsidR="0023775A" w:rsidRPr="00735428">
              <w:rPr>
                <w:rFonts w:ascii="宋体" w:eastAsia="宋体" w:hAnsi="宋体" w:hint="eastAsia"/>
              </w:rPr>
              <w:t>/医生基本信息表</w:t>
            </w:r>
          </w:p>
        </w:tc>
        <w:tc>
          <w:tcPr>
            <w:tcW w:w="0" w:type="auto"/>
            <w:hideMark/>
          </w:tcPr>
          <w:p w14:paraId="7E787ADA" w14:textId="06D5B119" w:rsidR="00070E82" w:rsidRPr="00735428" w:rsidRDefault="00070E82"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存储</w:t>
            </w:r>
            <w:r w:rsidR="0023775A" w:rsidRPr="00735428">
              <w:rPr>
                <w:rFonts w:ascii="宋体" w:eastAsia="宋体" w:hAnsi="宋体"/>
              </w:rPr>
              <w:t>医生登录信息和权限</w:t>
            </w:r>
            <w:r w:rsidR="0023775A" w:rsidRPr="00735428">
              <w:rPr>
                <w:rFonts w:ascii="宋体" w:eastAsia="宋体" w:hAnsi="宋体" w:hint="eastAsia"/>
              </w:rPr>
              <w:t xml:space="preserve"> 以及医生基本信息</w:t>
            </w:r>
          </w:p>
        </w:tc>
      </w:tr>
    </w:tbl>
    <w:p w14:paraId="730D113D" w14:textId="24F69693" w:rsidR="00673C4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w:t>
      </w:r>
      <w:r w:rsidR="002B5525" w:rsidRPr="00735428">
        <w:rPr>
          <w:rFonts w:ascii="宋体" w:eastAsia="宋体" w:hAnsi="宋体" w:hint="eastAsia"/>
        </w:rPr>
        <w:t>6</w:t>
      </w:r>
      <w:r w:rsidRPr="00735428">
        <w:rPr>
          <w:rFonts w:ascii="宋体" w:eastAsia="宋体" w:hAnsi="宋体" w:hint="eastAsia"/>
        </w:rPr>
        <w:t>：数据库表设计</w:t>
      </w:r>
    </w:p>
    <w:p w14:paraId="3A8A054D" w14:textId="738EF774" w:rsidR="0023775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lastRenderedPageBreak/>
        <w:t>2.</w:t>
      </w:r>
      <w:r w:rsidR="0003188E">
        <w:rPr>
          <w:rFonts w:ascii="宋体" w:eastAsia="宋体" w:hAnsi="宋体" w:hint="eastAsia"/>
          <w:sz w:val="28"/>
          <w:szCs w:val="28"/>
        </w:rPr>
        <w:t>5</w:t>
      </w:r>
      <w:r w:rsidR="0023775A" w:rsidRPr="00735428">
        <w:rPr>
          <w:rFonts w:ascii="宋体" w:eastAsia="宋体" w:hAnsi="宋体"/>
          <w:sz w:val="28"/>
          <w:szCs w:val="28"/>
        </w:rPr>
        <w:t>.3. 表关系图</w:t>
      </w:r>
    </w:p>
    <w:p w14:paraId="5B25A184" w14:textId="527093D7" w:rsidR="0023775A" w:rsidRPr="00735428" w:rsidRDefault="005114B0" w:rsidP="0003642F">
      <w:pPr>
        <w:spacing w:line="360" w:lineRule="auto"/>
        <w:rPr>
          <w:rFonts w:ascii="宋体" w:eastAsia="宋体" w:hAnsi="宋体" w:hint="eastAsia"/>
        </w:rPr>
      </w:pPr>
      <w:r w:rsidRPr="00735428">
        <w:rPr>
          <w:rFonts w:ascii="宋体" w:eastAsia="宋体" w:hAnsi="宋体"/>
          <w:noProof/>
        </w:rPr>
        <w:drawing>
          <wp:inline distT="0" distB="0" distL="0" distR="0" wp14:anchorId="592FD680" wp14:editId="53B210DE">
            <wp:extent cx="5273675" cy="3572510"/>
            <wp:effectExtent l="0" t="0" r="0" b="0"/>
            <wp:docPr id="10285814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675" cy="3572510"/>
                    </a:xfrm>
                    <a:prstGeom prst="rect">
                      <a:avLst/>
                    </a:prstGeom>
                    <a:noFill/>
                    <a:ln>
                      <a:noFill/>
                    </a:ln>
                  </pic:spPr>
                </pic:pic>
              </a:graphicData>
            </a:graphic>
          </wp:inline>
        </w:drawing>
      </w:r>
    </w:p>
    <w:p w14:paraId="045F3261" w14:textId="41279D72" w:rsidR="00F7622A" w:rsidRPr="00735428" w:rsidRDefault="00673C4A" w:rsidP="0003642F">
      <w:pPr>
        <w:pStyle w:val="2"/>
        <w:spacing w:line="360" w:lineRule="auto"/>
        <w:rPr>
          <w:rFonts w:ascii="宋体" w:eastAsia="宋体" w:hAnsi="宋体" w:hint="eastAsia"/>
        </w:rPr>
      </w:pPr>
      <w:r w:rsidRPr="00735428">
        <w:rPr>
          <w:rFonts w:ascii="宋体" w:eastAsia="宋体" w:hAnsi="宋体" w:hint="eastAsia"/>
        </w:rPr>
        <w:t>2.</w:t>
      </w:r>
      <w:r w:rsidR="0003188E">
        <w:rPr>
          <w:rFonts w:ascii="宋体" w:eastAsia="宋体" w:hAnsi="宋体" w:hint="eastAsia"/>
        </w:rPr>
        <w:t>6</w:t>
      </w:r>
      <w:r w:rsidR="00F7622A" w:rsidRPr="00735428">
        <w:rPr>
          <w:rFonts w:ascii="宋体" w:eastAsia="宋体" w:hAnsi="宋体"/>
        </w:rPr>
        <w:t xml:space="preserve"> 异常处理设计</w:t>
      </w:r>
    </w:p>
    <w:p w14:paraId="411733F5" w14:textId="77777777" w:rsidR="00673C4A" w:rsidRPr="00735428" w:rsidRDefault="00F7622A" w:rsidP="0003642F">
      <w:pPr>
        <w:spacing w:line="360" w:lineRule="auto"/>
        <w:rPr>
          <w:rFonts w:ascii="宋体" w:eastAsia="宋体" w:hAnsi="宋体"/>
        </w:rPr>
      </w:pPr>
      <w:r w:rsidRPr="00735428">
        <w:rPr>
          <w:rFonts w:ascii="宋体" w:eastAsia="宋体" w:hAnsi="宋体"/>
        </w:rPr>
        <w:t>在系统运行过程中，可能会出现网络异常、数据库异常、程序异常等情况。为保证系统的稳定性和用户体验，系统在设计中引入了完整的异常捕获和处理机制。</w:t>
      </w:r>
    </w:p>
    <w:p w14:paraId="07B6FAFA" w14:textId="43CD3378" w:rsidR="00F7622A" w:rsidRPr="00735428" w:rsidRDefault="00673C4A" w:rsidP="0003642F">
      <w:pPr>
        <w:pStyle w:val="3"/>
        <w:spacing w:line="360" w:lineRule="auto"/>
        <w:rPr>
          <w:rFonts w:ascii="宋体" w:eastAsia="宋体" w:hAnsi="宋体" w:hint="eastAsia"/>
          <w:sz w:val="21"/>
          <w:szCs w:val="22"/>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.1. 异常捕获机制</w:t>
      </w:r>
    </w:p>
    <w:p w14:paraId="11C70897" w14:textId="258265DB" w:rsidR="00F7622A" w:rsidRPr="0003188E" w:rsidRDefault="00F7622A" w:rsidP="0003642F">
      <w:pPr>
        <w:numPr>
          <w:ilvl w:val="0"/>
          <w:numId w:val="31"/>
        </w:numPr>
        <w:spacing w:line="360" w:lineRule="auto"/>
        <w:rPr>
          <w:rFonts w:ascii="宋体" w:eastAsia="宋体" w:hAnsi="宋体" w:hint="eastAsia"/>
        </w:rPr>
      </w:pPr>
      <w:r w:rsidRPr="0003188E">
        <w:rPr>
          <w:rFonts w:ascii="宋体" w:eastAsia="宋体" w:hAnsi="宋体"/>
        </w:rPr>
        <w:t xml:space="preserve"> 采用 Spring Boot 的 全局异常处理机制（@ControllerAdvice + @ExceptionHandler）进行异常捕获</w:t>
      </w:r>
      <w:r w:rsidR="0003188E">
        <w:rPr>
          <w:rFonts w:ascii="宋体" w:eastAsia="宋体" w:hAnsi="宋体" w:hint="eastAsia"/>
        </w:rPr>
        <w:t>。</w:t>
      </w:r>
    </w:p>
    <w:p w14:paraId="1BA14311" w14:textId="557285C3" w:rsidR="00F7622A" w:rsidRPr="0003188E" w:rsidRDefault="00F7622A" w:rsidP="0003642F">
      <w:pPr>
        <w:numPr>
          <w:ilvl w:val="0"/>
          <w:numId w:val="31"/>
        </w:numPr>
        <w:spacing w:line="360" w:lineRule="auto"/>
        <w:rPr>
          <w:rFonts w:ascii="宋体" w:eastAsia="宋体" w:hAnsi="宋体" w:hint="eastAsia"/>
        </w:rPr>
      </w:pPr>
      <w:r w:rsidRPr="0003188E">
        <w:rPr>
          <w:rFonts w:ascii="宋体" w:eastAsia="宋体" w:hAnsi="宋体"/>
        </w:rPr>
        <w:t xml:space="preserve"> 将异常按类别分为业务异常和系统异常，分别进行不同的处理</w:t>
      </w:r>
      <w:r w:rsidR="0003188E">
        <w:rPr>
          <w:rFonts w:ascii="宋体" w:eastAsia="宋体" w:hAnsi="宋体" w:hint="eastAsia"/>
        </w:rPr>
        <w:t>。</w:t>
      </w:r>
    </w:p>
    <w:p w14:paraId="745B7584" w14:textId="51D532EF" w:rsidR="00F7622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.2. 异常处理返回规范</w:t>
      </w:r>
    </w:p>
    <w:p w14:paraId="73B846B8" w14:textId="51555250" w:rsidR="00F7622A" w:rsidRPr="00735428" w:rsidRDefault="00F7622A" w:rsidP="0003642F">
      <w:pPr>
        <w:spacing w:line="360" w:lineRule="auto"/>
        <w:rPr>
          <w:rFonts w:ascii="宋体" w:eastAsia="宋体" w:hAnsi="宋体" w:hint="eastAsia"/>
        </w:rPr>
      </w:pPr>
      <w:r w:rsidRPr="00735428">
        <w:rPr>
          <w:rFonts w:ascii="宋体" w:eastAsia="宋体" w:hAnsi="宋体"/>
        </w:rPr>
        <w:t>所有异常统一返回 JSON 格式，示例如下</w:t>
      </w:r>
      <w:r w:rsidR="00673C4A" w:rsidRPr="00735428">
        <w:rPr>
          <w:rFonts w:ascii="宋体" w:eastAsia="宋体" w:hAnsi="宋体" w:hint="eastAsia"/>
        </w:rPr>
        <w:t>表。</w:t>
      </w:r>
    </w:p>
    <w:tbl>
      <w:tblPr>
        <w:tblStyle w:val="af1"/>
        <w:tblW w:w="0" w:type="auto"/>
        <w:tblLook w:val="04A0" w:firstRow="1" w:lastRow="0" w:firstColumn="1" w:lastColumn="0" w:noHBand="0" w:noVBand="1"/>
      </w:tblPr>
      <w:tblGrid>
        <w:gridCol w:w="8295"/>
      </w:tblGrid>
      <w:tr w:rsidR="00673C4A" w:rsidRPr="00735428" w14:paraId="72AB05E4" w14:textId="77777777" w:rsidTr="00673C4A">
        <w:tc>
          <w:tcPr>
            <w:tcW w:w="8521" w:type="dxa"/>
            <w:shd w:val="clear" w:color="auto" w:fill="D9D9D9" w:themeFill="background1" w:themeFillShade="D9"/>
          </w:tcPr>
          <w:p w14:paraId="558C37AC"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w:t>
            </w:r>
          </w:p>
          <w:p w14:paraId="7F40A0A4"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 xml:space="preserve">  "code": 500,</w:t>
            </w:r>
          </w:p>
          <w:p w14:paraId="6D5FA7A4"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lastRenderedPageBreak/>
              <w:t xml:space="preserve">  "message": "服务器内部错误",</w:t>
            </w:r>
          </w:p>
          <w:p w14:paraId="09AF265C" w14:textId="77777777" w:rsidR="00673C4A" w:rsidRPr="00735428" w:rsidRDefault="00673C4A" w:rsidP="0003642F">
            <w:pPr>
              <w:spacing w:line="360" w:lineRule="auto"/>
              <w:rPr>
                <w:rFonts w:ascii="宋体" w:eastAsia="宋体" w:hAnsi="宋体" w:hint="eastAsia"/>
              </w:rPr>
            </w:pPr>
            <w:r w:rsidRPr="00735428">
              <w:rPr>
                <w:rFonts w:ascii="宋体" w:eastAsia="宋体" w:hAnsi="宋体"/>
              </w:rPr>
              <w:t xml:space="preserve">  "data": null</w:t>
            </w:r>
          </w:p>
          <w:p w14:paraId="25D18A15" w14:textId="1F5F3A91" w:rsidR="00673C4A" w:rsidRPr="00735428" w:rsidRDefault="00673C4A" w:rsidP="0003642F">
            <w:pPr>
              <w:spacing w:line="360" w:lineRule="auto"/>
              <w:rPr>
                <w:rFonts w:ascii="宋体" w:eastAsia="宋体" w:hAnsi="宋体" w:hint="eastAsia"/>
              </w:rPr>
            </w:pPr>
            <w:r w:rsidRPr="00735428">
              <w:rPr>
                <w:rFonts w:ascii="宋体" w:eastAsia="宋体" w:hAnsi="宋体"/>
              </w:rPr>
              <w:t>}</w:t>
            </w:r>
          </w:p>
        </w:tc>
      </w:tr>
    </w:tbl>
    <w:p w14:paraId="72CA4C31" w14:textId="2DB221DD" w:rsidR="00F7622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lastRenderedPageBreak/>
        <w:t>表7：异常返回实例表</w:t>
      </w:r>
    </w:p>
    <w:tbl>
      <w:tblPr>
        <w:tblStyle w:val="31"/>
        <w:tblW w:w="0" w:type="auto"/>
        <w:tblLook w:val="04A0" w:firstRow="1" w:lastRow="0" w:firstColumn="1" w:lastColumn="0" w:noHBand="0" w:noVBand="1"/>
      </w:tblPr>
      <w:tblGrid>
        <w:gridCol w:w="833"/>
        <w:gridCol w:w="1195"/>
        <w:gridCol w:w="6277"/>
      </w:tblGrid>
      <w:tr w:rsidR="00F7622A" w:rsidRPr="00735428" w14:paraId="077C8422" w14:textId="77777777" w:rsidTr="00673C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5D9EF0F" w14:textId="77777777" w:rsidR="00F7622A" w:rsidRPr="00735428" w:rsidRDefault="00F7622A" w:rsidP="0003642F">
            <w:pPr>
              <w:spacing w:line="360" w:lineRule="auto"/>
              <w:rPr>
                <w:rFonts w:ascii="宋体" w:eastAsia="宋体" w:hAnsi="宋体" w:hint="eastAsia"/>
                <w:b w:val="0"/>
                <w:bCs w:val="0"/>
              </w:rPr>
            </w:pPr>
            <w:r w:rsidRPr="00735428">
              <w:rPr>
                <w:rFonts w:ascii="宋体" w:eastAsia="宋体" w:hAnsi="宋体"/>
              </w:rPr>
              <w:t>状态码</w:t>
            </w:r>
          </w:p>
        </w:tc>
        <w:tc>
          <w:tcPr>
            <w:tcW w:w="0" w:type="auto"/>
            <w:hideMark/>
          </w:tcPr>
          <w:p w14:paraId="24B4E4A6" w14:textId="77777777" w:rsidR="00F7622A" w:rsidRPr="00735428" w:rsidRDefault="00F7622A"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含义</w:t>
            </w:r>
          </w:p>
        </w:tc>
        <w:tc>
          <w:tcPr>
            <w:tcW w:w="6277" w:type="dxa"/>
            <w:hideMark/>
          </w:tcPr>
          <w:p w14:paraId="4AB471BF" w14:textId="77777777" w:rsidR="00F7622A" w:rsidRPr="00735428" w:rsidRDefault="00F7622A" w:rsidP="0003642F">
            <w:pPr>
              <w:spacing w:line="360" w:lineRule="auto"/>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735428">
              <w:rPr>
                <w:rFonts w:ascii="宋体" w:eastAsia="宋体" w:hAnsi="宋体"/>
              </w:rPr>
              <w:t>说明</w:t>
            </w:r>
          </w:p>
        </w:tc>
      </w:tr>
      <w:tr w:rsidR="00F7622A" w:rsidRPr="00735428" w14:paraId="71A7ABB7"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E5B45D"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400</w:t>
            </w:r>
          </w:p>
        </w:tc>
        <w:tc>
          <w:tcPr>
            <w:tcW w:w="0" w:type="auto"/>
            <w:hideMark/>
          </w:tcPr>
          <w:p w14:paraId="5D452D79"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参数错误</w:t>
            </w:r>
          </w:p>
        </w:tc>
        <w:tc>
          <w:tcPr>
            <w:tcW w:w="6277" w:type="dxa"/>
            <w:hideMark/>
          </w:tcPr>
          <w:p w14:paraId="41EE650E"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请求参数不合法</w:t>
            </w:r>
          </w:p>
        </w:tc>
      </w:tr>
      <w:tr w:rsidR="00F7622A" w:rsidRPr="00735428" w14:paraId="1729D059"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48737F52"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401</w:t>
            </w:r>
          </w:p>
        </w:tc>
        <w:tc>
          <w:tcPr>
            <w:tcW w:w="0" w:type="auto"/>
            <w:hideMark/>
          </w:tcPr>
          <w:p w14:paraId="11E83FBD"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未授权</w:t>
            </w:r>
          </w:p>
        </w:tc>
        <w:tc>
          <w:tcPr>
            <w:tcW w:w="6277" w:type="dxa"/>
            <w:hideMark/>
          </w:tcPr>
          <w:p w14:paraId="15E1EC10"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用户未登录或登录已过期</w:t>
            </w:r>
          </w:p>
        </w:tc>
      </w:tr>
      <w:tr w:rsidR="00F7622A" w:rsidRPr="00735428" w14:paraId="6714AFC2"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A9217"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403</w:t>
            </w:r>
          </w:p>
        </w:tc>
        <w:tc>
          <w:tcPr>
            <w:tcW w:w="0" w:type="auto"/>
            <w:hideMark/>
          </w:tcPr>
          <w:p w14:paraId="0E335932"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禁止访问</w:t>
            </w:r>
          </w:p>
        </w:tc>
        <w:tc>
          <w:tcPr>
            <w:tcW w:w="6277" w:type="dxa"/>
            <w:hideMark/>
          </w:tcPr>
          <w:p w14:paraId="62F188A9"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用户无权限访问接口</w:t>
            </w:r>
          </w:p>
        </w:tc>
      </w:tr>
      <w:tr w:rsidR="00F7622A" w:rsidRPr="00735428" w14:paraId="20171975" w14:textId="77777777" w:rsidTr="00673C4A">
        <w:tc>
          <w:tcPr>
            <w:cnfStyle w:val="001000000000" w:firstRow="0" w:lastRow="0" w:firstColumn="1" w:lastColumn="0" w:oddVBand="0" w:evenVBand="0" w:oddHBand="0" w:evenHBand="0" w:firstRowFirstColumn="0" w:firstRowLastColumn="0" w:lastRowFirstColumn="0" w:lastRowLastColumn="0"/>
            <w:tcW w:w="0" w:type="auto"/>
            <w:hideMark/>
          </w:tcPr>
          <w:p w14:paraId="1FA782B1"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404</w:t>
            </w:r>
          </w:p>
        </w:tc>
        <w:tc>
          <w:tcPr>
            <w:tcW w:w="0" w:type="auto"/>
            <w:hideMark/>
          </w:tcPr>
          <w:p w14:paraId="784D7246"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资源不存在</w:t>
            </w:r>
          </w:p>
        </w:tc>
        <w:tc>
          <w:tcPr>
            <w:tcW w:w="6277" w:type="dxa"/>
            <w:hideMark/>
          </w:tcPr>
          <w:p w14:paraId="4E25ED8D" w14:textId="77777777" w:rsidR="00F7622A" w:rsidRPr="00735428" w:rsidRDefault="00F7622A" w:rsidP="0003642F">
            <w:pPr>
              <w:spacing w:line="360" w:lineRule="auto"/>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35428">
              <w:rPr>
                <w:rFonts w:ascii="宋体" w:eastAsia="宋体" w:hAnsi="宋体"/>
              </w:rPr>
              <w:t>请求的接口或资源不存在</w:t>
            </w:r>
          </w:p>
        </w:tc>
      </w:tr>
      <w:tr w:rsidR="00F7622A" w:rsidRPr="00735428" w14:paraId="037AB255" w14:textId="77777777" w:rsidTr="00673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38722D" w14:textId="77777777" w:rsidR="00F7622A" w:rsidRPr="00735428" w:rsidRDefault="00F7622A" w:rsidP="0003642F">
            <w:pPr>
              <w:spacing w:line="360" w:lineRule="auto"/>
              <w:rPr>
                <w:rFonts w:ascii="宋体" w:eastAsia="宋体" w:hAnsi="宋体" w:hint="eastAsia"/>
              </w:rPr>
            </w:pPr>
            <w:r w:rsidRPr="00735428">
              <w:rPr>
                <w:rFonts w:ascii="宋体" w:eastAsia="宋体" w:hAnsi="宋体"/>
              </w:rPr>
              <w:t>500</w:t>
            </w:r>
          </w:p>
        </w:tc>
        <w:tc>
          <w:tcPr>
            <w:tcW w:w="0" w:type="auto"/>
            <w:hideMark/>
          </w:tcPr>
          <w:p w14:paraId="5D80E590"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服务器错误</w:t>
            </w:r>
          </w:p>
        </w:tc>
        <w:tc>
          <w:tcPr>
            <w:tcW w:w="6277" w:type="dxa"/>
            <w:hideMark/>
          </w:tcPr>
          <w:p w14:paraId="34F3AE83" w14:textId="77777777" w:rsidR="00F7622A" w:rsidRPr="00735428" w:rsidRDefault="00F7622A" w:rsidP="0003642F">
            <w:pPr>
              <w:spacing w:line="360" w:lineRule="auto"/>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35428">
              <w:rPr>
                <w:rFonts w:ascii="宋体" w:eastAsia="宋体" w:hAnsi="宋体"/>
              </w:rPr>
              <w:t>系统内部异常</w:t>
            </w:r>
          </w:p>
        </w:tc>
      </w:tr>
    </w:tbl>
    <w:p w14:paraId="15181915" w14:textId="1401BAA3" w:rsidR="00F7622A" w:rsidRPr="00735428" w:rsidRDefault="00673C4A" w:rsidP="0003642F">
      <w:pPr>
        <w:spacing w:line="360" w:lineRule="auto"/>
        <w:jc w:val="center"/>
        <w:rPr>
          <w:rFonts w:ascii="宋体" w:eastAsia="宋体" w:hAnsi="宋体" w:hint="eastAsia"/>
        </w:rPr>
      </w:pPr>
      <w:r w:rsidRPr="00735428">
        <w:rPr>
          <w:rFonts w:ascii="宋体" w:eastAsia="宋体" w:hAnsi="宋体" w:hint="eastAsia"/>
        </w:rPr>
        <w:t>表8：状态码含义表</w:t>
      </w:r>
    </w:p>
    <w:p w14:paraId="588708EE" w14:textId="2A2A6640" w:rsidR="00F7622A" w:rsidRPr="00735428" w:rsidRDefault="00673C4A" w:rsidP="0003642F">
      <w:pPr>
        <w:pStyle w:val="3"/>
        <w:spacing w:line="360" w:lineRule="auto"/>
        <w:rPr>
          <w:rFonts w:ascii="宋体" w:eastAsia="宋体" w:hAnsi="宋体" w:hint="eastAsia"/>
          <w:sz w:val="28"/>
          <w:szCs w:val="28"/>
        </w:rPr>
      </w:pPr>
      <w:r w:rsidRPr="00735428">
        <w:rPr>
          <w:rFonts w:ascii="宋体" w:eastAsia="宋体" w:hAnsi="宋体" w:hint="eastAsia"/>
          <w:sz w:val="28"/>
          <w:szCs w:val="28"/>
        </w:rPr>
        <w:t>2.</w:t>
      </w:r>
      <w:r w:rsidR="0003188E">
        <w:rPr>
          <w:rFonts w:ascii="宋体" w:eastAsia="宋体" w:hAnsi="宋体" w:hint="eastAsia"/>
          <w:sz w:val="28"/>
          <w:szCs w:val="28"/>
        </w:rPr>
        <w:t>6</w:t>
      </w:r>
      <w:r w:rsidR="00F7622A" w:rsidRPr="00735428">
        <w:rPr>
          <w:rFonts w:ascii="宋体" w:eastAsia="宋体" w:hAnsi="宋体"/>
          <w:sz w:val="28"/>
          <w:szCs w:val="28"/>
        </w:rPr>
        <w:t>.3. 日志记录</w:t>
      </w:r>
    </w:p>
    <w:p w14:paraId="597DC881" w14:textId="3BC025AF" w:rsidR="00F7622A" w:rsidRPr="0003188E" w:rsidRDefault="00F7622A" w:rsidP="0003642F">
      <w:pPr>
        <w:spacing w:line="360" w:lineRule="auto"/>
        <w:rPr>
          <w:rFonts w:ascii="宋体" w:eastAsia="宋体" w:hAnsi="宋体" w:hint="eastAsia"/>
        </w:rPr>
      </w:pPr>
      <w:r w:rsidRPr="00735428">
        <w:rPr>
          <w:rFonts w:ascii="宋体" w:eastAsia="宋体" w:hAnsi="宋体"/>
        </w:rPr>
        <w:t>记录异常日志，包含：</w:t>
      </w:r>
      <w:r w:rsidRPr="0003188E">
        <w:rPr>
          <w:rFonts w:ascii="宋体" w:eastAsia="宋体" w:hAnsi="宋体"/>
        </w:rPr>
        <w:t>请求路径</w:t>
      </w:r>
      <w:r w:rsidR="0003188E" w:rsidRPr="0003188E">
        <w:rPr>
          <w:rFonts w:ascii="宋体" w:eastAsia="宋体" w:hAnsi="宋体" w:hint="eastAsia"/>
        </w:rPr>
        <w:t>、</w:t>
      </w:r>
      <w:r w:rsidRPr="0003188E">
        <w:rPr>
          <w:rFonts w:ascii="宋体" w:eastAsia="宋体" w:hAnsi="宋体"/>
        </w:rPr>
        <w:t>请求参数</w:t>
      </w:r>
      <w:r w:rsidR="0003188E" w:rsidRPr="0003188E">
        <w:rPr>
          <w:rFonts w:ascii="宋体" w:eastAsia="宋体" w:hAnsi="宋体" w:hint="eastAsia"/>
        </w:rPr>
        <w:t>、</w:t>
      </w:r>
      <w:r w:rsidRPr="0003188E">
        <w:rPr>
          <w:rFonts w:ascii="宋体" w:eastAsia="宋体" w:hAnsi="宋体"/>
        </w:rPr>
        <w:t>异常类型</w:t>
      </w:r>
      <w:r w:rsidR="0003188E" w:rsidRPr="0003188E">
        <w:rPr>
          <w:rFonts w:ascii="宋体" w:eastAsia="宋体" w:hAnsi="宋体" w:hint="eastAsia"/>
        </w:rPr>
        <w:t>、</w:t>
      </w:r>
      <w:r w:rsidRPr="0003188E">
        <w:rPr>
          <w:rFonts w:ascii="宋体" w:eastAsia="宋体" w:hAnsi="宋体"/>
        </w:rPr>
        <w:t>堆栈信息</w:t>
      </w:r>
      <w:r w:rsidR="0003188E">
        <w:rPr>
          <w:rFonts w:ascii="宋体" w:eastAsia="宋体" w:hAnsi="宋体" w:hint="eastAsia"/>
        </w:rPr>
        <w:t>。</w:t>
      </w:r>
    </w:p>
    <w:p w14:paraId="1F5A49DD" w14:textId="31C78803" w:rsidR="005F5979" w:rsidRPr="00735428" w:rsidRDefault="00F7622A" w:rsidP="0003642F">
      <w:pPr>
        <w:spacing w:line="360" w:lineRule="auto"/>
        <w:rPr>
          <w:rFonts w:ascii="宋体" w:eastAsia="宋体" w:hAnsi="宋体" w:hint="eastAsia"/>
        </w:rPr>
      </w:pPr>
      <w:r w:rsidRPr="00735428">
        <w:rPr>
          <w:rFonts w:ascii="宋体" w:eastAsia="宋体" w:hAnsi="宋体"/>
        </w:rPr>
        <w:t>异常日志存储在ELK（Elasticsearch + Logstash + Kibana）系统中，方便检索和分</w:t>
      </w:r>
      <w:r w:rsidR="0003188E">
        <w:rPr>
          <w:rFonts w:ascii="宋体" w:eastAsia="宋体" w:hAnsi="宋体" w:hint="eastAsia"/>
        </w:rPr>
        <w:t>析。</w:t>
      </w:r>
    </w:p>
    <w:p w14:paraId="65D05376" w14:textId="3DC68BF4" w:rsidR="005F5979" w:rsidRDefault="005F5979" w:rsidP="0003642F">
      <w:pPr>
        <w:pStyle w:val="2"/>
        <w:spacing w:line="360" w:lineRule="auto"/>
        <w:rPr>
          <w:rFonts w:ascii="宋体" w:eastAsia="宋体" w:hAnsi="宋体"/>
          <w:sz w:val="28"/>
          <w:szCs w:val="28"/>
        </w:rPr>
      </w:pPr>
      <w:r>
        <w:rPr>
          <w:rFonts w:ascii="宋体" w:eastAsia="宋体" w:hAnsi="宋体" w:hint="eastAsia"/>
          <w:sz w:val="28"/>
          <w:szCs w:val="28"/>
        </w:rPr>
        <w:t>2.7 功能设计</w:t>
      </w:r>
    </w:p>
    <w:p w14:paraId="1A558C39" w14:textId="60860DC7" w:rsidR="005F5979" w:rsidRDefault="00E35810" w:rsidP="0003642F">
      <w:pPr>
        <w:spacing w:line="360" w:lineRule="auto"/>
      </w:pPr>
      <w:r>
        <w:rPr>
          <w:rFonts w:hint="eastAsia"/>
        </w:rPr>
        <w:t>根据前文《软件需求分析文档》的描述，团队决定将本系统实现为针对医生等医护人员的，能提供眼底影像诊断相关建议的，能提供一体化病例管理平台的，能便捷展示相关数据的综合系统。对于本系统，需要实现如下的多种功能。</w:t>
      </w:r>
    </w:p>
    <w:p w14:paraId="45EB7BE9" w14:textId="78D39E6B" w:rsidR="00E35810" w:rsidRDefault="00E35810" w:rsidP="00E35810">
      <w:pPr>
        <w:pStyle w:val="a7"/>
        <w:numPr>
          <w:ilvl w:val="0"/>
          <w:numId w:val="47"/>
        </w:numPr>
        <w:spacing w:line="360" w:lineRule="auto"/>
        <w:ind w:firstLineChars="0"/>
      </w:pPr>
      <w:r>
        <w:rPr>
          <w:rFonts w:hint="eastAsia"/>
        </w:rPr>
        <w:t>基础的用户登录、注册功能。为了保证数据不被窃取，在访问数据的时候需要首先进行登录，确认身份之后才允许访问。</w:t>
      </w:r>
    </w:p>
    <w:p w14:paraId="660742AC" w14:textId="0D48C5EC" w:rsidR="00E35810" w:rsidRDefault="00E35810" w:rsidP="00E35810">
      <w:pPr>
        <w:pStyle w:val="a7"/>
        <w:numPr>
          <w:ilvl w:val="0"/>
          <w:numId w:val="47"/>
        </w:numPr>
        <w:spacing w:line="360" w:lineRule="auto"/>
        <w:ind w:firstLineChars="0"/>
      </w:pPr>
      <w:r>
        <w:rPr>
          <w:rFonts w:hint="eastAsia"/>
        </w:rPr>
        <w:t>病例的相关管理功能。管理功能需要实现病例的添加、分析、修改、删除等功能，并且提供某一位病人的历史病例的查询。这些功能旨在为医生提供更易用、更实在的管理功能。</w:t>
      </w:r>
    </w:p>
    <w:p w14:paraId="3FCA4D1E" w14:textId="43A22D94" w:rsidR="00E35810" w:rsidRDefault="00E35810" w:rsidP="00E35810">
      <w:pPr>
        <w:pStyle w:val="a7"/>
        <w:numPr>
          <w:ilvl w:val="0"/>
          <w:numId w:val="47"/>
        </w:numPr>
        <w:spacing w:line="360" w:lineRule="auto"/>
        <w:ind w:firstLineChars="0"/>
      </w:pPr>
      <w:r>
        <w:rPr>
          <w:rFonts w:hint="eastAsia"/>
        </w:rPr>
        <w:lastRenderedPageBreak/>
        <w:t>病例的分析功能。在添加完病例之后，需要对病例进行分析。对病例进行分析之后，给出对应的分类结果和诊断建议，缩短医生的诊断流程，释放巨量病例带来的诊断压力。</w:t>
      </w:r>
    </w:p>
    <w:p w14:paraId="128A0B14" w14:textId="713A12EE" w:rsidR="00E35810" w:rsidRPr="005F5979" w:rsidRDefault="00E35810" w:rsidP="00E35810">
      <w:pPr>
        <w:pStyle w:val="a7"/>
        <w:numPr>
          <w:ilvl w:val="0"/>
          <w:numId w:val="47"/>
        </w:numPr>
        <w:spacing w:line="360" w:lineRule="auto"/>
        <w:ind w:firstLineChars="0"/>
        <w:rPr>
          <w:rFonts w:hint="eastAsia"/>
        </w:rPr>
      </w:pPr>
      <w:r>
        <w:rPr>
          <w:rFonts w:hint="eastAsia"/>
        </w:rPr>
        <w:t>数据展示功能。本系统支持对病例的相关数据分门别类地进行展示。在宏观上能够比较好地获取核心信息，有助于整体的方向把握。</w:t>
      </w:r>
    </w:p>
    <w:p w14:paraId="230E8D17" w14:textId="00476940" w:rsidR="0003642F" w:rsidRPr="0003642F" w:rsidRDefault="005F5979" w:rsidP="0003642F">
      <w:pPr>
        <w:pStyle w:val="1"/>
        <w:spacing w:line="360" w:lineRule="auto"/>
        <w:rPr>
          <w:rFonts w:ascii="宋体" w:eastAsia="宋体" w:hAnsi="宋体" w:hint="eastAsia"/>
          <w:sz w:val="32"/>
          <w:szCs w:val="32"/>
        </w:rPr>
      </w:pPr>
      <w:r w:rsidRPr="005F5979">
        <w:rPr>
          <w:rFonts w:ascii="宋体" w:eastAsia="宋体" w:hAnsi="宋体" w:hint="eastAsia"/>
          <w:sz w:val="32"/>
          <w:szCs w:val="32"/>
        </w:rPr>
        <w:t xml:space="preserve">3 </w:t>
      </w:r>
      <w:r>
        <w:rPr>
          <w:rFonts w:ascii="宋体" w:eastAsia="宋体" w:hAnsi="宋体" w:hint="eastAsia"/>
          <w:sz w:val="32"/>
          <w:szCs w:val="32"/>
        </w:rPr>
        <w:t>详细设计</w:t>
      </w:r>
    </w:p>
    <w:p w14:paraId="4E9D7113" w14:textId="441CA363" w:rsidR="0003642F" w:rsidRPr="0003642F" w:rsidRDefault="0003642F" w:rsidP="0003642F">
      <w:pPr>
        <w:pStyle w:val="2"/>
        <w:spacing w:line="360" w:lineRule="auto"/>
        <w:rPr>
          <w:rFonts w:ascii="宋体" w:eastAsia="宋体" w:hAnsi="宋体"/>
          <w:sz w:val="28"/>
          <w:szCs w:val="28"/>
        </w:rPr>
      </w:pPr>
      <w:r>
        <w:rPr>
          <w:rFonts w:ascii="宋体" w:eastAsia="宋体" w:hAnsi="宋体" w:hint="eastAsia"/>
          <w:sz w:val="28"/>
          <w:szCs w:val="28"/>
        </w:rPr>
        <w:t>3.1</w:t>
      </w:r>
      <w:r w:rsidRPr="0003642F">
        <w:rPr>
          <w:rFonts w:ascii="宋体" w:eastAsia="宋体" w:hAnsi="宋体" w:hint="eastAsia"/>
          <w:sz w:val="28"/>
          <w:szCs w:val="28"/>
        </w:rPr>
        <w:t>前端详细设计</w:t>
      </w:r>
    </w:p>
    <w:p w14:paraId="063EF81F" w14:textId="0B2B87D2" w:rsidR="0003642F" w:rsidRPr="0003642F" w:rsidRDefault="0003642F" w:rsidP="0003642F">
      <w:pPr>
        <w:pStyle w:val="2"/>
        <w:spacing w:line="360" w:lineRule="auto"/>
        <w:rPr>
          <w:rFonts w:ascii="宋体" w:eastAsia="宋体" w:hAnsi="宋体"/>
          <w:sz w:val="28"/>
          <w:szCs w:val="28"/>
        </w:rPr>
      </w:pPr>
      <w:r>
        <w:rPr>
          <w:rFonts w:ascii="宋体" w:eastAsia="宋体" w:hAnsi="宋体" w:hint="eastAsia"/>
          <w:sz w:val="28"/>
          <w:szCs w:val="28"/>
        </w:rPr>
        <w:t>3.2</w:t>
      </w:r>
      <w:r w:rsidRPr="0003642F">
        <w:rPr>
          <w:rFonts w:ascii="宋体" w:eastAsia="宋体" w:hAnsi="宋体" w:hint="eastAsia"/>
          <w:sz w:val="28"/>
          <w:szCs w:val="28"/>
        </w:rPr>
        <w:t>后端详细设计</w:t>
      </w:r>
    </w:p>
    <w:p w14:paraId="3A29604F" w14:textId="23D782FE" w:rsidR="0003642F" w:rsidRPr="0003642F" w:rsidRDefault="0003642F" w:rsidP="0003642F">
      <w:pPr>
        <w:pStyle w:val="2"/>
        <w:spacing w:line="360" w:lineRule="auto"/>
        <w:rPr>
          <w:rFonts w:ascii="宋体" w:eastAsia="宋体" w:hAnsi="宋体" w:hint="eastAsia"/>
          <w:sz w:val="28"/>
          <w:szCs w:val="28"/>
        </w:rPr>
      </w:pPr>
      <w:r>
        <w:rPr>
          <w:rFonts w:ascii="宋体" w:eastAsia="宋体" w:hAnsi="宋体" w:hint="eastAsia"/>
          <w:sz w:val="28"/>
          <w:szCs w:val="28"/>
        </w:rPr>
        <w:t>3.3</w:t>
      </w:r>
      <w:r w:rsidRPr="0003642F">
        <w:rPr>
          <w:rFonts w:ascii="宋体" w:eastAsia="宋体" w:hAnsi="宋体" w:hint="eastAsia"/>
          <w:sz w:val="28"/>
          <w:szCs w:val="28"/>
        </w:rPr>
        <w:t>机器学习详细设计</w:t>
      </w:r>
    </w:p>
    <w:p w14:paraId="0B0BE4B0" w14:textId="431B81D1" w:rsidR="0003642F" w:rsidRPr="0003642F" w:rsidRDefault="0003642F" w:rsidP="0003642F">
      <w:pPr>
        <w:pStyle w:val="3"/>
        <w:rPr>
          <w:rFonts w:ascii="宋体" w:eastAsia="宋体" w:hAnsi="宋体" w:hint="eastAsia"/>
          <w:sz w:val="24"/>
          <w:szCs w:val="24"/>
        </w:rPr>
      </w:pPr>
      <w:bookmarkStart w:id="0" w:name="_Hlk193354899"/>
      <w:bookmarkEnd w:id="0"/>
      <w:r w:rsidRPr="0003642F">
        <w:rPr>
          <w:rFonts w:ascii="宋体" w:eastAsia="宋体" w:hAnsi="宋体" w:hint="eastAsia"/>
          <w:sz w:val="24"/>
          <w:szCs w:val="24"/>
        </w:rPr>
        <w:t>3.3.1</w:t>
      </w:r>
      <w:r w:rsidRPr="0003642F">
        <w:rPr>
          <w:rFonts w:ascii="宋体" w:eastAsia="宋体" w:hAnsi="宋体" w:hint="eastAsia"/>
          <w:sz w:val="24"/>
          <w:szCs w:val="24"/>
        </w:rPr>
        <w:t>图像数据预处理</w:t>
      </w:r>
    </w:p>
    <w:p w14:paraId="6250E40A" w14:textId="3F38A362"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hint="eastAsia"/>
          <w:sz w:val="22"/>
          <w:szCs w:val="22"/>
        </w:rPr>
        <w:t>1.1数据清理与数据分析</w:t>
      </w:r>
    </w:p>
    <w:p w14:paraId="54494500"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针对</w:t>
      </w:r>
      <w:bookmarkStart w:id="1" w:name="OLE_LINK1"/>
      <w:r w:rsidRPr="0003642F">
        <w:rPr>
          <w:rFonts w:ascii="宋体" w:eastAsia="宋体" w:hAnsi="宋体" w:hint="eastAsia"/>
          <w:sz w:val="21"/>
          <w:szCs w:val="21"/>
        </w:rPr>
        <w:t>诊断关键词为：图像质量差、镜头污点、视盘不可见</w:t>
      </w:r>
      <w:bookmarkEnd w:id="1"/>
      <w:r w:rsidRPr="0003642F">
        <w:rPr>
          <w:rFonts w:ascii="宋体" w:eastAsia="宋体" w:hAnsi="宋体" w:hint="eastAsia"/>
          <w:sz w:val="21"/>
          <w:szCs w:val="21"/>
        </w:rPr>
        <w:t>的图像我们进行了数据删除。其对应的英文诊断关键词为：</w:t>
      </w:r>
      <w:r w:rsidRPr="0003642F">
        <w:rPr>
          <w:rFonts w:ascii="宋体" w:eastAsia="宋体" w:hAnsi="宋体" w:cs="Times New Roman"/>
          <w:sz w:val="21"/>
          <w:szCs w:val="21"/>
        </w:rPr>
        <w:t xml:space="preserve">"refractive media opacity"、"lens dust/normal fundus" </w:t>
      </w:r>
      <w:r w:rsidRPr="0003642F">
        <w:rPr>
          <w:rFonts w:ascii="宋体" w:eastAsia="宋体" w:hAnsi="宋体"/>
          <w:sz w:val="21"/>
          <w:szCs w:val="21"/>
        </w:rPr>
        <w:t xml:space="preserve">或 </w:t>
      </w:r>
      <w:r w:rsidRPr="0003642F">
        <w:rPr>
          <w:rFonts w:ascii="宋体" w:eastAsia="宋体" w:hAnsi="宋体" w:cs="Times New Roman"/>
          <w:sz w:val="21"/>
          <w:szCs w:val="21"/>
        </w:rPr>
        <w:t>"normal fundus/lens dust"、"epiretinal membrane"。</w:t>
      </w:r>
      <w:r w:rsidRPr="0003642F">
        <w:rPr>
          <w:rFonts w:ascii="宋体" w:eastAsia="宋体" w:hAnsi="宋体" w:cs="Times New Roman" w:hint="eastAsia"/>
          <w:sz w:val="21"/>
          <w:szCs w:val="21"/>
        </w:rPr>
        <w:t>考虑到这样的数据共有(264张，占比近5%)，所以我们只删除左右两眼均出现上述诊断关键词且问题十分明显的图像（共54张，近1%），最后剩下5826张。接着我们对数据分析，做出图1。</w:t>
      </w:r>
    </w:p>
    <w:p w14:paraId="19E8E406"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由图1，不难看出以下数据分布的几个关键点：</w:t>
      </w:r>
    </w:p>
    <w:p w14:paraId="1680778C"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患者以中、老年人为主，根据计算，年龄中位数为</w:t>
      </w:r>
      <w:r w:rsidRPr="0003642F">
        <w:rPr>
          <w:rFonts w:ascii="宋体" w:eastAsia="宋体" w:hAnsi="宋体" w:cs="Times New Roman" w:hint="eastAsia"/>
          <w:sz w:val="21"/>
          <w:szCs w:val="21"/>
        </w:rPr>
        <w:t>58</w:t>
      </w:r>
      <w:r w:rsidRPr="0003642F">
        <w:rPr>
          <w:rFonts w:ascii="宋体" w:eastAsia="宋体" w:hAnsi="宋体" w:hint="eastAsia"/>
          <w:sz w:val="21"/>
          <w:szCs w:val="21"/>
        </w:rPr>
        <w:t>岁，平均数为</w:t>
      </w:r>
      <w:r w:rsidRPr="0003642F">
        <w:rPr>
          <w:rFonts w:ascii="宋体" w:eastAsia="宋体" w:hAnsi="宋体" w:cs="Times New Roman" w:hint="eastAsia"/>
          <w:sz w:val="21"/>
          <w:szCs w:val="21"/>
        </w:rPr>
        <w:t>61</w:t>
      </w:r>
      <w:r w:rsidRPr="0003642F">
        <w:rPr>
          <w:rFonts w:ascii="宋体" w:eastAsia="宋体" w:hAnsi="宋体" w:hint="eastAsia"/>
          <w:sz w:val="21"/>
          <w:szCs w:val="21"/>
        </w:rPr>
        <w:t>岁。</w:t>
      </w:r>
    </w:p>
    <w:p w14:paraId="597706A1"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样本中正常样本和其他疾病样本过多，出现了样本分布不均衡的情况。</w:t>
      </w:r>
    </w:p>
    <w:p w14:paraId="46464759"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hint="eastAsia"/>
          <w:sz w:val="21"/>
          <w:szCs w:val="21"/>
        </w:rPr>
        <w:t>部分疾病与年龄具有相关性，如病理性近视在</w:t>
      </w:r>
      <w:r w:rsidRPr="0003642F">
        <w:rPr>
          <w:rFonts w:ascii="宋体" w:eastAsia="宋体" w:hAnsi="宋体" w:cs="Times New Roman" w:hint="eastAsia"/>
          <w:sz w:val="21"/>
          <w:szCs w:val="21"/>
        </w:rPr>
        <w:t>0-20</w:t>
      </w:r>
      <w:r w:rsidRPr="0003642F">
        <w:rPr>
          <w:rFonts w:ascii="宋体" w:eastAsia="宋体" w:hAnsi="宋体" w:hint="eastAsia"/>
          <w:sz w:val="21"/>
          <w:szCs w:val="21"/>
        </w:rPr>
        <w:t>岁年龄组的患者比例就高达68.4%。</w:t>
      </w:r>
    </w:p>
    <w:p w14:paraId="112BFAA6" w14:textId="77777777" w:rsidR="0003642F" w:rsidRPr="0003642F" w:rsidRDefault="0003642F" w:rsidP="0003642F">
      <w:pPr>
        <w:pStyle w:val="7e8dc108-4af0-426d-bb9c-8f96acaaca48"/>
        <w:numPr>
          <w:ilvl w:val="0"/>
          <w:numId w:val="42"/>
        </w:numPr>
        <w:spacing w:line="360" w:lineRule="auto"/>
        <w:rPr>
          <w:rFonts w:ascii="宋体" w:eastAsia="宋体" w:hAnsi="宋体" w:hint="eastAsia"/>
          <w:sz w:val="21"/>
          <w:szCs w:val="21"/>
        </w:rPr>
      </w:pPr>
      <w:r w:rsidRPr="0003642F">
        <w:rPr>
          <w:rFonts w:ascii="宋体" w:eastAsia="宋体" w:hAnsi="宋体"/>
          <w:noProof/>
          <w:sz w:val="21"/>
          <w:szCs w:val="21"/>
        </w:rPr>
        <w:lastRenderedPageBreak/>
        <mc:AlternateContent>
          <mc:Choice Requires="wps">
            <w:drawing>
              <wp:anchor distT="0" distB="0" distL="114300" distR="114300" simplePos="0" relativeHeight="251660288" behindDoc="1" locked="0" layoutInCell="1" allowOverlap="1" wp14:anchorId="3B6393C4" wp14:editId="7628A270">
                <wp:simplePos x="0" y="0"/>
                <wp:positionH relativeFrom="margin">
                  <wp:posOffset>2235981</wp:posOffset>
                </wp:positionH>
                <wp:positionV relativeFrom="paragraph">
                  <wp:posOffset>4793078</wp:posOffset>
                </wp:positionV>
                <wp:extent cx="1208405" cy="635"/>
                <wp:effectExtent l="0" t="0" r="0" b="0"/>
                <wp:wrapTopAndBottom/>
                <wp:docPr id="623695846" name="文本框 1"/>
                <wp:cNvGraphicFramePr/>
                <a:graphic xmlns:a="http://schemas.openxmlformats.org/drawingml/2006/main">
                  <a:graphicData uri="http://schemas.microsoft.com/office/word/2010/wordprocessingShape">
                    <wps:wsp>
                      <wps:cNvSpPr txBox="1"/>
                      <wps:spPr>
                        <a:xfrm>
                          <a:off x="0" y="0"/>
                          <a:ext cx="1208405" cy="635"/>
                        </a:xfrm>
                        <a:prstGeom prst="rect">
                          <a:avLst/>
                        </a:prstGeom>
                        <a:solidFill>
                          <a:prstClr val="white"/>
                        </a:solidFill>
                        <a:ln>
                          <a:noFill/>
                        </a:ln>
                      </wps:spPr>
                      <wps:txbx>
                        <w:txbxContent>
                          <w:p w14:paraId="406EFAB5" w14:textId="77777777" w:rsidR="0003642F" w:rsidRPr="00AC530C" w:rsidRDefault="0003642F" w:rsidP="0003642F">
                            <w:pPr>
                              <w:pStyle w:val="a9"/>
                              <w:rPr>
                                <w:rFonts w:ascii="华文楷体" w:eastAsia="华文楷体" w:hAnsi="华文楷体" w:cs="Times New Roman" w:hint="eastAsia"/>
                                <w:noProof/>
                                <w:color w:val="000000"/>
                              </w:rPr>
                            </w:pPr>
                            <w:r w:rsidRPr="00AC530C">
                              <w:rPr>
                                <w:rFonts w:ascii="华文楷体" w:eastAsia="华文楷体" w:hAnsi="华文楷体" w:hint="eastAsia"/>
                              </w:rPr>
                              <w:t>图1：数据分布图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6393C4" id="_x0000_t202" coordsize="21600,21600" o:spt="202" path="m,l,21600r21600,l21600,xe">
                <v:stroke joinstyle="miter"/>
                <v:path gradientshapeok="t" o:connecttype="rect"/>
              </v:shapetype>
              <v:shape id="文本框 1" o:spid="_x0000_s1026" type="#_x0000_t202" style="position:absolute;left:0;text-align:left;margin-left:176.05pt;margin-top:377.4pt;width:95.1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" stroked="f">
                <v:textbox style="mso-fit-shape-to-text:t" inset="0,0,0,0">
                  <w:txbxContent>
                    <w:p w14:paraId="406EFAB5" w14:textId="77777777" w:rsidR="0003642F" w:rsidRPr="00AC530C" w:rsidRDefault="0003642F" w:rsidP="0003642F">
                      <w:pPr>
                        <w:pStyle w:val="a9"/>
                        <w:rPr>
                          <w:rFonts w:ascii="华文楷体" w:eastAsia="华文楷体" w:hAnsi="华文楷体" w:cs="Times New Roman" w:hint="eastAsia"/>
                          <w:noProof/>
                          <w:color w:val="000000"/>
                        </w:rPr>
                      </w:pPr>
                      <w:r w:rsidRPr="00AC530C">
                        <w:rPr>
                          <w:rFonts w:ascii="华文楷体" w:eastAsia="华文楷体" w:hAnsi="华文楷体" w:hint="eastAsia"/>
                        </w:rPr>
                        <w:t>图1：数据分布图</w:t>
                      </w:r>
                    </w:p>
                  </w:txbxContent>
                </v:textbox>
                <w10:wrap type="topAndBottom" anchorx="margin"/>
              </v:shape>
            </w:pict>
          </mc:Fallback>
        </mc:AlternateContent>
      </w:r>
      <w:r w:rsidRPr="0003642F">
        <w:rPr>
          <w:rFonts w:ascii="宋体" w:eastAsia="宋体" w:hAnsi="宋体" w:cs="Times New Roman"/>
          <w:noProof/>
          <w:sz w:val="21"/>
          <w:szCs w:val="21"/>
        </w:rPr>
        <w:drawing>
          <wp:anchor distT="0" distB="0" distL="114300" distR="114300" simplePos="0" relativeHeight="251659264" behindDoc="1" locked="0" layoutInCell="1" allowOverlap="1" wp14:anchorId="0FEC9388" wp14:editId="01E4912A">
            <wp:simplePos x="0" y="0"/>
            <wp:positionH relativeFrom="margin">
              <wp:posOffset>83429</wp:posOffset>
            </wp:positionH>
            <wp:positionV relativeFrom="paragraph">
              <wp:posOffset>451876</wp:posOffset>
            </wp:positionV>
            <wp:extent cx="5441315" cy="4179570"/>
            <wp:effectExtent l="0" t="0" r="6985" b="0"/>
            <wp:wrapTight wrapText="bothSides">
              <wp:wrapPolygon edited="0">
                <wp:start x="0" y="0"/>
                <wp:lineTo x="0" y="21462"/>
                <wp:lineTo x="21552" y="21462"/>
                <wp:lineTo x="21552" y="0"/>
                <wp:lineTo x="0" y="0"/>
              </wp:wrapPolygon>
            </wp:wrapTight>
            <wp:docPr id="111121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8034" name="图片 1"/>
                    <pic:cNvPicPr/>
                  </pic:nvPicPr>
                  <pic:blipFill>
                    <a:blip r:embed="rId10" cstate="print">
                      <a:extLst>
                        <a:ext uri="{28A0092B-C50C-407E-A947-70E740481C1C}">
                          <a14:useLocalDpi xmlns:a14="http://schemas.microsoft.com/office/drawing/2010/main" val="0"/>
                        </a:ext>
                      </a:extLst>
                    </a:blip>
                    <a:srcRect l="318" r="318"/>
                    <a:stretch>
                      <a:fillRect/>
                    </a:stretch>
                  </pic:blipFill>
                  <pic:spPr bwMode="auto">
                    <a:xfrm>
                      <a:off x="0" y="0"/>
                      <a:ext cx="5441315" cy="417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样本中性别近似均衡，男性略多余女性。</w:t>
      </w:r>
    </w:p>
    <w:p w14:paraId="5F3B798F" w14:textId="61F964C6"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hint="eastAsia"/>
          <w:sz w:val="22"/>
          <w:szCs w:val="22"/>
        </w:rPr>
        <w:t>1.2图像增强</w:t>
      </w:r>
    </w:p>
    <w:p w14:paraId="07B3593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针对眼球在图片中位置参差不齐，可能会影响模型学习照片的空间位置的问题，我们采取可裁剪操作，对原始图像进行第一步处理。具体操作时，分析图片中黑色像素部分，保留最大的不含黑色像素的彩色图像部分</w:t>
      </w:r>
      <w:r w:rsidRPr="0003642F">
        <w:rPr>
          <w:rFonts w:ascii="宋体" w:eastAsia="宋体" w:hAnsi="宋体" w:hint="eastAsia"/>
          <w:sz w:val="21"/>
          <w:szCs w:val="21"/>
        </w:rPr>
        <w:t xml:space="preserve">，如图2 </w:t>
      </w:r>
      <w:r w:rsidRPr="0003642F">
        <w:rPr>
          <w:rFonts w:ascii="宋体" w:eastAsia="宋体" w:hAnsi="宋体" w:cs="Times New Roman"/>
          <w:sz w:val="21"/>
          <w:szCs w:val="21"/>
        </w:rPr>
        <w:t>Figure 2</w:t>
      </w:r>
      <w:r w:rsidRPr="0003642F">
        <w:rPr>
          <w:rFonts w:ascii="宋体" w:eastAsia="宋体" w:hAnsi="宋体" w:cs="Times New Roman" w:hint="eastAsia"/>
          <w:sz w:val="21"/>
          <w:szCs w:val="21"/>
        </w:rPr>
        <w:t>所示</w:t>
      </w:r>
      <w:r w:rsidRPr="0003642F">
        <w:rPr>
          <w:rFonts w:ascii="宋体" w:eastAsia="宋体" w:hAnsi="宋体"/>
          <w:sz w:val="21"/>
          <w:szCs w:val="21"/>
        </w:rPr>
        <w:t>。</w:t>
      </w:r>
    </w:p>
    <w:p w14:paraId="0671520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针对图像亮度不均衡的问题，我们采用自适应直方图均衡化</w:t>
      </w:r>
      <w:r w:rsidRPr="0003642F">
        <w:rPr>
          <w:rFonts w:ascii="宋体" w:eastAsia="宋体" w:hAnsi="宋体" w:cs="Times New Roman"/>
          <w:sz w:val="21"/>
          <w:szCs w:val="21"/>
        </w:rPr>
        <w:t>(CLAHE)</w:t>
      </w:r>
      <w:r w:rsidRPr="0003642F">
        <w:rPr>
          <w:rFonts w:ascii="宋体" w:eastAsia="宋体" w:hAnsi="宋体"/>
          <w:sz w:val="21"/>
          <w:szCs w:val="21"/>
        </w:rPr>
        <w:t>，增强彩色眼底图像的对比度和亮度。</w:t>
      </w:r>
      <w:r w:rsidRPr="0003642F">
        <w:rPr>
          <w:rFonts w:ascii="宋体" w:eastAsia="宋体" w:hAnsi="宋体" w:hint="eastAsia"/>
          <w:sz w:val="21"/>
          <w:szCs w:val="21"/>
        </w:rPr>
        <w:t>[3]</w:t>
      </w:r>
      <w:r w:rsidRPr="0003642F">
        <w:rPr>
          <w:rFonts w:ascii="宋体" w:eastAsia="宋体" w:hAnsi="宋体" w:cs="Times New Roman"/>
          <w:sz w:val="21"/>
          <w:szCs w:val="21"/>
        </w:rPr>
        <w:t>CLAHE</w:t>
      </w:r>
      <w:r w:rsidRPr="0003642F">
        <w:rPr>
          <w:rFonts w:ascii="宋体" w:eastAsia="宋体" w:hAnsi="宋体"/>
          <w:sz w:val="21"/>
          <w:szCs w:val="21"/>
        </w:rPr>
        <w:t>采用局部区域自适应增强的工作方式，与全局对比度拉伸方法相比，可以更好地保留图像的局部细节和纹理信息。此外还具有限制对比度放大的优点，便于抑制噪声放大和过度增强的问题。具体操作方法是，调用OpenCV库中的</w:t>
      </w:r>
      <w:r w:rsidRPr="0003642F">
        <w:rPr>
          <w:rFonts w:ascii="宋体" w:eastAsia="宋体" w:hAnsi="宋体" w:cs="Times New Roman"/>
          <w:sz w:val="21"/>
          <w:szCs w:val="21"/>
        </w:rPr>
        <w:t>createCLAHE</w:t>
      </w:r>
      <w:r w:rsidRPr="0003642F">
        <w:rPr>
          <w:rFonts w:ascii="宋体" w:eastAsia="宋体" w:hAnsi="宋体"/>
          <w:sz w:val="21"/>
          <w:szCs w:val="21"/>
        </w:rPr>
        <w:t>函数，超参数</w:t>
      </w:r>
      <w:r w:rsidRPr="0003642F">
        <w:rPr>
          <w:rFonts w:ascii="宋体" w:eastAsia="宋体" w:hAnsi="宋体" w:cs="Times New Roman"/>
          <w:sz w:val="21"/>
          <w:szCs w:val="21"/>
        </w:rPr>
        <w:t>clipLimit</w:t>
      </w:r>
      <w:r w:rsidRPr="0003642F">
        <w:rPr>
          <w:rFonts w:ascii="宋体" w:eastAsia="宋体" w:hAnsi="宋体"/>
          <w:sz w:val="21"/>
          <w:szCs w:val="21"/>
        </w:rPr>
        <w:t>设置为</w:t>
      </w:r>
      <w:r w:rsidRPr="0003642F">
        <w:rPr>
          <w:rFonts w:ascii="宋体" w:eastAsia="宋体" w:hAnsi="宋体" w:cs="Times New Roman"/>
          <w:sz w:val="21"/>
          <w:szCs w:val="21"/>
        </w:rPr>
        <w:t>2.0</w:t>
      </w:r>
      <w:r w:rsidRPr="0003642F">
        <w:rPr>
          <w:rFonts w:ascii="宋体" w:eastAsia="宋体" w:hAnsi="宋体"/>
          <w:sz w:val="21"/>
          <w:szCs w:val="21"/>
        </w:rPr>
        <w:t>，</w:t>
      </w:r>
      <w:r w:rsidRPr="0003642F">
        <w:rPr>
          <w:rFonts w:ascii="宋体" w:eastAsia="宋体" w:hAnsi="宋体" w:cs="Times New Roman"/>
          <w:sz w:val="21"/>
          <w:szCs w:val="21"/>
        </w:rPr>
        <w:t>tileGridSize</w:t>
      </w:r>
      <w:r w:rsidRPr="0003642F">
        <w:rPr>
          <w:rFonts w:ascii="宋体" w:eastAsia="宋体" w:hAnsi="宋体"/>
          <w:sz w:val="21"/>
          <w:szCs w:val="21"/>
        </w:rPr>
        <w:t>设置为</w:t>
      </w:r>
      <w:r w:rsidRPr="0003642F">
        <w:rPr>
          <w:rFonts w:ascii="宋体" w:eastAsia="宋体" w:hAnsi="宋体" w:cs="Times New Roman"/>
          <w:sz w:val="21"/>
          <w:szCs w:val="21"/>
        </w:rPr>
        <w:t>(8,8)</w:t>
      </w:r>
      <w:r w:rsidRPr="0003642F">
        <w:rPr>
          <w:rFonts w:ascii="宋体" w:eastAsia="宋体" w:hAnsi="宋体"/>
          <w:sz w:val="21"/>
          <w:szCs w:val="21"/>
        </w:rPr>
        <w:t>，以平衡增强效果与噪声抑制</w:t>
      </w:r>
      <w:r w:rsidRPr="0003642F">
        <w:rPr>
          <w:rFonts w:ascii="宋体" w:eastAsia="宋体" w:hAnsi="宋体" w:hint="eastAsia"/>
          <w:sz w:val="21"/>
          <w:szCs w:val="21"/>
        </w:rPr>
        <w:t>，效果如图</w:t>
      </w:r>
      <w:r w:rsidRPr="0003642F">
        <w:rPr>
          <w:rFonts w:ascii="宋体" w:eastAsia="宋体" w:hAnsi="宋体" w:cs="Times New Roman"/>
          <w:sz w:val="21"/>
          <w:szCs w:val="21"/>
        </w:rPr>
        <w:t>2 Figure 3</w:t>
      </w:r>
      <w:r w:rsidRPr="0003642F">
        <w:rPr>
          <w:rFonts w:ascii="宋体" w:eastAsia="宋体" w:hAnsi="宋体" w:hint="eastAsia"/>
          <w:sz w:val="21"/>
          <w:szCs w:val="21"/>
        </w:rPr>
        <w:t>所示</w:t>
      </w:r>
    </w:p>
    <w:p w14:paraId="44652E09"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noProof/>
          <w:sz w:val="21"/>
          <w:szCs w:val="21"/>
        </w:rPr>
        <w:lastRenderedPageBreak/>
        <mc:AlternateContent>
          <mc:Choice Requires="wps">
            <w:drawing>
              <wp:anchor distT="0" distB="0" distL="114300" distR="114300" simplePos="0" relativeHeight="251662336" behindDoc="0" locked="0" layoutInCell="1" allowOverlap="1" wp14:anchorId="38A1BA0C" wp14:editId="2F6B2445">
                <wp:simplePos x="0" y="0"/>
                <wp:positionH relativeFrom="margin">
                  <wp:posOffset>2111375</wp:posOffset>
                </wp:positionH>
                <wp:positionV relativeFrom="paragraph">
                  <wp:posOffset>5432425</wp:posOffset>
                </wp:positionV>
                <wp:extent cx="2133600" cy="635"/>
                <wp:effectExtent l="0" t="0" r="0" b="0"/>
                <wp:wrapTopAndBottom/>
                <wp:docPr id="566276206" name="文本框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4A9687F" w14:textId="77777777" w:rsidR="0003642F" w:rsidRPr="00201DBC" w:rsidRDefault="0003642F" w:rsidP="0003642F">
                            <w:pPr>
                              <w:pStyle w:val="a9"/>
                              <w:rPr>
                                <w:rFonts w:ascii="华文楷体" w:eastAsia="华文楷体" w:hAnsi="华文楷体" w:hint="eastAsia"/>
                              </w:rPr>
                            </w:pPr>
                            <w:r w:rsidRPr="00201DBC">
                              <w:rPr>
                                <w:rFonts w:ascii="华文楷体" w:eastAsia="华文楷体" w:hAnsi="华文楷体" w:hint="eastAsia"/>
                              </w:rPr>
                              <w:t>图2：图像增强效果图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A1BA0C" id="_x0000_s1027" type="#_x0000_t202" style="position:absolute;left:0;text-align:left;margin-left:166.25pt;margin-top:427.75pt;width:168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" stroked="f">
                <v:textbox style="mso-fit-shape-to-text:t" inset="0,0,0,0">
                  <w:txbxContent>
                    <w:p w14:paraId="74A9687F" w14:textId="77777777" w:rsidR="0003642F" w:rsidRPr="00201DBC" w:rsidRDefault="0003642F" w:rsidP="0003642F">
                      <w:pPr>
                        <w:pStyle w:val="a9"/>
                        <w:rPr>
                          <w:rFonts w:ascii="华文楷体" w:eastAsia="华文楷体" w:hAnsi="华文楷体" w:hint="eastAsia"/>
                        </w:rPr>
                      </w:pPr>
                      <w:r w:rsidRPr="00201DBC">
                        <w:rPr>
                          <w:rFonts w:ascii="华文楷体" w:eastAsia="华文楷体" w:hAnsi="华文楷体" w:hint="eastAsia"/>
                        </w:rPr>
                        <w:t>图2：图像增强效果图</w:t>
                      </w:r>
                    </w:p>
                  </w:txbxContent>
                </v:textbox>
                <w10:wrap type="topAndBottom" anchorx="margin"/>
              </v:shape>
            </w:pict>
          </mc:Fallback>
        </mc:AlternateContent>
      </w:r>
      <w:r w:rsidRPr="0003642F">
        <w:rPr>
          <w:rFonts w:ascii="宋体" w:eastAsia="宋体" w:hAnsi="宋体" w:hint="eastAsia"/>
          <w:b/>
          <w:bCs/>
          <w:noProof/>
          <w:sz w:val="21"/>
          <w:szCs w:val="21"/>
        </w:rPr>
        <w:drawing>
          <wp:anchor distT="0" distB="0" distL="114300" distR="114300" simplePos="0" relativeHeight="251661312" behindDoc="0" locked="0" layoutInCell="1" allowOverlap="1" wp14:anchorId="3C5B479A" wp14:editId="14D6C54D">
            <wp:simplePos x="0" y="0"/>
            <wp:positionH relativeFrom="margin">
              <wp:posOffset>-53975</wp:posOffset>
            </wp:positionH>
            <wp:positionV relativeFrom="paragraph">
              <wp:posOffset>1490980</wp:posOffset>
            </wp:positionV>
            <wp:extent cx="5759450" cy="3923665"/>
            <wp:effectExtent l="0" t="0" r="0" b="0"/>
            <wp:wrapTopAndBottom/>
            <wp:docPr id="14180620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62078" name="图片 14180620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anchor>
        </w:drawing>
      </w:r>
      <w:r w:rsidRPr="0003642F">
        <w:rPr>
          <w:rFonts w:ascii="宋体" w:eastAsia="宋体" w:hAnsi="宋体"/>
          <w:sz w:val="21"/>
          <w:szCs w:val="21"/>
        </w:rPr>
        <w:t>针对图像经过均衡后，还存在噪声，所以我们采用</w:t>
      </w:r>
      <w:r w:rsidRPr="0003642F">
        <w:rPr>
          <w:rFonts w:ascii="宋体" w:eastAsia="宋体" w:hAnsi="宋体" w:cs="Times New Roman"/>
          <w:sz w:val="21"/>
          <w:szCs w:val="21"/>
        </w:rPr>
        <w:t>BM3D</w:t>
      </w:r>
      <w:r w:rsidRPr="0003642F">
        <w:rPr>
          <w:rFonts w:ascii="宋体" w:eastAsia="宋体" w:hAnsi="宋体"/>
          <w:sz w:val="21"/>
          <w:szCs w:val="21"/>
        </w:rPr>
        <w:t>混合去噪对图像进行操作。</w:t>
      </w:r>
      <w:r w:rsidRPr="0003642F">
        <w:rPr>
          <w:rFonts w:ascii="宋体" w:eastAsia="宋体" w:hAnsi="宋体" w:hint="eastAsia"/>
          <w:sz w:val="21"/>
          <w:szCs w:val="21"/>
        </w:rPr>
        <w:t>[4]</w:t>
      </w:r>
      <w:r w:rsidRPr="0003642F">
        <w:rPr>
          <w:rFonts w:ascii="宋体" w:eastAsia="宋体" w:hAnsi="宋体"/>
          <w:sz w:val="21"/>
          <w:szCs w:val="21"/>
        </w:rPr>
        <w:t>其基本原理是利用图像中相似块的非局部自相似性，通过协同滤波和小波变换实现噪声分离，具有保留图像边缘和纹理细节的同时有效去除高斯噪声的效果。</w:t>
      </w:r>
      <w:r w:rsidRPr="0003642F">
        <w:rPr>
          <w:rFonts w:ascii="宋体" w:eastAsia="宋体" w:hAnsi="宋体" w:cs="Times New Roman"/>
          <w:sz w:val="21"/>
          <w:szCs w:val="21"/>
        </w:rPr>
        <w:t>BM3D</w:t>
      </w:r>
      <w:r w:rsidRPr="0003642F">
        <w:rPr>
          <w:rFonts w:ascii="宋体" w:eastAsia="宋体" w:hAnsi="宋体"/>
          <w:sz w:val="21"/>
          <w:szCs w:val="21"/>
        </w:rPr>
        <w:t>算法首先对图像进行分块，然后搜索相似块形成三维数组，接着在变换域进行滤波，最后通过聚合操作重建去噪图像，这种方法特别适合处理医学图像中的复杂结构和细节。</w:t>
      </w:r>
    </w:p>
    <w:p w14:paraId="78A3F864" w14:textId="0BBD18C1"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lastRenderedPageBreak/>
        <w:t>3.3.2</w:t>
      </w:r>
      <w:r w:rsidRPr="0003642F">
        <w:rPr>
          <w:rFonts w:ascii="宋体" w:eastAsia="宋体" w:hAnsi="宋体" w:hint="eastAsia"/>
          <w:sz w:val="24"/>
          <w:szCs w:val="24"/>
        </w:rPr>
        <w:t>模型概述与简介</w:t>
      </w:r>
    </w:p>
    <w:p w14:paraId="457D0E76" w14:textId="1432048A"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hint="eastAsia"/>
          <w:sz w:val="22"/>
          <w:szCs w:val="22"/>
        </w:rPr>
        <w:t xml:space="preserve">2.1 </w:t>
      </w:r>
      <w:r w:rsidRPr="0003642F">
        <w:rPr>
          <w:rFonts w:ascii="宋体" w:eastAsia="宋体" w:hAnsi="宋体" w:cs="Times New Roman"/>
          <w:sz w:val="22"/>
          <w:szCs w:val="22"/>
        </w:rPr>
        <w:t>RET-CLIP</w:t>
      </w:r>
      <w:r w:rsidRPr="0003642F">
        <w:rPr>
          <w:rFonts w:ascii="宋体" w:eastAsia="宋体" w:hAnsi="宋体" w:hint="eastAsia"/>
          <w:sz w:val="22"/>
          <w:szCs w:val="22"/>
        </w:rPr>
        <w:t>多模态大模型</w:t>
      </w:r>
    </w:p>
    <w:p w14:paraId="69A0A1B3" w14:textId="77777777" w:rsidR="0003642F" w:rsidRPr="0003642F" w:rsidRDefault="0003642F" w:rsidP="0003642F">
      <w:pPr>
        <w:pStyle w:val="whitespace-pre-wrap"/>
        <w:ind w:firstLine="420"/>
        <w:rPr>
          <w:rFonts w:hint="eastAsia"/>
          <w:sz w:val="21"/>
          <w:szCs w:val="21"/>
        </w:rPr>
      </w:pPr>
      <w:r w:rsidRPr="0003642F">
        <w:rPr>
          <w:rFonts w:cs="Times New Roman"/>
          <w:b/>
          <w:bCs/>
          <w:noProof/>
          <w:sz w:val="21"/>
          <w:szCs w:val="21"/>
        </w:rPr>
        <w:drawing>
          <wp:anchor distT="0" distB="0" distL="114300" distR="114300" simplePos="0" relativeHeight="251663360" behindDoc="0" locked="0" layoutInCell="1" allowOverlap="1" wp14:anchorId="0E5BD319" wp14:editId="73BE1B6E">
            <wp:simplePos x="0" y="0"/>
            <wp:positionH relativeFrom="margin">
              <wp:align>center</wp:align>
            </wp:positionH>
            <wp:positionV relativeFrom="paragraph">
              <wp:posOffset>1210798</wp:posOffset>
            </wp:positionV>
            <wp:extent cx="5759450" cy="2982595"/>
            <wp:effectExtent l="0" t="0" r="0" b="8255"/>
            <wp:wrapTopAndBottom/>
            <wp:docPr id="412333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33109" name="图片 4123331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2595"/>
                    </a:xfrm>
                    <a:prstGeom prst="rect">
                      <a:avLst/>
                    </a:prstGeom>
                  </pic:spPr>
                </pic:pic>
              </a:graphicData>
            </a:graphic>
          </wp:anchor>
        </w:drawing>
      </w:r>
      <w:r w:rsidRPr="0003642F">
        <w:rPr>
          <w:rFonts w:cs="Times New Roman"/>
          <w:sz w:val="21"/>
          <w:szCs w:val="21"/>
        </w:rPr>
        <w:t>CLIP (Contrastive Language-Image Pre-training)</w:t>
      </w:r>
      <w:r w:rsidRPr="0003642F">
        <w:rPr>
          <w:sz w:val="21"/>
          <w:szCs w:val="21"/>
        </w:rPr>
        <w:t xml:space="preserve"> 是由</w:t>
      </w:r>
      <w:r w:rsidRPr="0003642F">
        <w:rPr>
          <w:rFonts w:cs="Times New Roman"/>
          <w:sz w:val="21"/>
          <w:szCs w:val="21"/>
        </w:rPr>
        <w:t>OpenAI</w:t>
      </w:r>
      <w:r w:rsidRPr="0003642F">
        <w:rPr>
          <w:sz w:val="21"/>
          <w:szCs w:val="21"/>
        </w:rPr>
        <w:t>研究团队于2021年初提出的一种革命性多模态预训练模型，它通过创新的对比学习方法建立了图像和文本之间的语义联系。</w:t>
      </w:r>
      <w:r w:rsidRPr="0003642F">
        <w:rPr>
          <w:rFonts w:cs="Times New Roman"/>
          <w:sz w:val="21"/>
          <w:szCs w:val="21"/>
        </w:rPr>
        <w:t>CLIP</w:t>
      </w:r>
      <w:r w:rsidRPr="0003642F">
        <w:rPr>
          <w:sz w:val="21"/>
          <w:szCs w:val="21"/>
        </w:rPr>
        <w:t>的出现标志着视觉-语言预训练领域的重要里程碑，为多模态理解和跨模态任务提供了强大的基础框架。</w:t>
      </w:r>
      <w:r w:rsidRPr="0003642F">
        <w:rPr>
          <w:rFonts w:hint="eastAsia"/>
          <w:sz w:val="21"/>
          <w:szCs w:val="21"/>
        </w:rPr>
        <w:t>[1]这里用到的</w:t>
      </w:r>
      <w:r w:rsidRPr="0003642F">
        <w:rPr>
          <w:rFonts w:cs="Times New Roman" w:hint="eastAsia"/>
          <w:sz w:val="21"/>
          <w:szCs w:val="21"/>
        </w:rPr>
        <w:t>Ret-CLIP</w:t>
      </w:r>
      <w:r w:rsidRPr="0003642F">
        <w:rPr>
          <w:rFonts w:hint="eastAsia"/>
          <w:sz w:val="21"/>
          <w:szCs w:val="21"/>
        </w:rPr>
        <w:t>是</w:t>
      </w:r>
      <w:r w:rsidRPr="0003642F">
        <w:rPr>
          <w:rFonts w:cs="Times New Roman" w:hint="eastAsia"/>
          <w:sz w:val="21"/>
          <w:szCs w:val="21"/>
        </w:rPr>
        <w:t>CLIP</w:t>
      </w:r>
      <w:r w:rsidRPr="0003642F">
        <w:rPr>
          <w:rFonts w:hint="eastAsia"/>
          <w:sz w:val="21"/>
          <w:szCs w:val="21"/>
        </w:rPr>
        <w:t>在医学影像应用上的运用。[2]</w:t>
      </w:r>
    </w:p>
    <w:p w14:paraId="52685240" w14:textId="77777777" w:rsidR="0003642F" w:rsidRPr="0003642F" w:rsidRDefault="0003642F" w:rsidP="0003642F">
      <w:pPr>
        <w:pStyle w:val="whitespace-pre-wrap"/>
        <w:ind w:firstLine="420"/>
        <w:rPr>
          <w:rFonts w:hint="eastAsia"/>
          <w:sz w:val="21"/>
          <w:szCs w:val="21"/>
        </w:rPr>
      </w:pPr>
      <w:r w:rsidRPr="0003642F">
        <w:rPr>
          <w:rFonts w:cs="Times New Roman"/>
          <w:b/>
          <w:bCs/>
          <w:sz w:val="21"/>
          <w:szCs w:val="21"/>
        </w:rPr>
        <w:t>RET-CLIP</w:t>
      </w:r>
      <w:r w:rsidRPr="0003642F">
        <w:rPr>
          <w:b/>
          <w:bCs/>
          <w:sz w:val="21"/>
          <w:szCs w:val="21"/>
        </w:rPr>
        <w:t>采用了双编码器架构</w:t>
      </w:r>
      <w:r w:rsidRPr="0003642F">
        <w:rPr>
          <w:sz w:val="21"/>
          <w:szCs w:val="21"/>
        </w:rPr>
        <w:t>，包含一个图像编码器和一个文本编码器。图像编码器是</w:t>
      </w:r>
      <w:r w:rsidRPr="0003642F">
        <w:rPr>
          <w:rFonts w:cs="Times New Roman"/>
          <w:sz w:val="21"/>
          <w:szCs w:val="21"/>
        </w:rPr>
        <w:t>Vision Transformer (ViT)</w:t>
      </w:r>
      <w:r w:rsidRPr="0003642F">
        <w:rPr>
          <w:rFonts w:hint="eastAsia"/>
          <w:sz w:val="21"/>
          <w:szCs w:val="21"/>
        </w:rPr>
        <w:t>,</w:t>
      </w:r>
      <w:r w:rsidRPr="0003642F">
        <w:rPr>
          <w:sz w:val="21"/>
          <w:szCs w:val="21"/>
        </w:rPr>
        <w:t>而文本编码器则</w:t>
      </w:r>
      <w:r w:rsidRPr="0003642F">
        <w:rPr>
          <w:rFonts w:hint="eastAsia"/>
          <w:sz w:val="21"/>
          <w:szCs w:val="21"/>
        </w:rPr>
        <w:t>是</w:t>
      </w:r>
      <w:r w:rsidRPr="0003642F">
        <w:rPr>
          <w:sz w:val="21"/>
          <w:szCs w:val="21"/>
        </w:rPr>
        <w:t>基于</w:t>
      </w:r>
      <w:r w:rsidRPr="0003642F">
        <w:rPr>
          <w:rFonts w:cs="Times New Roman"/>
          <w:sz w:val="21"/>
          <w:szCs w:val="21"/>
        </w:rPr>
        <w:t>Transformer</w:t>
      </w:r>
      <w:r w:rsidRPr="0003642F">
        <w:rPr>
          <w:sz w:val="21"/>
          <w:szCs w:val="21"/>
        </w:rPr>
        <w:t>架构</w:t>
      </w:r>
      <w:r w:rsidRPr="0003642F">
        <w:rPr>
          <w:rFonts w:hint="eastAsia"/>
          <w:sz w:val="21"/>
          <w:szCs w:val="21"/>
        </w:rPr>
        <w:t>的</w:t>
      </w:r>
      <w:r w:rsidRPr="0003642F">
        <w:rPr>
          <w:rFonts w:cs="Times New Roman" w:hint="eastAsia"/>
          <w:sz w:val="21"/>
          <w:szCs w:val="21"/>
        </w:rPr>
        <w:t>BERT</w:t>
      </w:r>
      <w:r w:rsidRPr="0003642F">
        <w:rPr>
          <w:sz w:val="21"/>
          <w:szCs w:val="21"/>
        </w:rPr>
        <w:t>。这两个编码器分别将图像和文本映射到共享的高维特征空间，使得语义相关的图文对在该空间中距离较近，而不相关的图文对距离较远。</w:t>
      </w:r>
    </w:p>
    <w:p w14:paraId="0728559E"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图片编码器</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采用双通道设计，专门处理左右眼底图像的视觉特征提取。该模块以两个平行的</w:t>
      </w:r>
      <w:r w:rsidRPr="0003642F">
        <w:rPr>
          <w:rFonts w:ascii="宋体" w:eastAsia="宋体" w:hAnsi="宋体" w:cs="Times New Roman"/>
          <w:kern w:val="0"/>
          <w:sz w:val="21"/>
          <w:szCs w:val="21"/>
          <w14:ligatures w14:val="none"/>
        </w:rPr>
        <w:t>Vision Transformer(ViT)</w:t>
      </w:r>
      <w:r w:rsidRPr="0003642F">
        <w:rPr>
          <w:rFonts w:ascii="宋体" w:eastAsia="宋体" w:hAnsi="宋体" w:cs="宋体"/>
          <w:kern w:val="0"/>
          <w:sz w:val="21"/>
          <w:szCs w:val="21"/>
          <w14:ligatures w14:val="none"/>
        </w:rPr>
        <w:t>作为骨干网络，这一选择充分利用了</w:t>
      </w:r>
      <w:r w:rsidRPr="0003642F">
        <w:rPr>
          <w:rFonts w:ascii="宋体" w:eastAsia="宋体" w:hAnsi="宋体" w:cs="Times New Roman"/>
          <w:kern w:val="0"/>
          <w:sz w:val="21"/>
          <w:szCs w:val="21"/>
          <w14:ligatures w14:val="none"/>
        </w:rPr>
        <w:t>Transformer</w:t>
      </w:r>
      <w:r w:rsidRPr="0003642F">
        <w:rPr>
          <w:rFonts w:ascii="宋体" w:eastAsia="宋体" w:hAnsi="宋体" w:cs="宋体"/>
          <w:kern w:val="0"/>
          <w:sz w:val="21"/>
          <w:szCs w:val="21"/>
          <w14:ligatures w14:val="none"/>
        </w:rPr>
        <w:t>在捕获长距离依赖关系方面的优势，特别适合处理眼底图像中的复杂病理特征。值得注意的是，两个</w:t>
      </w:r>
      <w:r w:rsidRPr="0003642F">
        <w:rPr>
          <w:rFonts w:ascii="宋体" w:eastAsia="宋体" w:hAnsi="宋体" w:cs="Times New Roman"/>
          <w:kern w:val="0"/>
          <w:sz w:val="21"/>
          <w:szCs w:val="21"/>
          <w14:ligatures w14:val="none"/>
        </w:rPr>
        <w:t>ViT</w:t>
      </w:r>
      <w:r w:rsidRPr="0003642F">
        <w:rPr>
          <w:rFonts w:ascii="宋体" w:eastAsia="宋体" w:hAnsi="宋体" w:cs="宋体"/>
          <w:kern w:val="0"/>
          <w:sz w:val="21"/>
          <w:szCs w:val="21"/>
          <w14:ligatures w14:val="none"/>
        </w:rPr>
        <w:t>编码器之间实现了权重共享机制，这一设计有三重意义：首先，减少了模型参数数量，降低了过拟合风险；其次，确保左右眼特征提取过程的一致性，增强了模型的生物学合理性；最后，通过参数共享实现了更高效的学习过程。</w:t>
      </w:r>
    </w:p>
    <w:p w14:paraId="3169453F"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t>视觉特征提取后，系统通过拼接操作将左右眼的特征向量进行整合。这种拼接策略保留了双眼各自的特征信息，同时建立了它们之间的关联性。拼接后的特征经过专门设计的多层感知机</w:t>
      </w:r>
      <w:r w:rsidRPr="0003642F">
        <w:rPr>
          <w:rFonts w:ascii="宋体" w:eastAsia="宋体" w:hAnsi="宋体" w:cs="Times New Roman"/>
          <w:kern w:val="0"/>
          <w:sz w:val="21"/>
          <w:szCs w:val="21"/>
          <w14:ligatures w14:val="none"/>
        </w:rPr>
        <w:t>(MLP)</w:t>
      </w:r>
      <w:r w:rsidRPr="0003642F">
        <w:rPr>
          <w:rFonts w:ascii="宋体" w:eastAsia="宋体" w:hAnsi="宋体" w:cs="宋体"/>
          <w:kern w:val="0"/>
          <w:sz w:val="21"/>
          <w:szCs w:val="21"/>
          <w14:ligatures w14:val="none"/>
        </w:rPr>
        <w:t>进行非线性变换，将高维特征映射到与文本特征兼容的语义空间，为后续的跨模态相似度计算奠定基础。</w:t>
      </w:r>
      <w:r w:rsidRPr="0003642F">
        <w:rPr>
          <w:rFonts w:ascii="宋体" w:eastAsia="宋体" w:hAnsi="宋体" w:cs="宋体" w:hint="eastAsia"/>
          <w:kern w:val="0"/>
          <w:sz w:val="21"/>
          <w:szCs w:val="21"/>
          <w14:ligatures w14:val="none"/>
        </w:rPr>
        <w:t>[1][2]</w:t>
      </w:r>
    </w:p>
    <w:p w14:paraId="2E925A3B"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文本编码器</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以</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模型为核心，负责处理与眼底图像相关的临床文本描述。</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作为预训练语言模型的代表，能够有效捕获文本中的语义信息和上下文关系，特别适合处理医学专业术语和复杂的临床描述。文本经过</w:t>
      </w:r>
      <w:r w:rsidRPr="0003642F">
        <w:rPr>
          <w:rFonts w:ascii="宋体" w:eastAsia="宋体" w:hAnsi="宋体" w:cs="Times New Roman"/>
          <w:kern w:val="0"/>
          <w:sz w:val="21"/>
          <w:szCs w:val="21"/>
          <w14:ligatures w14:val="none"/>
        </w:rPr>
        <w:t>BERT</w:t>
      </w:r>
      <w:r w:rsidRPr="0003642F">
        <w:rPr>
          <w:rFonts w:ascii="宋体" w:eastAsia="宋体" w:hAnsi="宋体" w:cs="宋体"/>
          <w:kern w:val="0"/>
          <w:sz w:val="21"/>
          <w:szCs w:val="21"/>
          <w14:ligatures w14:val="none"/>
        </w:rPr>
        <w:t>编码后，通过三个功能</w:t>
      </w:r>
      <w:r w:rsidRPr="0003642F">
        <w:rPr>
          <w:rFonts w:ascii="宋体" w:eastAsia="宋体" w:hAnsi="宋体" w:cs="宋体" w:hint="eastAsia"/>
          <w:kern w:val="0"/>
          <w:sz w:val="21"/>
          <w:szCs w:val="21"/>
          <w14:ligatures w14:val="none"/>
        </w:rPr>
        <w:t>相似</w:t>
      </w:r>
      <w:r w:rsidRPr="0003642F">
        <w:rPr>
          <w:rFonts w:ascii="宋体" w:eastAsia="宋体" w:hAnsi="宋体" w:cs="宋体"/>
          <w:kern w:val="0"/>
          <w:sz w:val="21"/>
          <w:szCs w:val="21"/>
          <w14:ligatures w14:val="none"/>
        </w:rPr>
        <w:t>的多层感知机</w:t>
      </w:r>
      <w:r w:rsidRPr="0003642F">
        <w:rPr>
          <w:rFonts w:ascii="宋体" w:eastAsia="宋体" w:hAnsi="宋体" w:cs="Times New Roman"/>
          <w:kern w:val="0"/>
          <w:sz w:val="21"/>
          <w:szCs w:val="21"/>
          <w14:ligatures w14:val="none"/>
        </w:rPr>
        <w:t>(MLP)</w:t>
      </w:r>
      <w:r w:rsidRPr="0003642F">
        <w:rPr>
          <w:rFonts w:ascii="宋体" w:eastAsia="宋体" w:hAnsi="宋体" w:cs="宋体"/>
          <w:kern w:val="0"/>
          <w:sz w:val="21"/>
          <w:szCs w:val="21"/>
          <w14:ligatures w14:val="none"/>
        </w:rPr>
        <w:t>处理分支，分别生成针对左眼、右眼和综合双眼的文本特征表示。</w:t>
      </w:r>
    </w:p>
    <w:p w14:paraId="3F9C42D4"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lastRenderedPageBreak/>
        <w:t>这种三路并行的设计体现了模型对不同临床场景的适应能力：有时诊断可能只关注单侧眼部情况，有时则需要综合考虑双眼状态。三个分支的MLP通过不同的参数优化，能够提取最适合各自任务的文本特征，增强了模型的灵活性和精确性。</w:t>
      </w:r>
    </w:p>
    <w:p w14:paraId="68BC9E19" w14:textId="77777777"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相似度计算模块</w:t>
      </w:r>
      <w:r w:rsidRPr="0003642F">
        <w:rPr>
          <w:rFonts w:ascii="宋体" w:eastAsia="宋体" w:hAnsi="宋体" w:cs="宋体" w:hint="eastAsia"/>
          <w:b/>
          <w:bCs/>
          <w:kern w:val="0"/>
          <w:sz w:val="21"/>
          <w:szCs w:val="21"/>
          <w14:ligatures w14:val="none"/>
        </w:rPr>
        <w:t xml:space="preserve"> </w:t>
      </w:r>
      <w:r w:rsidRPr="0003642F">
        <w:rPr>
          <w:rFonts w:ascii="宋体" w:eastAsia="宋体" w:hAnsi="宋体" w:cs="宋体"/>
          <w:kern w:val="0"/>
          <w:sz w:val="21"/>
          <w:szCs w:val="21"/>
          <w14:ligatures w14:val="none"/>
        </w:rPr>
        <w:t>是实现视觉-文本跨模态匹配的核心环节。图中展示了三种相似度矩阵，分别标记为"L"（左眼）、"P"（综合）和"R"（右眼）。每个矩阵表示相应视觉特征与文本特征的语义匹配程度，通过计算特征向量间的余弦相似度实现。</w:t>
      </w:r>
      <w:r w:rsidRPr="0003642F">
        <w:rPr>
          <w:rFonts w:ascii="宋体" w:eastAsia="宋体" w:hAnsi="宋体" w:cs="宋体" w:hint="eastAsia"/>
          <w:kern w:val="0"/>
          <w:sz w:val="21"/>
          <w:szCs w:val="21"/>
          <w14:ligatures w14:val="none"/>
        </w:rPr>
        <w:t>[1]</w:t>
      </w:r>
    </w:p>
    <w:p w14:paraId="270A122E" w14:textId="6488825C" w:rsidR="0003642F" w:rsidRPr="0003642F" w:rsidRDefault="0003642F" w:rsidP="0003642F">
      <w:pPr>
        <w:widowControl/>
        <w:spacing w:before="100" w:beforeAutospacing="1" w:after="100" w:afterAutospacing="1" w:line="240" w:lineRule="auto"/>
        <w:ind w:firstLine="420"/>
        <w:rPr>
          <w:rFonts w:ascii="宋体" w:eastAsia="宋体" w:hAnsi="宋体" w:cs="宋体" w:hint="eastAsia"/>
          <w:kern w:val="0"/>
          <w:sz w:val="21"/>
          <w:szCs w:val="21"/>
          <w14:ligatures w14:val="none"/>
        </w:rPr>
      </w:pPr>
      <w:r w:rsidRPr="0003642F">
        <w:rPr>
          <w:rFonts w:ascii="宋体" w:eastAsia="宋体" w:hAnsi="宋体" w:cs="宋体"/>
          <w:kern w:val="0"/>
          <w:sz w:val="21"/>
          <w:szCs w:val="21"/>
          <w14:ligatures w14:val="none"/>
        </w:rPr>
        <w:t>这种多视角的相似度计算策略使模型能够从不同维度评估视觉-文本匹配关系，既可以单独分析每只眼睛的病理特征与临床描述的一致性，也可以综合考量双眼状态与整体诊断的关联性。这对于检测视网膜病变、青光眼等可能表现为双眼不对称的眼科疾病具有特殊价值。</w:t>
      </w:r>
      <w:r w:rsidRPr="0003642F">
        <w:rPr>
          <w:rFonts w:ascii="宋体" w:eastAsia="宋体" w:hAnsi="宋体" w:cs="宋体" w:hint="eastAsia"/>
          <w:kern w:val="0"/>
          <w:sz w:val="21"/>
          <w:szCs w:val="21"/>
          <w14:ligatures w14:val="none"/>
        </w:rPr>
        <w:t>[2]</w:t>
      </w:r>
    </w:p>
    <w:p w14:paraId="4868342B" w14:textId="157581C4" w:rsidR="0003642F" w:rsidRPr="0003642F" w:rsidRDefault="0003642F" w:rsidP="0003642F">
      <w:pPr>
        <w:widowControl/>
        <w:spacing w:before="100" w:beforeAutospacing="1" w:after="100" w:afterAutospacing="1" w:line="240" w:lineRule="auto"/>
        <w:rPr>
          <w:rFonts w:ascii="宋体" w:eastAsia="宋体" w:hAnsi="宋体" w:cs="宋体" w:hint="eastAsia"/>
          <w:kern w:val="0"/>
          <w:sz w:val="21"/>
          <w:szCs w:val="21"/>
          <w14:ligatures w14:val="none"/>
        </w:rPr>
      </w:pPr>
      <w:r w:rsidRPr="0003642F">
        <w:rPr>
          <w:rFonts w:ascii="宋体" w:eastAsia="宋体" w:hAnsi="宋体" w:cs="宋体"/>
          <w:b/>
          <w:bCs/>
          <w:kern w:val="0"/>
          <w:sz w:val="21"/>
          <w:szCs w:val="21"/>
          <w14:ligatures w14:val="none"/>
        </w:rPr>
        <w:tab/>
      </w:r>
      <w:r w:rsidRPr="0003642F">
        <w:rPr>
          <w:rFonts w:ascii="宋体" w:eastAsia="宋体" w:hAnsi="宋体" w:cs="宋体" w:hint="eastAsia"/>
          <w:b/>
          <w:bCs/>
          <w:kern w:val="0"/>
          <w:sz w:val="21"/>
          <w:szCs w:val="21"/>
          <w14:ligatures w14:val="none"/>
        </w:rPr>
        <w:t xml:space="preserve">微调数据来源 </w:t>
      </w:r>
      <w:r w:rsidRPr="0003642F">
        <w:rPr>
          <w:rFonts w:ascii="宋体" w:eastAsia="宋体" w:hAnsi="宋体" w:cs="宋体"/>
          <w:kern w:val="0"/>
          <w:sz w:val="21"/>
          <w:szCs w:val="21"/>
          <w14:ligatures w14:val="none"/>
        </w:rPr>
        <w:t>RET-CLIP模型构建了患者级别的视网膜眼底双目图像-文本三元组数据集（RET-Clinical）。该数据集包含来自中国北京同仁医院的193,865例样本，每位患者的三联数据由左右眼的彩色眼底照片（CFP）及对应的临床诊断报告组成</w:t>
      </w:r>
      <w:r w:rsidRPr="0003642F">
        <w:rPr>
          <w:rFonts w:ascii="宋体" w:eastAsia="宋体" w:hAnsi="宋体" w:cs="宋体" w:hint="eastAsia"/>
          <w:kern w:val="0"/>
          <w:sz w:val="21"/>
          <w:szCs w:val="21"/>
          <w14:ligatures w14:val="none"/>
        </w:rPr>
        <w:t>[2]</w:t>
      </w:r>
    </w:p>
    <w:p w14:paraId="60A63E12" w14:textId="46B03326" w:rsidR="0003642F" w:rsidRDefault="003F3088" w:rsidP="0003642F">
      <w:pPr>
        <w:widowControl/>
        <w:spacing w:before="100" w:beforeAutospacing="1" w:after="100" w:afterAutospacing="1" w:line="240" w:lineRule="auto"/>
        <w:rPr>
          <w:rFonts w:ascii="宋体" w:eastAsia="宋体" w:hAnsi="宋体" w:cs="宋体"/>
          <w:kern w:val="0"/>
          <w:sz w:val="21"/>
          <w:szCs w:val="21"/>
          <w14:ligatures w14:val="none"/>
        </w:rPr>
      </w:pPr>
      <w:r w:rsidRPr="0003642F">
        <w:rPr>
          <w:rFonts w:ascii="宋体" w:eastAsia="宋体" w:hAnsi="宋体"/>
          <w:noProof/>
          <w:sz w:val="21"/>
          <w:szCs w:val="21"/>
        </w:rPr>
        <w:drawing>
          <wp:anchor distT="0" distB="0" distL="114300" distR="114300" simplePos="0" relativeHeight="251664384" behindDoc="0" locked="0" layoutInCell="1" allowOverlap="1" wp14:anchorId="5F2F3163" wp14:editId="52DC88A0">
            <wp:simplePos x="0" y="0"/>
            <wp:positionH relativeFrom="margin">
              <wp:posOffset>717550</wp:posOffset>
            </wp:positionH>
            <wp:positionV relativeFrom="paragraph">
              <wp:posOffset>302895</wp:posOffset>
            </wp:positionV>
            <wp:extent cx="4156710" cy="3911600"/>
            <wp:effectExtent l="0" t="0" r="0" b="0"/>
            <wp:wrapTopAndBottom/>
            <wp:docPr id="1119477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77974" name=""/>
                    <pic:cNvPicPr/>
                  </pic:nvPicPr>
                  <pic:blipFill>
                    <a:blip r:embed="rId13">
                      <a:extLst>
                        <a:ext uri="{28A0092B-C50C-407E-A947-70E740481C1C}">
                          <a14:useLocalDpi xmlns:a14="http://schemas.microsoft.com/office/drawing/2010/main" val="0"/>
                        </a:ext>
                      </a:extLst>
                    </a:blip>
                    <a:stretch>
                      <a:fillRect/>
                    </a:stretch>
                  </pic:blipFill>
                  <pic:spPr>
                    <a:xfrm>
                      <a:off x="0" y="0"/>
                      <a:ext cx="4156710" cy="3911600"/>
                    </a:xfrm>
                    <a:prstGeom prst="rect">
                      <a:avLst/>
                    </a:prstGeom>
                  </pic:spPr>
                </pic:pic>
              </a:graphicData>
            </a:graphic>
            <wp14:sizeRelH relativeFrom="margin">
              <wp14:pctWidth>0</wp14:pctWidth>
            </wp14:sizeRelH>
            <wp14:sizeRelV relativeFrom="margin">
              <wp14:pctHeight>0</wp14:pctHeight>
            </wp14:sizeRelV>
          </wp:anchor>
        </w:drawing>
      </w:r>
      <w:r w:rsidR="0003642F" w:rsidRPr="0003642F">
        <w:rPr>
          <w:rFonts w:ascii="宋体" w:eastAsia="宋体" w:hAnsi="宋体"/>
          <w:noProof/>
          <w:sz w:val="21"/>
          <w:szCs w:val="21"/>
        </w:rPr>
        <mc:AlternateContent>
          <mc:Choice Requires="wps">
            <w:drawing>
              <wp:anchor distT="0" distB="0" distL="114300" distR="114300" simplePos="0" relativeHeight="251665408" behindDoc="0" locked="0" layoutInCell="1" allowOverlap="1" wp14:anchorId="342F2856" wp14:editId="4BE9982A">
                <wp:simplePos x="0" y="0"/>
                <wp:positionH relativeFrom="column">
                  <wp:posOffset>2321072</wp:posOffset>
                </wp:positionH>
                <wp:positionV relativeFrom="paragraph">
                  <wp:posOffset>4102686</wp:posOffset>
                </wp:positionV>
                <wp:extent cx="4156710" cy="635"/>
                <wp:effectExtent l="0" t="0" r="0" b="0"/>
                <wp:wrapTopAndBottom/>
                <wp:docPr id="622541680" name="文本框 1"/>
                <wp:cNvGraphicFramePr/>
                <a:graphic xmlns:a="http://schemas.openxmlformats.org/drawingml/2006/main">
                  <a:graphicData uri="http://schemas.microsoft.com/office/word/2010/wordprocessingShape">
                    <wps:wsp>
                      <wps:cNvSpPr txBox="1"/>
                      <wps:spPr>
                        <a:xfrm>
                          <a:off x="0" y="0"/>
                          <a:ext cx="4156710" cy="635"/>
                        </a:xfrm>
                        <a:prstGeom prst="rect">
                          <a:avLst/>
                        </a:prstGeom>
                        <a:solidFill>
                          <a:prstClr val="white"/>
                        </a:solidFill>
                        <a:ln>
                          <a:noFill/>
                        </a:ln>
                      </wps:spPr>
                      <wps:txbx>
                        <w:txbxContent>
                          <w:p w14:paraId="7AE81DA4" w14:textId="77777777" w:rsidR="0003642F" w:rsidRPr="00744013" w:rsidRDefault="0003642F" w:rsidP="0003642F">
                            <w:pPr>
                              <w:pStyle w:val="a9"/>
                              <w:rPr>
                                <w:rFonts w:ascii="宋体" w:eastAsia="宋体" w:hAnsi="宋体" w:hint="eastAsia"/>
                                <w:noProof/>
                              </w:rPr>
                            </w:pPr>
                            <w:r w:rsidRPr="00744013">
                              <w:rPr>
                                <w:rFonts w:ascii="宋体" w:eastAsia="宋体" w:hAnsi="宋体" w:hint="eastAsia"/>
                              </w:rPr>
                              <w:t>图3：预训练核心算法</w:t>
                            </w:r>
                            <w:r>
                              <w:rPr>
                                <w:rFonts w:ascii="宋体" w:eastAsia="宋体" w:hAnsi="宋体" w:hint="eastAsia"/>
                              </w:rPr>
                              <w:t>示</w:t>
                            </w:r>
                            <w:r w:rsidRPr="00744013">
                              <w:rPr>
                                <w:rFonts w:ascii="宋体" w:eastAsia="宋体" w:hAnsi="宋体" w:hint="eastAsia"/>
                              </w:rPr>
                              <w:t>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F2856" id="_x0000_s1028" type="#_x0000_t202" style="position:absolute;margin-left:182.75pt;margin-top:323.05pt;width:327.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xh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2c3i44x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" stroked="f">
                <v:textbox style="mso-fit-shape-to-text:t" inset="0,0,0,0">
                  <w:txbxContent>
                    <w:p w14:paraId="7AE81DA4" w14:textId="77777777" w:rsidR="0003642F" w:rsidRPr="00744013" w:rsidRDefault="0003642F" w:rsidP="0003642F">
                      <w:pPr>
                        <w:pStyle w:val="a9"/>
                        <w:rPr>
                          <w:rFonts w:ascii="宋体" w:eastAsia="宋体" w:hAnsi="宋体" w:hint="eastAsia"/>
                          <w:noProof/>
                        </w:rPr>
                      </w:pPr>
                      <w:r w:rsidRPr="00744013">
                        <w:rPr>
                          <w:rFonts w:ascii="宋体" w:eastAsia="宋体" w:hAnsi="宋体" w:hint="eastAsia"/>
                        </w:rPr>
                        <w:t>图3：预训练核心算法</w:t>
                      </w:r>
                      <w:r>
                        <w:rPr>
                          <w:rFonts w:ascii="宋体" w:eastAsia="宋体" w:hAnsi="宋体" w:hint="eastAsia"/>
                        </w:rPr>
                        <w:t>示</w:t>
                      </w:r>
                      <w:r w:rsidRPr="00744013">
                        <w:rPr>
                          <w:rFonts w:ascii="宋体" w:eastAsia="宋体" w:hAnsi="宋体" w:hint="eastAsia"/>
                        </w:rPr>
                        <w:t>例</w:t>
                      </w:r>
                    </w:p>
                  </w:txbxContent>
                </v:textbox>
                <w10:wrap type="topAndBottom"/>
              </v:shape>
            </w:pict>
          </mc:Fallback>
        </mc:AlternateContent>
      </w:r>
      <w:r w:rsidR="0003642F" w:rsidRPr="0003642F">
        <w:rPr>
          <w:rFonts w:ascii="宋体" w:eastAsia="宋体" w:hAnsi="宋体" w:cs="宋体"/>
          <w:kern w:val="0"/>
          <w:sz w:val="21"/>
          <w:szCs w:val="21"/>
          <w14:ligatures w14:val="none"/>
        </w:rPr>
        <w:tab/>
      </w:r>
      <w:r w:rsidR="0003642F" w:rsidRPr="0003642F">
        <w:rPr>
          <w:rFonts w:ascii="宋体" w:eastAsia="宋体" w:hAnsi="宋体" w:cs="宋体" w:hint="eastAsia"/>
          <w:kern w:val="0"/>
          <w:sz w:val="21"/>
          <w:szCs w:val="21"/>
          <w14:ligatures w14:val="none"/>
        </w:rPr>
        <w:t>给出具体的核心算法示例：</w:t>
      </w:r>
    </w:p>
    <w:p w14:paraId="27F7925B" w14:textId="77777777" w:rsidR="003F3088" w:rsidRPr="0003642F" w:rsidRDefault="003F3088" w:rsidP="0003642F">
      <w:pPr>
        <w:widowControl/>
        <w:spacing w:before="100" w:beforeAutospacing="1" w:after="100" w:afterAutospacing="1" w:line="240" w:lineRule="auto"/>
        <w:rPr>
          <w:rFonts w:ascii="宋体" w:eastAsia="宋体" w:hAnsi="宋体" w:cs="宋体" w:hint="eastAsia"/>
          <w:kern w:val="0"/>
          <w:sz w:val="21"/>
          <w:szCs w:val="21"/>
          <w14:ligatures w14:val="none"/>
        </w:rPr>
      </w:pPr>
    </w:p>
    <w:p w14:paraId="64A81A52" w14:textId="0DFD4C56" w:rsidR="0003642F" w:rsidRPr="0003642F" w:rsidRDefault="003F3088" w:rsidP="0003642F">
      <w:pPr>
        <w:pStyle w:val="4"/>
        <w:rPr>
          <w:rFonts w:ascii="宋体" w:eastAsia="宋体" w:hAnsi="宋体" w:hint="eastAsia"/>
          <w:sz w:val="22"/>
          <w:szCs w:val="22"/>
        </w:rPr>
      </w:pPr>
      <w:r w:rsidRPr="0003642F">
        <w:rPr>
          <w:rFonts w:ascii="宋体" w:eastAsia="宋体" w:hAnsi="宋体" w:hint="eastAsia"/>
          <w:noProof/>
          <w:sz w:val="22"/>
          <w:szCs w:val="22"/>
        </w:rPr>
        <w:lastRenderedPageBreak/>
        <w:drawing>
          <wp:anchor distT="0" distB="0" distL="114300" distR="114300" simplePos="0" relativeHeight="251666432" behindDoc="0" locked="0" layoutInCell="1" allowOverlap="1" wp14:anchorId="62997B41" wp14:editId="03BAFC9A">
            <wp:simplePos x="0" y="0"/>
            <wp:positionH relativeFrom="margin">
              <wp:posOffset>-88900</wp:posOffset>
            </wp:positionH>
            <wp:positionV relativeFrom="paragraph">
              <wp:posOffset>280035</wp:posOffset>
            </wp:positionV>
            <wp:extent cx="5759450" cy="3347085"/>
            <wp:effectExtent l="0" t="0" r="0" b="5715"/>
            <wp:wrapTopAndBottom/>
            <wp:docPr id="1831397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97619" name="图片 18313976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47085"/>
                    </a:xfrm>
                    <a:prstGeom prst="rect">
                      <a:avLst/>
                    </a:prstGeom>
                  </pic:spPr>
                </pic:pic>
              </a:graphicData>
            </a:graphic>
          </wp:anchor>
        </w:drawing>
      </w:r>
      <w:r w:rsidR="0003642F" w:rsidRPr="0003642F">
        <w:rPr>
          <w:rFonts w:ascii="宋体" w:eastAsia="宋体" w:hAnsi="宋体" w:hint="eastAsia"/>
          <w:sz w:val="22"/>
          <w:szCs w:val="22"/>
        </w:rPr>
        <w:t>3.3.</w:t>
      </w:r>
      <w:r w:rsidR="0003642F" w:rsidRPr="0003642F">
        <w:rPr>
          <w:rFonts w:ascii="宋体" w:eastAsia="宋体" w:hAnsi="宋体" w:hint="eastAsia"/>
          <w:sz w:val="22"/>
          <w:szCs w:val="22"/>
        </w:rPr>
        <w:t>2.2基于RET-CLIP的微调模型</w:t>
      </w:r>
    </w:p>
    <w:p w14:paraId="20069734" w14:textId="68CFFBD7" w:rsidR="0003642F" w:rsidRPr="0003642F" w:rsidRDefault="0003642F" w:rsidP="0003642F">
      <w:pPr>
        <w:pStyle w:val="a9"/>
        <w:ind w:firstLineChars="2000" w:firstLine="4200"/>
        <w:jc w:val="both"/>
        <w:rPr>
          <w:rFonts w:ascii="宋体" w:eastAsia="宋体" w:hAnsi="宋体" w:hint="eastAsia"/>
          <w:sz w:val="21"/>
          <w:szCs w:val="21"/>
        </w:rPr>
      </w:pPr>
      <w:r w:rsidRPr="0003642F">
        <w:rPr>
          <w:rFonts w:ascii="宋体" w:eastAsia="宋体" w:hAnsi="宋体" w:hint="eastAsia"/>
          <w:sz w:val="21"/>
          <w:szCs w:val="21"/>
        </w:rPr>
        <w:t>图4：微调模型框架</w:t>
      </w:r>
    </w:p>
    <w:p w14:paraId="37E37072" w14:textId="139BD4E8"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基于预训练好的模型</w:t>
      </w:r>
      <w:r w:rsidRPr="0003642F">
        <w:rPr>
          <w:rFonts w:ascii="宋体" w:eastAsia="宋体" w:hAnsi="宋体" w:cs="宋体" w:hint="eastAsia"/>
          <w:color w:val="auto"/>
          <w:kern w:val="0"/>
          <w:sz w:val="21"/>
          <w:szCs w:val="21"/>
          <w:vertAlign w:val="superscript"/>
          <w14:ligatures w14:val="none"/>
        </w:rPr>
        <w:t>*</w:t>
      </w:r>
      <w:r w:rsidRPr="0003642F">
        <w:rPr>
          <w:rFonts w:ascii="宋体" w:eastAsia="宋体" w:hAnsi="宋体" w:cs="宋体" w:hint="eastAsia"/>
          <w:color w:val="auto"/>
          <w:kern w:val="0"/>
          <w:sz w:val="21"/>
          <w:szCs w:val="21"/>
          <w14:ligatures w14:val="none"/>
        </w:rPr>
        <w:t>，针对多标签分类我们进行了微调。模型框架如图4所示。</w:t>
      </w:r>
    </w:p>
    <w:p w14:paraId="2B5D94FD" w14:textId="75F0C86C"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假设有</w:t>
      </w:r>
      <w:r w:rsidRPr="0003642F">
        <w:rPr>
          <w:rFonts w:ascii="宋体" w:eastAsia="宋体" w:hAnsi="宋体" w:cs="Times New Roman"/>
          <w:color w:val="auto"/>
          <w:kern w:val="0"/>
          <w:sz w:val="21"/>
          <w:szCs w:val="21"/>
          <w14:ligatures w14:val="none"/>
        </w:rPr>
        <w:t>N</w:t>
      </w:r>
      <w:r w:rsidRPr="0003642F">
        <w:rPr>
          <w:rFonts w:ascii="宋体" w:eastAsia="宋体" w:hAnsi="宋体" w:cs="宋体" w:hint="eastAsia"/>
          <w:color w:val="auto"/>
          <w:kern w:val="0"/>
          <w:sz w:val="21"/>
          <w:szCs w:val="21"/>
          <w14:ligatures w14:val="none"/>
        </w:rPr>
        <w:t>个样本的批次，</w:t>
      </w:r>
      <m:oMath>
        <m:r>
          <w:rPr>
            <w:rFonts w:ascii="Cambria Math" w:eastAsia="宋体" w:hAnsi="Cambria Math" w:cs="宋体"/>
            <w:kern w:val="0"/>
            <w:sz w:val="21"/>
            <w:szCs w:val="21"/>
            <w14:ligatures w14:val="none"/>
          </w:rPr>
          <m:t>D=</m:t>
        </m:r>
        <m:d>
          <m:dPr>
            <m:begChr m:val="{"/>
            <m:endChr m:val="}"/>
            <m:ctrlPr>
              <w:rPr>
                <w:rFonts w:ascii="Cambria Math" w:eastAsia="宋体" w:hAnsi="Cambria Math" w:cs="宋体"/>
                <w:i/>
                <w:color w:val="auto"/>
                <w:kern w:val="0"/>
                <w:sz w:val="21"/>
                <w:szCs w:val="21"/>
                <w14:ligatures w14:val="none"/>
              </w:rPr>
            </m:ctrlPr>
          </m:dPr>
          <m:e>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1</m:t>
                    </m:r>
                  </m:sub>
                  <m:sup>
                    <m:r>
                      <w:rPr>
                        <w:rFonts w:ascii="Cambria Math" w:eastAsia="宋体" w:hAnsi="Cambria Math" w:cs="宋体"/>
                        <w:kern w:val="0"/>
                        <w:sz w:val="21"/>
                        <w:szCs w:val="21"/>
                        <w14:ligatures w14:val="none"/>
                      </w:rPr>
                      <m:t>l</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1</m:t>
                    </m:r>
                  </m:sub>
                  <m:sup>
                    <m:r>
                      <w:rPr>
                        <w:rFonts w:ascii="Cambria Math" w:eastAsia="宋体" w:hAnsi="Cambria Math" w:cs="宋体"/>
                        <w:kern w:val="0"/>
                        <w:sz w:val="21"/>
                        <w:szCs w:val="21"/>
                        <w14:ligatures w14:val="none"/>
                      </w:rPr>
                      <m:t>r</m:t>
                    </m:r>
                  </m:sup>
                </m:sSubSup>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M`</m:t>
                    </m:r>
                  </m:e>
                  <m:sub>
                    <m:r>
                      <w:rPr>
                        <w:rFonts w:ascii="Cambria Math" w:eastAsia="宋体" w:hAnsi="Cambria Math" w:cs="宋体" w:hint="eastAsia"/>
                        <w:color w:val="auto"/>
                        <w:kern w:val="0"/>
                        <w:sz w:val="21"/>
                        <w:szCs w:val="21"/>
                        <w14:ligatures w14:val="none"/>
                      </w:rPr>
                      <m:t>1</m:t>
                    </m:r>
                  </m:sub>
                </m:sSub>
              </m:e>
            </m:d>
            <m:r>
              <w:rPr>
                <w:rFonts w:ascii="Cambria Math" w:eastAsia="宋体" w:hAnsi="Cambria Math" w:cs="宋体"/>
                <w:kern w:val="0"/>
                <w:sz w:val="21"/>
                <w:szCs w:val="21"/>
                <w14:ligatures w14:val="none"/>
              </w:rPr>
              <m:t>,⋯,</m:t>
            </m:r>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n</m:t>
                    </m:r>
                  </m:sub>
                  <m:sup>
                    <m:r>
                      <w:rPr>
                        <w:rFonts w:ascii="Cambria Math" w:eastAsia="宋体" w:hAnsi="Cambria Math" w:cs="宋体"/>
                        <w:kern w:val="0"/>
                        <w:sz w:val="21"/>
                        <w:szCs w:val="21"/>
                        <w14:ligatures w14:val="none"/>
                      </w:rPr>
                      <m:t>'</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kern w:val="0"/>
                        <w:sz w:val="21"/>
                        <w:szCs w:val="21"/>
                        <w14:ligatures w14:val="none"/>
                      </w:rPr>
                      <m:t>R</m:t>
                    </m:r>
                  </m:e>
                  <m:sub>
                    <m:r>
                      <w:rPr>
                        <w:rFonts w:ascii="Cambria Math" w:eastAsia="宋体" w:hAnsi="Cambria Math" w:cs="宋体"/>
                        <w:kern w:val="0"/>
                        <w:sz w:val="21"/>
                        <w:szCs w:val="21"/>
                        <w14:ligatures w14:val="none"/>
                      </w:rPr>
                      <m:t>n</m:t>
                    </m:r>
                  </m:sub>
                  <m:sup>
                    <m:r>
                      <w:rPr>
                        <w:rFonts w:ascii="Cambria Math" w:eastAsia="宋体" w:hAnsi="Cambria Math" w:cs="宋体"/>
                        <w:kern w:val="0"/>
                        <w:sz w:val="21"/>
                        <w:szCs w:val="21"/>
                        <w14:ligatures w14:val="none"/>
                      </w:rPr>
                      <m:t>r</m:t>
                    </m:r>
                  </m:sup>
                </m:sSubSup>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M`</m:t>
                    </m:r>
                  </m:e>
                  <m:sub>
                    <m:r>
                      <w:rPr>
                        <w:rFonts w:ascii="Cambria Math" w:eastAsia="宋体" w:hAnsi="Cambria Math" w:cs="宋体"/>
                        <w:kern w:val="0"/>
                        <w:sz w:val="21"/>
                        <w:szCs w:val="21"/>
                        <w14:ligatures w14:val="none"/>
                      </w:rPr>
                      <m:t>n</m:t>
                    </m:r>
                  </m:sub>
                </m:sSub>
              </m:e>
            </m:d>
          </m:e>
        </m:d>
      </m:oMath>
      <w:r w:rsidRPr="0003642F">
        <w:rPr>
          <w:rFonts w:ascii="宋体" w:eastAsia="宋体" w:hAnsi="宋体" w:cs="宋体" w:hint="eastAsia"/>
          <w:color w:val="auto"/>
          <w:kern w:val="0"/>
          <w:sz w:val="21"/>
          <w:szCs w:val="21"/>
          <w14:ligatures w14:val="none"/>
        </w:rPr>
        <w:t xml:space="preserve"> 其中</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hint="eastAsia"/>
                <w:color w:val="auto"/>
                <w:kern w:val="0"/>
                <w:sz w:val="21"/>
                <w:szCs w:val="21"/>
                <w14:ligatures w14:val="none"/>
              </w:rPr>
              <m:t>l</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color w:val="auto"/>
                <w:kern w:val="0"/>
                <w:sz w:val="21"/>
                <w:szCs w:val="21"/>
                <w14:ligatures w14:val="none"/>
              </w:rPr>
              <m:t>r</m:t>
            </m:r>
          </m:sup>
        </m:sSubSup>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分别为第</w:t>
      </w:r>
      <w:r w:rsidRPr="0003642F">
        <w:rPr>
          <w:rFonts w:ascii="宋体" w:eastAsia="宋体" w:hAnsi="宋体" w:cs="Times New Roman" w:hint="eastAsia"/>
          <w:color w:val="auto"/>
          <w:kern w:val="0"/>
          <w:sz w:val="21"/>
          <w:szCs w:val="21"/>
          <w14:ligatures w14:val="none"/>
        </w:rPr>
        <w:t>i</w:t>
      </w:r>
      <w:r w:rsidRPr="0003642F">
        <w:rPr>
          <w:rFonts w:ascii="宋体" w:eastAsia="宋体" w:hAnsi="宋体" w:cs="宋体" w:hint="eastAsia"/>
          <w:color w:val="auto"/>
          <w:kern w:val="0"/>
          <w:sz w:val="21"/>
          <w:szCs w:val="21"/>
          <w14:ligatures w14:val="none"/>
        </w:rPr>
        <w:t>个样本的左右眼图像、及元数据。给定的标签可以表示为{</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hint="eastAsia"/>
                <w:color w:val="auto"/>
                <w:kern w:val="0"/>
                <w:sz w:val="21"/>
                <w:szCs w:val="21"/>
                <w14:ligatures w14:val="none"/>
              </w:rPr>
              <m:t>1</m:t>
            </m:r>
          </m:sub>
          <m:sup>
            <m:r>
              <w:rPr>
                <w:rFonts w:ascii="Cambria Math" w:eastAsia="宋体" w:hAnsi="Cambria Math" w:cs="宋体"/>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hint="eastAsia"/>
            <w:color w:val="auto"/>
            <w:kern w:val="0"/>
            <w:sz w:val="21"/>
            <w:szCs w:val="21"/>
            <w14:ligatures w14:val="none"/>
          </w:rPr>
          <m:t>}</m:t>
        </m:r>
      </m:oMath>
      <w:r w:rsidRPr="0003642F">
        <w:rPr>
          <w:rFonts w:ascii="宋体" w:eastAsia="宋体" w:hAnsi="宋体" w:cs="宋体" w:hint="eastAsia"/>
          <w:color w:val="auto"/>
          <w:kern w:val="0"/>
          <w:sz w:val="21"/>
          <w:szCs w:val="21"/>
          <w14:ligatures w14:val="none"/>
        </w:rPr>
        <w:t>。</w:t>
      </w:r>
    </w:p>
    <w:p w14:paraId="40298401"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经过基于</w:t>
      </w:r>
      <w:r w:rsidRPr="0003642F">
        <w:rPr>
          <w:rFonts w:ascii="宋体" w:eastAsia="宋体" w:hAnsi="宋体" w:cs="Times New Roman"/>
          <w:color w:val="auto"/>
          <w:kern w:val="0"/>
          <w:sz w:val="21"/>
          <w:szCs w:val="21"/>
          <w14:ligatures w14:val="none"/>
        </w:rPr>
        <w:t>Vision Transformer</w:t>
      </w:r>
      <w:r w:rsidRPr="0003642F">
        <w:rPr>
          <w:rFonts w:ascii="宋体" w:eastAsia="宋体" w:hAnsi="宋体" w:cs="宋体" w:hint="eastAsia"/>
          <w:color w:val="auto"/>
          <w:kern w:val="0"/>
          <w:sz w:val="21"/>
          <w:szCs w:val="21"/>
          <w14:ligatures w14:val="none"/>
        </w:rPr>
        <w:t>的双分支融合图片编码器</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r</m:t>
            </m:r>
          </m:sub>
        </m:sSub>
        <m:d>
          <m:dPr>
            <m:ctrlPr>
              <w:rPr>
                <w:rFonts w:ascii="Cambria Math" w:eastAsia="宋体" w:hAnsi="Cambria Math" w:cs="宋体"/>
                <w:i/>
                <w:color w:val="auto"/>
                <w:kern w:val="0"/>
                <w:sz w:val="21"/>
                <w:szCs w:val="21"/>
                <w14:ligatures w14:val="none"/>
              </w:rPr>
            </m:ctrlPr>
          </m:dPr>
          <m:e>
            <m:r>
              <w:rPr>
                <w:rFonts w:ascii="Cambria Math" w:eastAsia="宋体" w:hAnsi="Cambria Math" w:cs="宋体"/>
                <w:kern w:val="0"/>
                <w:sz w:val="21"/>
                <w:szCs w:val="21"/>
                <w14:ligatures w14:val="none"/>
              </w:rPr>
              <m:t>⋅</m:t>
            </m:r>
          </m:e>
        </m:d>
      </m:oMath>
      <w:r w:rsidRPr="0003642F">
        <w:rPr>
          <w:rFonts w:ascii="宋体" w:eastAsia="宋体" w:hAnsi="宋体" w:cs="宋体" w:hint="eastAsia"/>
          <w:color w:val="auto"/>
          <w:kern w:val="0"/>
          <w:sz w:val="21"/>
          <w:szCs w:val="21"/>
          <w14:ligatures w14:val="none"/>
        </w:rPr>
        <w:t>，将</w:t>
      </w:r>
      <m:oMath>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hint="eastAsia"/>
                <w:color w:val="auto"/>
                <w:kern w:val="0"/>
                <w:sz w:val="21"/>
                <w:szCs w:val="21"/>
                <w14:ligatures w14:val="none"/>
              </w:rPr>
              <m:t>l</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R</m:t>
            </m:r>
          </m:e>
          <m:sub>
            <m:r>
              <w:rPr>
                <w:rFonts w:ascii="Cambria Math" w:eastAsia="宋体" w:hAnsi="Cambria Math" w:cs="宋体"/>
                <w:color w:val="auto"/>
                <w:kern w:val="0"/>
                <w:sz w:val="21"/>
                <w:szCs w:val="21"/>
                <w14:ligatures w14:val="none"/>
              </w:rPr>
              <m:t>i</m:t>
            </m:r>
          </m:sub>
          <m:sup>
            <m:r>
              <w:rPr>
                <w:rFonts w:ascii="Cambria Math" w:eastAsia="宋体" w:hAnsi="Cambria Math" w:cs="宋体"/>
                <w:color w:val="auto"/>
                <w:kern w:val="0"/>
                <w:sz w:val="21"/>
                <w:szCs w:val="21"/>
                <w14:ligatures w14:val="none"/>
              </w:rPr>
              <m:t>r</m:t>
            </m:r>
          </m:sup>
        </m:sSubSup>
        <m:r>
          <w:rPr>
            <w:rFonts w:ascii="Cambria Math" w:eastAsia="宋体" w:hAnsi="Cambria Math" w:cs="宋体"/>
            <w:color w:val="auto"/>
            <w:kern w:val="0"/>
            <w:sz w:val="21"/>
            <w:szCs w:val="21"/>
            <w14:ligatures w14:val="none"/>
          </w:rPr>
          <m:t xml:space="preserve"> )</m:t>
        </m:r>
      </m:oMath>
      <w:r w:rsidRPr="0003642F">
        <w:rPr>
          <w:rFonts w:ascii="宋体" w:eastAsia="宋体" w:hAnsi="宋体" w:cs="宋体" w:hint="eastAsia"/>
          <w:color w:val="auto"/>
          <w:kern w:val="0"/>
          <w:sz w:val="21"/>
          <w:szCs w:val="21"/>
          <w14:ligatures w14:val="none"/>
        </w:rPr>
        <w:t>编码为</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I</m:t>
            </m:r>
            <m:r>
              <w:rPr>
                <w:rFonts w:ascii="Cambria Math" w:eastAsia="宋体" w:hAnsi="Cambria Math" w:cs="宋体"/>
                <w:color w:val="auto"/>
                <w:kern w:val="0"/>
                <w:sz w:val="21"/>
                <w:szCs w:val="21"/>
                <w14:ligatures w14:val="none"/>
              </w:rPr>
              <m:t>`</m:t>
            </m:r>
          </m:e>
          <m:sub>
            <m:r>
              <w:rPr>
                <w:rFonts w:ascii="Cambria Math" w:eastAsia="宋体" w:hAnsi="Cambria Math" w:cs="宋体" w:hint="eastAsia"/>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w:t>
      </w:r>
    </w:p>
    <w:p w14:paraId="13B9E8E4"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I`</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r</m:t>
              </m:r>
            </m:sub>
          </m:sSub>
          <m:d>
            <m:dPr>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kern w:val="0"/>
                      <w:sz w:val="21"/>
                      <w:szCs w:val="21"/>
                      <w14:ligatures w14:val="none"/>
                    </w:rPr>
                    <m:t>R</m:t>
                  </m:r>
                </m:e>
                <m:sub>
                  <m:r>
                    <w:rPr>
                      <w:rFonts w:ascii="Cambria Math" w:eastAsia="宋体" w:hAnsi="Cambria Math" w:cs="宋体"/>
                      <w:kern w:val="0"/>
                      <w:sz w:val="21"/>
                      <w:szCs w:val="21"/>
                      <w14:ligatures w14:val="none"/>
                    </w:rPr>
                    <m:t>i</m:t>
                  </m:r>
                </m:sub>
                <m:sup>
                  <m:r>
                    <w:rPr>
                      <w:rFonts w:ascii="Cambria Math" w:eastAsia="宋体" w:hAnsi="Cambria Math" w:cs="宋体"/>
                      <w:kern w:val="0"/>
                      <w:sz w:val="21"/>
                      <w:szCs w:val="21"/>
                      <w14:ligatures w14:val="none"/>
                    </w:rPr>
                    <m:t>l</m:t>
                  </m:r>
                </m:sup>
              </m:sSubSup>
              <m:r>
                <w:rPr>
                  <w:rFonts w:ascii="Cambria Math" w:eastAsia="宋体" w:hAnsi="Cambria Math" w:cs="宋体"/>
                  <w:kern w:val="0"/>
                  <w:sz w:val="21"/>
                  <w:szCs w:val="21"/>
                  <w14:ligatures w14:val="none"/>
                </w:rPr>
                <m:t>,</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kern w:val="0"/>
                      <w:sz w:val="21"/>
                      <w:szCs w:val="21"/>
                      <w14:ligatures w14:val="none"/>
                    </w:rPr>
                    <m:t>R</m:t>
                  </m:r>
                </m:e>
                <m:sub>
                  <m:r>
                    <w:rPr>
                      <w:rFonts w:ascii="Cambria Math" w:eastAsia="宋体" w:hAnsi="Cambria Math" w:cs="宋体"/>
                      <w:kern w:val="0"/>
                      <w:sz w:val="21"/>
                      <w:szCs w:val="21"/>
                      <w14:ligatures w14:val="none"/>
                    </w:rPr>
                    <m:t>i</m:t>
                  </m:r>
                </m:sub>
                <m:sup>
                  <m:r>
                    <w:rPr>
                      <w:rFonts w:ascii="Cambria Math" w:eastAsia="宋体" w:hAnsi="Cambria Math" w:cs="宋体"/>
                      <w:kern w:val="0"/>
                      <w:sz w:val="21"/>
                      <w:szCs w:val="21"/>
                      <w14:ligatures w14:val="none"/>
                    </w:rPr>
                    <m:t>r</m:t>
                  </m:r>
                </m:sup>
              </m:sSubSup>
            </m:e>
          </m:d>
        </m:oMath>
      </m:oMathPara>
    </w:p>
    <w:p w14:paraId="5E283417" w14:textId="77777777"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元数据</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经过由通道注意力块与全连接层组成的多层感知机的编码后变为</w:t>
      </w:r>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oMath>
      <w:r w:rsidRPr="0003642F">
        <w:rPr>
          <w:rFonts w:ascii="宋体" w:eastAsia="宋体" w:hAnsi="宋体" w:cs="宋体" w:hint="eastAsia"/>
          <w:color w:val="auto"/>
          <w:kern w:val="0"/>
          <w:sz w:val="21"/>
          <w:szCs w:val="21"/>
          <w14:ligatures w14:val="none"/>
        </w:rPr>
        <w:t>。</w:t>
      </w:r>
    </w:p>
    <w:p w14:paraId="47633836" w14:textId="77777777"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kern w:val="0"/>
                  <w:sz w:val="21"/>
                  <w:szCs w:val="21"/>
                  <w14:ligatures w14:val="none"/>
                </w:rPr>
                <m:t>M</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hint="eastAsia"/>
                  <w:kern w:val="0"/>
                  <w:sz w:val="21"/>
                  <w:szCs w:val="21"/>
                  <w14:ligatures w14:val="none"/>
                </w:rPr>
                <m:t>m</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m:oMathPara>
    </w:p>
    <w:p w14:paraId="44705200"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给定的标签</w:t>
      </w:r>
      <m:oMath>
        <m:d>
          <m:dPr>
            <m:begChr m:val="{"/>
            <m:endChr m:val="}"/>
            <m:ctrlPr>
              <w:rPr>
                <w:rFonts w:ascii="Cambria Math" w:eastAsia="宋体" w:hAnsi="Cambria Math" w:cs="宋体"/>
                <w:i/>
                <w:color w:val="auto"/>
                <w:kern w:val="0"/>
                <w:sz w:val="21"/>
                <w:szCs w:val="21"/>
                <w14:ligatures w14:val="none"/>
              </w:rPr>
            </m:ctrlPr>
          </m:dPr>
          <m:e>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hint="eastAsia"/>
                    <w:color w:val="auto"/>
                    <w:kern w:val="0"/>
                    <w:sz w:val="21"/>
                    <w:szCs w:val="21"/>
                    <w14:ligatures w14:val="none"/>
                  </w:rPr>
                  <m:t>1</m:t>
                </m:r>
              </m:sub>
              <m:sup>
                <m:r>
                  <w:rPr>
                    <w:rFonts w:ascii="Cambria Math" w:eastAsia="宋体" w:hAnsi="Cambria Math" w:cs="宋体"/>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up>
                <m:r>
                  <w:rPr>
                    <w:rFonts w:ascii="Cambria Math" w:eastAsia="宋体" w:hAnsi="Cambria Math" w:cs="宋体" w:hint="eastAsia"/>
                    <w:color w:val="auto"/>
                    <w:kern w:val="0"/>
                    <w:sz w:val="21"/>
                    <w:szCs w:val="21"/>
                    <w14:ligatures w14:val="none"/>
                  </w:rPr>
                  <m:t>0</m:t>
                </m:r>
              </m:sup>
            </m:sSubSup>
            <m:r>
              <w:rPr>
                <w:rFonts w:ascii="Cambria Math" w:eastAsia="宋体" w:hAnsi="Cambria Math" w:cs="宋体"/>
                <w:color w:val="auto"/>
                <w:kern w:val="0"/>
                <w:sz w:val="21"/>
                <w:szCs w:val="21"/>
                <w14:ligatures w14:val="none"/>
              </w:rPr>
              <m:t xml:space="preserve"> ,</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sSubSup>
              <m:sSubSupPr>
                <m:ctrlPr>
                  <w:rPr>
                    <w:rFonts w:ascii="Cambria Math" w:eastAsia="宋体" w:hAnsi="Cambria Math" w:cs="宋体"/>
                    <w:i/>
                    <w:color w:val="auto"/>
                    <w:kern w:val="0"/>
                    <w:sz w:val="21"/>
                    <w:szCs w:val="21"/>
                    <w14:ligatures w14:val="none"/>
                  </w:rPr>
                </m:ctrlPr>
              </m:sSubSup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up>
                <m:r>
                  <w:rPr>
                    <w:rFonts w:ascii="Cambria Math" w:eastAsia="宋体" w:hAnsi="Cambria Math" w:cs="宋体" w:hint="eastAsia"/>
                    <w:color w:val="auto"/>
                    <w:kern w:val="0"/>
                    <w:sz w:val="21"/>
                    <w:szCs w:val="21"/>
                    <w14:ligatures w14:val="none"/>
                  </w:rPr>
                  <m:t>0</m:t>
                </m:r>
              </m:sup>
            </m:sSubSup>
          </m:e>
        </m:d>
        <m:r>
          <w:rPr>
            <w:rFonts w:ascii="Cambria Math" w:eastAsia="宋体" w:hAnsi="Cambria Math" w:cs="宋体"/>
            <w:color w:val="auto"/>
            <w:kern w:val="0"/>
            <w:sz w:val="21"/>
            <w:szCs w:val="21"/>
            <w14:ligatures w14:val="none"/>
          </w:rPr>
          <m:t xml:space="preserve">  </m:t>
        </m:r>
      </m:oMath>
      <w:r w:rsidRPr="0003642F">
        <w:rPr>
          <w:rFonts w:ascii="宋体" w:eastAsia="宋体" w:hAnsi="宋体" w:cs="宋体" w:hint="eastAsia"/>
          <w:color w:val="auto"/>
          <w:kern w:val="0"/>
          <w:sz w:val="21"/>
          <w:szCs w:val="21"/>
          <w14:ligatures w14:val="none"/>
        </w:rPr>
        <w:t>经过基于BERT的文字编码器编码为</w:t>
      </w:r>
      <m:oMath>
        <m:r>
          <w:rPr>
            <w:rFonts w:ascii="Cambria Math" w:eastAsia="宋体" w:hAnsi="Cambria Math" w:cs="宋体" w:hint="eastAsia"/>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1</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2</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3</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T</m:t>
            </m:r>
          </m:e>
          <m:sub>
            <m:r>
              <w:rPr>
                <w:rFonts w:ascii="Cambria Math" w:eastAsia="宋体" w:hAnsi="Cambria Math" w:cs="宋体"/>
                <w:color w:val="auto"/>
                <w:kern w:val="0"/>
                <w:sz w:val="21"/>
                <w:szCs w:val="21"/>
                <w14:ligatures w14:val="none"/>
              </w:rPr>
              <m:t>8</m:t>
            </m:r>
          </m:sub>
        </m:sSub>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m:t>
        </m:r>
      </m:oMath>
    </w:p>
    <w:p w14:paraId="2406906F"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T</m:t>
              </m:r>
            </m:e>
            <m:sub>
              <m:r>
                <w:rPr>
                  <w:rFonts w:ascii="Cambria Math" w:eastAsia="宋体" w:hAnsi="Cambria Math" w:cs="宋体" w:hint="eastAsia"/>
                  <w:kern w:val="0"/>
                  <w:sz w:val="21"/>
                  <w:szCs w:val="21"/>
                  <w14:ligatures w14:val="none"/>
                </w:rPr>
                <m:t>j</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kern w:val="0"/>
                  <w:sz w:val="21"/>
                  <w:szCs w:val="21"/>
                  <w14:ligatures w14:val="none"/>
                </w:rPr>
                <m:t>t</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m:oMathPara>
    </w:p>
    <w:p w14:paraId="2ADFC246" w14:textId="77777777" w:rsidR="0003642F" w:rsidRPr="0003642F" w:rsidRDefault="0003642F" w:rsidP="0003642F">
      <w:pPr>
        <w:pStyle w:val="7e8dc108-4af0-426d-bb9c-8f96acaaca48"/>
        <w:spacing w:line="360" w:lineRule="auto"/>
        <w:ind w:firstLine="420"/>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同时，我们注意到数据集中给出了患者的年龄和性别，因此在常见的模型基础上</w:t>
      </w:r>
    </w:p>
    <w:p w14:paraId="652CCA00"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hint="eastAsia"/>
          <w:b/>
          <w:bCs/>
          <w:color w:val="auto"/>
          <w:kern w:val="0"/>
          <w:sz w:val="21"/>
          <w:szCs w:val="21"/>
          <w14:ligatures w14:val="none"/>
        </w:rPr>
        <w:t>创新性</w:t>
      </w:r>
      <w:r w:rsidRPr="0003642F">
        <w:rPr>
          <w:rFonts w:ascii="宋体" w:eastAsia="宋体" w:hAnsi="宋体" w:cs="宋体" w:hint="eastAsia"/>
          <w:color w:val="auto"/>
          <w:kern w:val="0"/>
          <w:sz w:val="21"/>
          <w:szCs w:val="21"/>
          <w14:ligatures w14:val="none"/>
        </w:rPr>
        <w:t>地增加了一个元数据处理模块</w:t>
      </w:r>
    </w:p>
    <w:p w14:paraId="024E4249"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kern w:val="0"/>
                  <w:sz w:val="21"/>
                  <w:szCs w:val="21"/>
                  <w14:ligatures w14:val="none"/>
                </w:rPr>
                <m:t>I</m:t>
              </m:r>
            </m:e>
            <m:sub>
              <m:r>
                <w:rPr>
                  <w:rFonts w:ascii="Cambria Math" w:eastAsia="宋体" w:hAnsi="Cambria Math" w:cs="宋体"/>
                  <w:kern w:val="0"/>
                  <w:sz w:val="21"/>
                  <w:szCs w:val="21"/>
                  <w14:ligatures w14:val="none"/>
                </w:rPr>
                <m:t>i</m:t>
              </m:r>
            </m:sub>
          </m:sSub>
          <m:r>
            <w:rPr>
              <w:rFonts w:ascii="Cambria Math" w:eastAsia="宋体" w:hAnsi="Cambria Math" w:cs="宋体"/>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ϕ</m:t>
              </m:r>
            </m:e>
            <m:sub>
              <m:r>
                <w:rPr>
                  <w:rFonts w:ascii="Cambria Math" w:eastAsia="宋体" w:hAnsi="Cambria Math" w:cs="宋体" w:hint="eastAsia"/>
                  <w:kern w:val="0"/>
                  <w:sz w:val="21"/>
                  <w:szCs w:val="21"/>
                  <w14:ligatures w14:val="none"/>
                </w:rPr>
                <m:t>f</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I`</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M</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oMath>
      </m:oMathPara>
    </w:p>
    <w:p w14:paraId="0F51ADA9"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color w:val="auto"/>
          <w:kern w:val="0"/>
          <w:sz w:val="21"/>
          <w:szCs w:val="21"/>
          <w14:ligatures w14:val="none"/>
        </w:rPr>
        <w:tab/>
      </w:r>
      <w:r w:rsidRPr="0003642F">
        <w:rPr>
          <w:rFonts w:ascii="宋体" w:eastAsia="宋体" w:hAnsi="宋体" w:cs="宋体" w:hint="eastAsia"/>
          <w:color w:val="auto"/>
          <w:kern w:val="0"/>
          <w:sz w:val="21"/>
          <w:szCs w:val="21"/>
          <w14:ligatures w14:val="none"/>
        </w:rPr>
        <w:t>映射到同一特征空间的特征向量</w:t>
      </w:r>
      <m:oMath>
        <m:r>
          <w:rPr>
            <w:rFonts w:ascii="Cambria Math" w:eastAsia="宋体" w:hAnsi="Cambria Math" w:cs="宋体" w:hint="eastAsia"/>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I</m:t>
            </m:r>
          </m:e>
          <m:sub>
            <m:r>
              <w:rPr>
                <w:rFonts w:ascii="Cambria Math" w:eastAsia="宋体" w:hAnsi="Cambria Math" w:cs="宋体" w:hint="eastAsia"/>
                <w:color w:val="auto"/>
                <w:kern w:val="0"/>
                <w:sz w:val="21"/>
                <w:szCs w:val="21"/>
                <w14:ligatures w14:val="none"/>
              </w:rPr>
              <m:t>i</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计算余弦相似度，若大于阈值(实验中设为0.72)则认为该患者患有该疾病。</w:t>
      </w:r>
    </w:p>
    <w:p w14:paraId="4B7FD648" w14:textId="77777777" w:rsidR="0003642F" w:rsidRPr="0003642F" w:rsidRDefault="0003642F" w:rsidP="0003642F">
      <w:pPr>
        <w:pStyle w:val="7e8dc108-4af0-426d-bb9c-8f96acaaca48"/>
        <w:spacing w:line="360" w:lineRule="auto"/>
        <w:rPr>
          <w:rFonts w:ascii="宋体" w:eastAsia="宋体" w:hAnsi="宋体" w:cs="宋体" w:hint="eastAsia"/>
          <w:i/>
          <w:color w:val="auto"/>
          <w:kern w:val="0"/>
          <w:sz w:val="21"/>
          <w:szCs w:val="21"/>
          <w14:ligatures w14:val="none"/>
        </w:rPr>
      </w:pPr>
      <m:oMathPara>
        <m:oMath>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kern w:val="0"/>
                  <w:sz w:val="21"/>
                  <w:szCs w:val="21"/>
                  <w14:ligatures w14:val="none"/>
                </w:rPr>
                <m:t>P</m:t>
              </m:r>
            </m:e>
            <m:sub>
              <m:r>
                <w:rPr>
                  <w:rFonts w:ascii="Cambria Math" w:eastAsia="宋体" w:hAnsi="Cambria Math" w:cs="宋体"/>
                  <w:kern w:val="0"/>
                  <w:sz w:val="21"/>
                  <w:szCs w:val="21"/>
                  <w14:ligatures w14:val="none"/>
                </w:rPr>
                <m:t>i</m:t>
              </m:r>
              <m:r>
                <w:rPr>
                  <w:rFonts w:ascii="Cambria Math" w:eastAsia="宋体" w:hAnsi="Cambria Math" w:cs="宋体" w:hint="eastAsia"/>
                  <w:kern w:val="0"/>
                  <w:sz w:val="21"/>
                  <w:szCs w:val="21"/>
                  <w14:ligatures w14:val="none"/>
                </w:rPr>
                <m:t>j</m:t>
              </m:r>
            </m:sub>
          </m:sSub>
          <m:r>
            <w:rPr>
              <w:rFonts w:ascii="Cambria Math" w:eastAsia="宋体" w:hAnsi="Cambria Math" w:cs="宋体"/>
              <w:kern w:val="0"/>
              <w:sz w:val="21"/>
              <w:szCs w:val="21"/>
              <w14:ligatures w14:val="none"/>
            </w:rPr>
            <m:t>=</m:t>
          </m:r>
          <m:r>
            <w:rPr>
              <w:rFonts w:ascii="Cambria Math" w:eastAsia="宋体" w:hAnsi="Cambria Math" w:cs="宋体"/>
              <w:color w:val="auto"/>
              <w:kern w:val="0"/>
              <w:sz w:val="21"/>
              <w:szCs w:val="21"/>
              <w14:ligatures w14:val="none"/>
            </w:rPr>
            <m:t>S(</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I</m:t>
              </m:r>
            </m:e>
            <m:sub>
              <m:r>
                <w:rPr>
                  <w:rFonts w:ascii="Cambria Math" w:eastAsia="宋体" w:hAnsi="Cambria Math" w:cs="宋体"/>
                  <w:color w:val="auto"/>
                  <w:kern w:val="0"/>
                  <w:sz w:val="21"/>
                  <w:szCs w:val="21"/>
                  <w14:ligatures w14:val="none"/>
                </w:rPr>
                <m:t>i</m:t>
              </m:r>
            </m:sub>
          </m:sSub>
          <m:r>
            <w:rPr>
              <w:rFonts w:ascii="Cambria Math" w:eastAsia="宋体" w:hAnsi="Cambria Math" w:cs="宋体"/>
              <w:color w:val="auto"/>
              <w:kern w:val="0"/>
              <w:sz w:val="21"/>
              <w:szCs w:val="21"/>
              <w14:ligatures w14:val="none"/>
            </w:rPr>
            <m:t>,</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T</m:t>
              </m:r>
            </m:e>
            <m:sub>
              <m:r>
                <w:rPr>
                  <w:rFonts w:ascii="Cambria Math" w:eastAsia="宋体" w:hAnsi="Cambria Math" w:cs="宋体"/>
                  <w:color w:val="auto"/>
                  <w:kern w:val="0"/>
                  <w:sz w:val="21"/>
                  <w:szCs w:val="21"/>
                  <w14:ligatures w14:val="none"/>
                </w:rPr>
                <m:t>j</m:t>
              </m:r>
            </m:sub>
          </m:sSub>
          <m:r>
            <w:rPr>
              <w:rFonts w:ascii="Cambria Math" w:eastAsia="宋体" w:hAnsi="Cambria Math" w:cs="宋体"/>
              <w:color w:val="auto"/>
              <w:kern w:val="0"/>
              <w:sz w:val="21"/>
              <w:szCs w:val="21"/>
              <w14:ligatures w14:val="none"/>
            </w:rPr>
            <m:t>)</m:t>
          </m:r>
        </m:oMath>
      </m:oMathPara>
    </w:p>
    <w:p w14:paraId="024C673F"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宋体" w:hint="eastAsia"/>
          <w:color w:val="auto"/>
          <w:kern w:val="0"/>
          <w:sz w:val="21"/>
          <w:szCs w:val="21"/>
          <w14:ligatures w14:val="none"/>
        </w:rPr>
        <w:t>最后根据结果</w:t>
      </w:r>
      <m:oMath>
        <m:r>
          <w:rPr>
            <w:rFonts w:ascii="Cambria Math" w:eastAsia="宋体" w:hAnsi="Cambria Math" w:cs="宋体" w:hint="eastAsia"/>
            <w:color w:val="auto"/>
            <w:kern w:val="0"/>
            <w:sz w:val="21"/>
            <w:szCs w:val="21"/>
            <w14:ligatures w14:val="none"/>
          </w:rPr>
          <m:t>{</m:t>
        </m:r>
        <m:d>
          <m:dPr>
            <m:ctrlPr>
              <w:rPr>
                <w:rFonts w:ascii="Cambria Math" w:eastAsia="宋体" w:hAnsi="Cambria Math" w:cs="宋体"/>
                <w:i/>
                <w:color w:val="auto"/>
                <w:kern w:val="0"/>
                <w:sz w:val="21"/>
                <w:szCs w:val="21"/>
                <w14:ligatures w14:val="none"/>
              </w:rPr>
            </m:ctrlPr>
          </m:dPr>
          <m:e>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P</m:t>
                </m:r>
              </m:e>
              <m:sub>
                <m:r>
                  <w:rPr>
                    <w:rFonts w:ascii="Cambria Math" w:eastAsia="宋体" w:hAnsi="Cambria Math" w:cs="宋体"/>
                    <w:color w:val="auto"/>
                    <w:kern w:val="0"/>
                    <w:sz w:val="21"/>
                    <w:szCs w:val="21"/>
                    <w14:ligatures w14:val="none"/>
                  </w:rPr>
                  <m:t>11</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12</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13</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  P</m:t>
                </m:r>
              </m:e>
              <m:sub>
                <m:r>
                  <w:rPr>
                    <w:rFonts w:ascii="Cambria Math" w:eastAsia="宋体" w:hAnsi="Cambria Math" w:cs="宋体"/>
                    <w:color w:val="auto"/>
                    <w:kern w:val="0"/>
                    <w:sz w:val="21"/>
                    <w:szCs w:val="21"/>
                    <w14:ligatures w14:val="none"/>
                  </w:rPr>
                  <m:t>18</m:t>
                </m:r>
              </m:sub>
            </m:sSub>
          </m:e>
        </m:d>
        <m:r>
          <w:rPr>
            <w:rFonts w:ascii="Cambria Math" w:eastAsia="宋体" w:hAnsi="Cambria Math" w:cs="宋体"/>
            <w:color w:val="auto"/>
            <w:kern w:val="0"/>
            <w:sz w:val="21"/>
            <w:szCs w:val="21"/>
            <w14:ligatures w14:val="none"/>
          </w:rPr>
          <m:t>,</m:t>
        </m:r>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m:t>
        </m:r>
        <m:d>
          <m:dPr>
            <m:ctrlPr>
              <w:rPr>
                <w:rFonts w:ascii="Cambria Math" w:eastAsia="宋体" w:hAnsi="Cambria Math" w:cs="宋体"/>
                <w:i/>
                <w:color w:val="auto"/>
                <w:kern w:val="0"/>
                <w:sz w:val="21"/>
                <w:szCs w:val="21"/>
                <w14:ligatures w14:val="none"/>
              </w:rPr>
            </m:ctrlPr>
          </m:dPr>
          <m:e>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P</m:t>
                </m:r>
              </m:e>
              <m:sub>
                <m:r>
                  <w:rPr>
                    <w:rFonts w:ascii="Cambria Math" w:eastAsia="宋体" w:hAnsi="Cambria Math" w:cs="宋体"/>
                    <w:color w:val="auto"/>
                    <w:kern w:val="0"/>
                    <w:sz w:val="21"/>
                    <w:szCs w:val="21"/>
                    <w14:ligatures w14:val="none"/>
                  </w:rPr>
                  <m:t>n1</m:t>
                </m:r>
              </m:sub>
            </m:sSub>
            <m:r>
              <w:rPr>
                <w:rFonts w:ascii="Cambria Math" w:eastAsia="宋体" w:hAnsi="Cambria Math" w:cs="宋体"/>
                <w:color w:val="auto"/>
                <w:kern w:val="0"/>
                <w:sz w:val="21"/>
                <w:szCs w:val="21"/>
                <w14:ligatures w14:val="none"/>
              </w:rPr>
              <m:t xml:space="preserve"> ,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n2</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color w:val="auto"/>
                    <w:kern w:val="0"/>
                    <w:sz w:val="21"/>
                    <w:szCs w:val="21"/>
                    <w14:ligatures w14:val="none"/>
                  </w:rPr>
                  <m:t xml:space="preserve"> P</m:t>
                </m:r>
              </m:e>
              <m:sub>
                <m:r>
                  <w:rPr>
                    <w:rFonts w:ascii="Cambria Math" w:eastAsia="宋体" w:hAnsi="Cambria Math" w:cs="宋体"/>
                    <w:color w:val="auto"/>
                    <w:kern w:val="0"/>
                    <w:sz w:val="21"/>
                    <w:szCs w:val="21"/>
                    <w14:ligatures w14:val="none"/>
                  </w:rPr>
                  <m:t>n3</m:t>
                </m:r>
              </m:sub>
            </m:sSub>
            <m:r>
              <w:rPr>
                <w:rFonts w:ascii="Cambria Math" w:eastAsia="宋体" w:hAnsi="Cambria Math" w:cs="宋体"/>
                <w:color w:val="auto"/>
                <w:kern w:val="0"/>
                <w:sz w:val="21"/>
                <w:szCs w:val="21"/>
                <w14:ligatures w14:val="none"/>
              </w:rPr>
              <m:t xml:space="preserve">,  </m:t>
            </m:r>
            <m:sSub>
              <m:sSubPr>
                <m:ctrlPr>
                  <w:rPr>
                    <w:rFonts w:ascii="Cambria Math" w:eastAsia="宋体" w:hAnsi="Cambria Math" w:cs="宋体"/>
                    <w:i/>
                    <w:color w:val="auto"/>
                    <w:kern w:val="0"/>
                    <w:sz w:val="21"/>
                    <w:szCs w:val="21"/>
                    <w14:ligatures w14:val="none"/>
                  </w:rPr>
                </m:ctrlPr>
              </m:sSubPr>
              <m:e>
                <m:r>
                  <w:rPr>
                    <w:rFonts w:ascii="Cambria Math" w:eastAsia="宋体" w:hAnsi="Cambria Math" w:cs="宋体" w:hint="eastAsia"/>
                    <w:color w:val="auto"/>
                    <w:kern w:val="0"/>
                    <w:sz w:val="21"/>
                    <w:szCs w:val="21"/>
                    <w14:ligatures w14:val="none"/>
                  </w:rPr>
                  <m:t>···</m:t>
                </m:r>
                <m:r>
                  <w:rPr>
                    <w:rFonts w:ascii="Cambria Math" w:eastAsia="宋体" w:hAnsi="Cambria Math" w:cs="宋体"/>
                    <w:color w:val="auto"/>
                    <w:kern w:val="0"/>
                    <w:sz w:val="21"/>
                    <w:szCs w:val="21"/>
                    <w14:ligatures w14:val="none"/>
                  </w:rPr>
                  <m:t xml:space="preserve"> ,  P</m:t>
                </m:r>
              </m:e>
              <m:sub>
                <m:r>
                  <w:rPr>
                    <w:rFonts w:ascii="Cambria Math" w:eastAsia="宋体" w:hAnsi="Cambria Math" w:cs="宋体"/>
                    <w:color w:val="auto"/>
                    <w:kern w:val="0"/>
                    <w:sz w:val="21"/>
                    <w:szCs w:val="21"/>
                    <w14:ligatures w14:val="none"/>
                  </w:rPr>
                  <m:t>n8</m:t>
                </m:r>
              </m:sub>
            </m:sSub>
          </m:e>
        </m:d>
        <m:r>
          <w:rPr>
            <w:rFonts w:ascii="Cambria Math" w:eastAsia="宋体" w:hAnsi="Cambria Math" w:cs="宋体"/>
            <w:color w:val="auto"/>
            <w:kern w:val="0"/>
            <w:sz w:val="21"/>
            <w:szCs w:val="21"/>
            <w14:ligatures w14:val="none"/>
          </w:rPr>
          <m:t>}</m:t>
        </m:r>
      </m:oMath>
      <w:r w:rsidRPr="0003642F">
        <w:rPr>
          <w:rFonts w:ascii="宋体" w:eastAsia="宋体" w:hAnsi="宋体" w:cs="宋体" w:hint="eastAsia"/>
          <w:color w:val="auto"/>
          <w:kern w:val="0"/>
          <w:sz w:val="21"/>
          <w:szCs w:val="21"/>
          <w14:ligatures w14:val="none"/>
        </w:rPr>
        <w:t>与实际的多热标签</w:t>
      </w:r>
    </w:p>
    <w:p w14:paraId="48217C41" w14:textId="77777777" w:rsidR="0003642F" w:rsidRPr="0003642F" w:rsidRDefault="0003642F" w:rsidP="0003642F">
      <w:pPr>
        <w:pStyle w:val="7e8dc108-4af0-426d-bb9c-8f96acaaca48"/>
        <w:spacing w:line="360" w:lineRule="auto"/>
        <w:rPr>
          <w:rFonts w:ascii="宋体" w:eastAsia="宋体" w:hAnsi="宋体" w:cs="宋体" w:hint="eastAsia"/>
          <w:color w:val="auto"/>
          <w:kern w:val="0"/>
          <w:sz w:val="21"/>
          <w:szCs w:val="21"/>
          <w14:ligatures w14:val="none"/>
        </w:rPr>
      </w:pPr>
      <w:r w:rsidRPr="0003642F">
        <w:rPr>
          <w:rFonts w:ascii="宋体" w:eastAsia="宋体" w:hAnsi="宋体" w:cs="Times New Roman"/>
          <w:color w:val="auto"/>
          <w:kern w:val="0"/>
          <w:sz w:val="21"/>
          <w:szCs w:val="21"/>
          <w14:ligatures w14:val="none"/>
        </w:rPr>
        <w:t>(Multi-hot label)</w:t>
      </w:r>
      <w:r w:rsidRPr="0003642F">
        <w:rPr>
          <w:rFonts w:ascii="宋体" w:eastAsia="宋体" w:hAnsi="宋体" w:cs="宋体" w:hint="eastAsia"/>
          <w:color w:val="auto"/>
          <w:kern w:val="0"/>
          <w:sz w:val="21"/>
          <w:szCs w:val="21"/>
          <w14:ligatures w14:val="none"/>
        </w:rPr>
        <w:t>进行比较，计算损失函数。</w:t>
      </w:r>
    </w:p>
    <w:p w14:paraId="47A8B570" w14:textId="3118093E"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lastRenderedPageBreak/>
        <w:t>3.3.</w:t>
      </w:r>
      <w:r w:rsidRPr="0003642F">
        <w:rPr>
          <w:rFonts w:ascii="宋体" w:eastAsia="宋体" w:hAnsi="宋体" w:hint="eastAsia"/>
          <w:sz w:val="22"/>
          <w:szCs w:val="22"/>
        </w:rPr>
        <w:t>2.3模型与训练过程具体细节</w:t>
      </w:r>
    </w:p>
    <w:p w14:paraId="2E4562C7" w14:textId="77777777" w:rsidR="0003642F" w:rsidRPr="0003642F" w:rsidRDefault="0003642F" w:rsidP="0003642F">
      <w:pPr>
        <w:pStyle w:val="whitespace-pre-wrap"/>
        <w:ind w:firstLine="420"/>
        <w:rPr>
          <w:rFonts w:hint="eastAsia"/>
          <w:sz w:val="21"/>
          <w:szCs w:val="21"/>
        </w:rPr>
      </w:pPr>
      <w:r w:rsidRPr="0003642F">
        <w:rPr>
          <w:b/>
          <w:bCs/>
          <w:sz w:val="21"/>
          <w:szCs w:val="21"/>
        </w:rPr>
        <w:t>文本编码器</w:t>
      </w:r>
      <w:r w:rsidRPr="0003642F">
        <w:rPr>
          <w:rFonts w:hint="eastAsia"/>
          <w:sz w:val="21"/>
          <w:szCs w:val="21"/>
        </w:rPr>
        <w:t xml:space="preserve"> </w:t>
      </w:r>
      <w:r w:rsidRPr="0003642F">
        <w:rPr>
          <w:sz w:val="21"/>
          <w:szCs w:val="21"/>
        </w:rPr>
        <w:t>采用的</w:t>
      </w:r>
      <w:r w:rsidRPr="0003642F">
        <w:rPr>
          <w:rFonts w:cs="Times New Roman"/>
          <w:sz w:val="21"/>
          <w:szCs w:val="21"/>
        </w:rPr>
        <w:t>RoBERTa-wwm-ext-base-chinese</w:t>
      </w:r>
      <w:r w:rsidRPr="0003642F">
        <w:rPr>
          <w:sz w:val="21"/>
          <w:szCs w:val="21"/>
        </w:rPr>
        <w:t>，它的权重初始化为经过2亿图像文本对训练的中文版CLIP。该编码器采用12层Transformer结构，隐藏层维度为768，注意力头数为12，参数量约为110M。我们保留了预训练模型的字符级tokenizer，最大序列长度设为256。为防止过拟合，我们在Transformer层中应用了0.1的Dropout率。</w:t>
      </w:r>
    </w:p>
    <w:p w14:paraId="36EB4502" w14:textId="77777777" w:rsidR="0003642F" w:rsidRPr="0003642F" w:rsidRDefault="0003642F" w:rsidP="0003642F">
      <w:pPr>
        <w:pStyle w:val="whitespace-pre-wrap"/>
        <w:ind w:firstLine="420"/>
        <w:rPr>
          <w:rFonts w:hint="eastAsia"/>
          <w:sz w:val="21"/>
          <w:szCs w:val="21"/>
        </w:rPr>
      </w:pPr>
      <w:r w:rsidRPr="0003642F">
        <w:rPr>
          <w:b/>
          <w:bCs/>
          <w:sz w:val="21"/>
          <w:szCs w:val="21"/>
        </w:rPr>
        <w:t>图像编码器</w:t>
      </w:r>
      <w:r w:rsidRPr="0003642F">
        <w:rPr>
          <w:sz w:val="21"/>
          <w:szCs w:val="21"/>
        </w:rPr>
        <w:tab/>
        <w:t>采用的是ViT-B-16，它也是经过2亿图像文本对训练的中文版CLIP。该编码器将输入图像分割为16×16的patch，通过12层Transformer进行编码，隐藏层维度为768，注意力头数为12，总参数量约为86M。为保持与CLIP预训练一致，输入图像尺寸统一调整为224×224像素。图像增强技术包括随机水平翻转、色彩抖动和随机擦除，以提高模型泛化能力。</w:t>
      </w:r>
    </w:p>
    <w:p w14:paraId="7AC339F6" w14:textId="77777777" w:rsidR="0003642F" w:rsidRPr="0003642F" w:rsidRDefault="0003642F" w:rsidP="0003642F">
      <w:pPr>
        <w:pStyle w:val="whitespace-pre-wrap"/>
        <w:ind w:firstLine="420"/>
        <w:rPr>
          <w:rFonts w:hint="eastAsia"/>
          <w:sz w:val="21"/>
          <w:szCs w:val="21"/>
        </w:rPr>
      </w:pPr>
      <w:r w:rsidRPr="0003642F">
        <w:rPr>
          <w:b/>
          <w:bCs/>
          <w:sz w:val="21"/>
          <w:szCs w:val="21"/>
        </w:rPr>
        <w:t>元数据编码器</w:t>
      </w:r>
      <w:r w:rsidRPr="0003642F">
        <w:rPr>
          <w:rFonts w:hint="eastAsia"/>
          <w:b/>
          <w:bCs/>
          <w:sz w:val="21"/>
          <w:szCs w:val="21"/>
        </w:rPr>
        <w:t xml:space="preserve"> </w:t>
      </w:r>
      <w:r w:rsidRPr="0003642F">
        <w:rPr>
          <w:sz w:val="21"/>
          <w:szCs w:val="21"/>
        </w:rPr>
        <w:t>采用的是两个全连接层组成的多层感知机，Dropout率均采用为0.3。第一层将输入特征映射到</w:t>
      </w:r>
      <w:r w:rsidRPr="0003642F">
        <w:rPr>
          <w:rFonts w:hint="eastAsia"/>
          <w:sz w:val="21"/>
          <w:szCs w:val="21"/>
        </w:rPr>
        <w:t>72</w:t>
      </w:r>
      <w:r w:rsidRPr="0003642F">
        <w:rPr>
          <w:sz w:val="21"/>
          <w:szCs w:val="21"/>
        </w:rPr>
        <w:t>维隐藏空间，采用GELU激活函数；第二层将隐藏空间特征映射到</w:t>
      </w:r>
      <w:r w:rsidRPr="0003642F">
        <w:rPr>
          <w:rFonts w:hint="eastAsia"/>
          <w:sz w:val="21"/>
          <w:szCs w:val="21"/>
        </w:rPr>
        <w:t>36</w:t>
      </w:r>
      <w:r w:rsidRPr="0003642F">
        <w:rPr>
          <w:sz w:val="21"/>
          <w:szCs w:val="21"/>
        </w:rPr>
        <w:t>维表示空间。元数据包括</w:t>
      </w:r>
      <w:r w:rsidRPr="0003642F">
        <w:rPr>
          <w:rFonts w:hint="eastAsia"/>
          <w:sz w:val="21"/>
          <w:szCs w:val="21"/>
        </w:rPr>
        <w:t>性别年龄</w:t>
      </w:r>
      <w:r w:rsidRPr="0003642F">
        <w:rPr>
          <w:sz w:val="21"/>
          <w:szCs w:val="21"/>
        </w:rPr>
        <w:t>，这些特征经过归一化和独热编码后送入编码器。为处理缺失值，我们采用</w:t>
      </w:r>
      <w:r w:rsidRPr="0003642F">
        <w:rPr>
          <w:rFonts w:hint="eastAsia"/>
          <w:sz w:val="21"/>
          <w:szCs w:val="21"/>
        </w:rPr>
        <w:t>均值代替，性别默认为男。</w:t>
      </w:r>
    </w:p>
    <w:p w14:paraId="2E938336" w14:textId="77777777" w:rsidR="0003642F" w:rsidRPr="0003642F" w:rsidRDefault="0003642F" w:rsidP="0003642F">
      <w:pPr>
        <w:pStyle w:val="whitespace-pre-wrap"/>
        <w:ind w:firstLine="420"/>
        <w:rPr>
          <w:rFonts w:hint="eastAsia"/>
          <w:sz w:val="21"/>
          <w:szCs w:val="21"/>
        </w:rPr>
      </w:pPr>
      <w:r w:rsidRPr="0003642F">
        <w:rPr>
          <w:b/>
          <w:bCs/>
          <w:sz w:val="21"/>
          <w:szCs w:val="21"/>
        </w:rPr>
        <w:t>融合层</w:t>
      </w:r>
      <w:r w:rsidRPr="0003642F">
        <w:rPr>
          <w:rFonts w:hint="eastAsia"/>
          <w:b/>
          <w:bCs/>
          <w:sz w:val="21"/>
          <w:szCs w:val="21"/>
        </w:rPr>
        <w:t xml:space="preserve"> </w:t>
      </w:r>
      <w:r w:rsidRPr="0003642F">
        <w:rPr>
          <w:sz w:val="21"/>
          <w:szCs w:val="21"/>
        </w:rPr>
        <w:t>采用单层全连接层辅以批量归一化层，Dropout率采用为0.5。该层接收文本、图像和元数据编码器的输出，进行多模态信息融合。</w:t>
      </w:r>
    </w:p>
    <w:p w14:paraId="6C1D775F" w14:textId="77777777" w:rsidR="0003642F" w:rsidRPr="0003642F" w:rsidRDefault="0003642F" w:rsidP="0003642F">
      <w:pPr>
        <w:pStyle w:val="whitespace-pre-wrap"/>
        <w:ind w:firstLine="420"/>
        <w:rPr>
          <w:rFonts w:hint="eastAsia"/>
          <w:sz w:val="21"/>
          <w:szCs w:val="21"/>
        </w:rPr>
      </w:pPr>
      <w:r w:rsidRPr="0003642F">
        <w:rPr>
          <w:rFonts w:hint="eastAsia"/>
          <w:b/>
          <w:bCs/>
          <w:sz w:val="21"/>
          <w:szCs w:val="21"/>
        </w:rPr>
        <w:t xml:space="preserve">激活函数 </w:t>
      </w:r>
      <w:r w:rsidRPr="0003642F">
        <w:rPr>
          <w:rFonts w:hint="eastAsia"/>
          <w:sz w:val="21"/>
          <w:szCs w:val="21"/>
        </w:rPr>
        <w:t>采用从ReLU函数改进的GELU函数，相比ReLU函数，它的导数更加平滑，不容易出现梯度消失的情况.[5]</w:t>
      </w:r>
    </w:p>
    <w:p w14:paraId="41795FAA" w14:textId="77777777" w:rsidR="0003642F" w:rsidRPr="0003642F" w:rsidRDefault="0003642F" w:rsidP="0003642F">
      <w:pPr>
        <w:pStyle w:val="whitespace-pre-wrap"/>
        <w:ind w:firstLine="420"/>
        <w:rPr>
          <w:rFonts w:hint="eastAsia"/>
          <w:sz w:val="21"/>
          <w:szCs w:val="21"/>
        </w:rPr>
      </w:pPr>
      <w:r w:rsidRPr="0003642F">
        <w:rPr>
          <w:rFonts w:hint="eastAsia"/>
          <w:b/>
          <w:bCs/>
          <w:sz w:val="21"/>
          <w:szCs w:val="21"/>
        </w:rPr>
        <w:t xml:space="preserve">模型初始化 </w:t>
      </w:r>
      <w:r w:rsidRPr="0003642F">
        <w:rPr>
          <w:rFonts w:hint="eastAsia"/>
          <w:sz w:val="21"/>
          <w:szCs w:val="21"/>
        </w:rPr>
        <w:t>对于图片和文本编码器，我们初始化为RET-CLIP预训练好的模型。元数据编码器、融合器中涉及到的全连接层均采用正态分布初始化。</w:t>
      </w:r>
    </w:p>
    <w:p w14:paraId="6857C2D0" w14:textId="77777777" w:rsidR="0003642F" w:rsidRPr="0003642F" w:rsidRDefault="0003642F" w:rsidP="0003642F">
      <w:pPr>
        <w:pStyle w:val="whitespace-pre-wrap"/>
        <w:rPr>
          <w:rFonts w:hint="eastAsia"/>
          <w:sz w:val="21"/>
          <w:szCs w:val="21"/>
        </w:rPr>
      </w:pPr>
      <w:r w:rsidRPr="0003642F">
        <w:rPr>
          <w:sz w:val="21"/>
          <w:szCs w:val="21"/>
        </w:rPr>
        <w:tab/>
      </w:r>
      <w:r w:rsidRPr="0003642F">
        <w:rPr>
          <w:rFonts w:hint="eastAsia"/>
          <w:b/>
          <w:bCs/>
          <w:sz w:val="21"/>
          <w:szCs w:val="21"/>
        </w:rPr>
        <w:t xml:space="preserve">损失函数 </w:t>
      </w:r>
      <w:r w:rsidRPr="0003642F">
        <w:rPr>
          <w:rFonts w:hint="eastAsia"/>
          <w:sz w:val="21"/>
          <w:szCs w:val="21"/>
        </w:rPr>
        <w:t>采用Focalloss与BCEloss的混合损失函数[6]，具体为</w:t>
      </w:r>
    </w:p>
    <w:p w14:paraId="09D99F66" w14:textId="77777777" w:rsidR="0003642F" w:rsidRPr="0003642F" w:rsidRDefault="0003642F" w:rsidP="0003642F">
      <w:pPr>
        <w:pStyle w:val="whitespace-pre-wrap"/>
        <w:rPr>
          <w:rFonts w:hint="eastAsia"/>
          <w:b/>
          <w:bCs/>
          <w:sz w:val="21"/>
          <w:szCs w:val="21"/>
        </w:rPr>
      </w:pPr>
      <m:oMath>
        <m:r>
          <m:rPr>
            <m:sty m:val="bi"/>
          </m:rPr>
          <w:rPr>
            <w:rFonts w:ascii="Cambria Math" w:hAnsi="Cambria Math" w:hint="eastAsia"/>
            <w:sz w:val="21"/>
            <w:szCs w:val="21"/>
          </w:rPr>
          <m:t>Mult</m:t>
        </m:r>
        <m:sSub>
          <m:sSubPr>
            <m:ctrlPr>
              <w:rPr>
                <w:rFonts w:ascii="Cambria Math" w:hAnsi="Cambria Math" w:cs="Cambria Math"/>
                <w:b/>
                <w:bCs/>
                <w:i/>
                <w:sz w:val="21"/>
                <w:szCs w:val="21"/>
              </w:rPr>
            </m:ctrlPr>
          </m:sSubPr>
          <m:e>
            <m:r>
              <m:rPr>
                <m:sty m:val="bi"/>
              </m:rPr>
              <w:rPr>
                <w:rFonts w:ascii="Cambria Math" w:hAnsi="Cambria Math" w:hint="eastAsia"/>
                <w:sz w:val="21"/>
                <w:szCs w:val="21"/>
              </w:rPr>
              <m:t>i</m:t>
            </m:r>
            <m:ctrlPr>
              <w:rPr>
                <w:rFonts w:ascii="Cambria Math" w:hAnsi="Cambria Math" w:hint="eastAsia"/>
                <w:b/>
                <w:bCs/>
                <w:i/>
                <w:sz w:val="21"/>
                <w:szCs w:val="21"/>
              </w:rPr>
            </m:ctrlPr>
          </m:e>
          <m:sub>
            <m:r>
              <m:rPr>
                <m:sty m:val="bi"/>
              </m:rPr>
              <w:rPr>
                <w:rFonts w:ascii="Cambria Math" w:hAnsi="Cambria Math" w:hint="eastAsia"/>
                <w:sz w:val="21"/>
                <w:szCs w:val="21"/>
              </w:rPr>
              <m:t>loss</m:t>
            </m:r>
          </m:sub>
        </m:sSub>
        <m:r>
          <m:rPr>
            <m:sty m:val="bi"/>
          </m:rPr>
          <w:rPr>
            <w:rFonts w:ascii="Cambria Math" w:hAnsi="Cambria Math" w:hint="eastAsia"/>
            <w:sz w:val="21"/>
            <w:szCs w:val="21"/>
          </w:rPr>
          <m:t>=</m:t>
        </m:r>
        <m:r>
          <m:rPr>
            <m:sty m:val="bi"/>
          </m:rPr>
          <w:rPr>
            <w:rFonts w:ascii="Cambria Math" w:hAnsi="Cambria Math"/>
            <w:sz w:val="21"/>
            <w:szCs w:val="21"/>
          </w:rPr>
          <m:t>0.5*</m:t>
        </m:r>
        <m:r>
          <m:rPr>
            <m:sty m:val="bi"/>
          </m:rPr>
          <w:rPr>
            <w:rFonts w:ascii="Cambria Math" w:hAnsi="Cambria Math" w:hint="eastAsia"/>
            <w:sz w:val="21"/>
            <w:szCs w:val="21"/>
          </w:rPr>
          <m:t>Foca</m:t>
        </m:r>
        <m:sSub>
          <m:sSubPr>
            <m:ctrlPr>
              <w:rPr>
                <w:rFonts w:ascii="Cambria Math" w:hAnsi="Cambria Math"/>
                <w:b/>
                <w:bCs/>
                <w:i/>
                <w:sz w:val="21"/>
                <w:szCs w:val="21"/>
              </w:rPr>
            </m:ctrlPr>
          </m:sSubPr>
          <m:e>
            <m:r>
              <m:rPr>
                <m:sty m:val="bi"/>
              </m:rPr>
              <w:rPr>
                <w:rFonts w:ascii="Cambria Math" w:hAnsi="Cambria Math" w:hint="eastAsia"/>
                <w:sz w:val="21"/>
                <w:szCs w:val="21"/>
              </w:rPr>
              <m:t>l</m:t>
            </m:r>
            <m:ctrlPr>
              <w:rPr>
                <w:rFonts w:ascii="Cambria Math" w:hAnsi="Cambria Math" w:hint="eastAsia"/>
                <w:b/>
                <w:bCs/>
                <w:i/>
                <w:sz w:val="21"/>
                <w:szCs w:val="21"/>
              </w:rPr>
            </m:ctrlPr>
          </m:e>
          <m:sub>
            <m:r>
              <m:rPr>
                <m:sty m:val="bi"/>
              </m:rPr>
              <w:rPr>
                <w:rFonts w:ascii="Cambria Math" w:hAnsi="Cambria Math" w:hint="eastAsia"/>
                <w:sz w:val="21"/>
                <w:szCs w:val="21"/>
              </w:rPr>
              <m:t>loss</m:t>
            </m:r>
          </m:sub>
        </m:sSub>
        <m:r>
          <m:rPr>
            <m:sty m:val="bi"/>
          </m:rPr>
          <w:rPr>
            <w:rFonts w:ascii="Cambria Math" w:hAnsi="Cambria Math"/>
            <w:sz w:val="21"/>
            <w:szCs w:val="21"/>
          </w:rPr>
          <m:t>(output,label,weight)+0.5*BC</m:t>
        </m:r>
        <m:sSub>
          <m:sSubPr>
            <m:ctrlPr>
              <w:rPr>
                <w:rFonts w:ascii="Cambria Math" w:hAnsi="Cambria Math"/>
                <w:b/>
                <w:bCs/>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loss</m:t>
            </m:r>
          </m:sub>
        </m:sSub>
        <m:r>
          <m:rPr>
            <m:sty m:val="bi"/>
          </m:rPr>
          <w:rPr>
            <w:rFonts w:ascii="Cambria Math" w:hAnsi="Cambria Math"/>
            <w:sz w:val="21"/>
            <w:szCs w:val="21"/>
          </w:rPr>
          <m:t>(output,label)</m:t>
        </m:r>
      </m:oMath>
      <w:r w:rsidRPr="0003642F">
        <w:rPr>
          <w:rFonts w:hint="eastAsia"/>
          <w:b/>
          <w:bCs/>
          <w:sz w:val="21"/>
          <w:szCs w:val="21"/>
        </w:rPr>
        <w:t xml:space="preserve"> </w:t>
      </w:r>
    </w:p>
    <w:p w14:paraId="7CC4CCDD" w14:textId="77777777" w:rsidR="0003642F" w:rsidRPr="0003642F" w:rsidRDefault="0003642F" w:rsidP="0003642F">
      <w:pPr>
        <w:pStyle w:val="whitespace-pre-wrap"/>
        <w:rPr>
          <w:rFonts w:hint="eastAsia"/>
          <w:sz w:val="21"/>
          <w:szCs w:val="21"/>
        </w:rPr>
      </w:pPr>
      <w:r w:rsidRPr="0003642F">
        <w:rPr>
          <w:rFonts w:hint="eastAsia"/>
          <w:sz w:val="21"/>
          <w:szCs w:val="21"/>
        </w:rPr>
        <w:t>其中的weight是根据每个类别的数量计算得到的权重，旨在减弱分类不均衡的影响</w:t>
      </w:r>
    </w:p>
    <w:p w14:paraId="24F43F0F" w14:textId="77777777" w:rsidR="0003642F" w:rsidRPr="0003642F" w:rsidRDefault="0003642F" w:rsidP="0003642F">
      <w:pPr>
        <w:pStyle w:val="whitespace-pre-wrap"/>
        <w:spacing w:line="360" w:lineRule="auto"/>
        <w:rPr>
          <w:rFonts w:hint="eastAsia"/>
          <w:sz w:val="21"/>
          <w:szCs w:val="21"/>
        </w:rPr>
      </w:pPr>
      <w:r w:rsidRPr="0003642F">
        <w:rPr>
          <w:sz w:val="21"/>
          <w:szCs w:val="21"/>
        </w:rPr>
        <w:tab/>
      </w:r>
      <w:r w:rsidRPr="0003642F">
        <w:rPr>
          <w:rFonts w:hint="eastAsia"/>
          <w:b/>
          <w:bCs/>
          <w:sz w:val="21"/>
          <w:szCs w:val="21"/>
        </w:rPr>
        <w:t xml:space="preserve">优化器与学习率 </w:t>
      </w:r>
      <w:r w:rsidRPr="0003642F">
        <w:rPr>
          <w:rFonts w:hint="eastAsia"/>
          <w:sz w:val="21"/>
          <w:szCs w:val="21"/>
        </w:rPr>
        <w:t>采用</w:t>
      </w:r>
      <w:r w:rsidRPr="0003642F">
        <w:rPr>
          <w:rFonts w:cs="Times New Roman"/>
          <w:sz w:val="21"/>
          <w:szCs w:val="21"/>
        </w:rPr>
        <w:t>AdamW</w:t>
      </w:r>
      <w:r w:rsidRPr="0003642F">
        <w:rPr>
          <w:rFonts w:hint="eastAsia"/>
          <w:sz w:val="21"/>
          <w:szCs w:val="21"/>
        </w:rPr>
        <w:t>优化器，权重衰减为0.065，梯度裁剪阈值设置为1.0.</w:t>
      </w:r>
      <w:r w:rsidRPr="0003642F">
        <w:rPr>
          <w:sz w:val="21"/>
          <w:szCs w:val="21"/>
        </w:rPr>
        <w:t>仅解冻视觉编码器的最后几层（默认4层）</w:t>
      </w:r>
      <w:r w:rsidRPr="0003642F">
        <w:rPr>
          <w:rFonts w:cs="Times New Roman"/>
          <w:sz w:val="21"/>
          <w:szCs w:val="21"/>
        </w:rPr>
        <w:t>Transformer</w:t>
      </w:r>
      <w:r w:rsidRPr="0003642F">
        <w:rPr>
          <w:sz w:val="21"/>
          <w:szCs w:val="21"/>
        </w:rPr>
        <w:t>块，以保留预训练知识的同时允许模型适应眼底图像领域。</w:t>
      </w:r>
      <w:r w:rsidRPr="0003642F">
        <w:rPr>
          <w:rFonts w:hint="eastAsia"/>
          <w:sz w:val="21"/>
          <w:szCs w:val="21"/>
        </w:rPr>
        <w:t xml:space="preserve">对于不同的部分采用不同的学习率： </w:t>
      </w:r>
    </w:p>
    <w:p w14:paraId="4923F731" w14:textId="77777777" w:rsidR="0003642F" w:rsidRPr="0003642F" w:rsidRDefault="0003642F" w:rsidP="0003642F">
      <w:pPr>
        <w:pStyle w:val="whitespace-pre-wrap"/>
        <w:spacing w:line="360" w:lineRule="auto"/>
        <w:rPr>
          <w:rFonts w:hint="eastAsia"/>
          <w:sz w:val="21"/>
          <w:szCs w:val="21"/>
        </w:rPr>
      </w:pPr>
      <w:r w:rsidRPr="0003642F">
        <w:rPr>
          <w:sz w:val="21"/>
          <w:szCs w:val="21"/>
        </w:rPr>
        <w:t>视觉骨干网络：</w:t>
      </w:r>
      <w:r w:rsidRPr="0003642F">
        <w:rPr>
          <w:rFonts w:hint="eastAsia"/>
          <w:sz w:val="21"/>
          <w:szCs w:val="21"/>
        </w:rPr>
        <w:t>2.4</w:t>
      </w:r>
      <w:r w:rsidRPr="0003642F">
        <w:rPr>
          <w:sz w:val="21"/>
          <w:szCs w:val="21"/>
        </w:rPr>
        <w:t xml:space="preserve">e-5 </w:t>
      </w:r>
      <w:r w:rsidRPr="0003642F">
        <w:rPr>
          <w:rFonts w:hint="eastAsia"/>
          <w:sz w:val="21"/>
          <w:szCs w:val="21"/>
        </w:rPr>
        <w:t xml:space="preserve">   </w:t>
      </w:r>
      <w:r w:rsidRPr="0003642F">
        <w:rPr>
          <w:sz w:val="21"/>
          <w:szCs w:val="21"/>
        </w:rPr>
        <w:t>分类头：</w:t>
      </w:r>
      <w:r w:rsidRPr="0003642F">
        <w:rPr>
          <w:rFonts w:hint="eastAsia"/>
          <w:sz w:val="21"/>
          <w:szCs w:val="21"/>
        </w:rPr>
        <w:t>7</w:t>
      </w:r>
      <w:r w:rsidRPr="0003642F">
        <w:rPr>
          <w:sz w:val="21"/>
          <w:szCs w:val="21"/>
        </w:rPr>
        <w:t xml:space="preserve">e-4 </w:t>
      </w:r>
      <w:r w:rsidRPr="0003642F">
        <w:rPr>
          <w:rFonts w:hint="eastAsia"/>
          <w:sz w:val="21"/>
          <w:szCs w:val="21"/>
        </w:rPr>
        <w:t xml:space="preserve">   </w:t>
      </w:r>
      <w:r w:rsidRPr="0003642F">
        <w:rPr>
          <w:sz w:val="21"/>
          <w:szCs w:val="21"/>
        </w:rPr>
        <w:t>元数据编码器：5e-4</w:t>
      </w:r>
      <w:r w:rsidRPr="0003642F">
        <w:rPr>
          <w:rFonts w:hint="eastAsia"/>
          <w:sz w:val="21"/>
          <w:szCs w:val="21"/>
        </w:rPr>
        <w:t xml:space="preserve">                   前75步采用线性预热策略，而后使用余弦退火调度。</w:t>
      </w:r>
    </w:p>
    <w:p w14:paraId="03CEFD5A" w14:textId="77777777" w:rsidR="0003642F" w:rsidRPr="0003642F" w:rsidRDefault="0003642F" w:rsidP="0003642F">
      <w:pPr>
        <w:pStyle w:val="whitespace-pre-wrap"/>
        <w:rPr>
          <w:rFonts w:hint="eastAsia"/>
          <w:sz w:val="21"/>
          <w:szCs w:val="21"/>
        </w:rPr>
      </w:pPr>
      <w:r w:rsidRPr="0003642F">
        <w:rPr>
          <w:sz w:val="21"/>
          <w:szCs w:val="21"/>
        </w:rPr>
        <w:tab/>
      </w:r>
      <w:r w:rsidRPr="0003642F">
        <w:rPr>
          <w:rFonts w:hint="eastAsia"/>
          <w:sz w:val="21"/>
          <w:szCs w:val="21"/>
        </w:rPr>
        <w:t>批量大小设置为16，训练轮数设置为10轮，随机种子设置为42，精度采用混合精度训练</w:t>
      </w:r>
      <w:r w:rsidRPr="0003642F">
        <w:rPr>
          <w:rFonts w:cs="Times New Roman" w:hint="eastAsia"/>
          <w:sz w:val="21"/>
          <w:szCs w:val="21"/>
        </w:rPr>
        <w:t>(AMP)</w:t>
      </w:r>
      <w:r w:rsidRPr="0003642F">
        <w:rPr>
          <w:rFonts w:hint="eastAsia"/>
          <w:sz w:val="21"/>
          <w:szCs w:val="21"/>
        </w:rPr>
        <w:t>,硬件环境为</w:t>
      </w:r>
      <w:r w:rsidRPr="0003642F">
        <w:rPr>
          <w:rFonts w:cs="Times New Roman" w:hint="eastAsia"/>
          <w:sz w:val="21"/>
          <w:szCs w:val="21"/>
        </w:rPr>
        <w:t>Nvidia GEFORCE RTX 4090</w:t>
      </w:r>
      <w:r w:rsidRPr="0003642F">
        <w:rPr>
          <w:rFonts w:hint="eastAsia"/>
          <w:sz w:val="21"/>
          <w:szCs w:val="21"/>
        </w:rPr>
        <w:t>,采用</w:t>
      </w:r>
      <w:r w:rsidRPr="0003642F">
        <w:rPr>
          <w:rFonts w:cs="Times New Roman" w:hint="eastAsia"/>
          <w:sz w:val="21"/>
          <w:szCs w:val="21"/>
        </w:rPr>
        <w:t xml:space="preserve">python 3.10 CUDA 12.6 </w:t>
      </w:r>
      <w:r w:rsidRPr="0003642F">
        <w:rPr>
          <w:rFonts w:hint="eastAsia"/>
          <w:sz w:val="21"/>
          <w:szCs w:val="21"/>
        </w:rPr>
        <w:t>版本。</w:t>
      </w:r>
    </w:p>
    <w:p w14:paraId="36DA2469" w14:textId="0C2B30A7"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hint="eastAsia"/>
          <w:sz w:val="22"/>
          <w:szCs w:val="22"/>
        </w:rPr>
        <w:t>2.</w:t>
      </w:r>
      <w:r w:rsidRPr="0003642F">
        <w:rPr>
          <w:rFonts w:ascii="宋体" w:eastAsia="宋体" w:hAnsi="宋体" w:hint="eastAsia"/>
          <w:sz w:val="22"/>
          <w:szCs w:val="22"/>
        </w:rPr>
        <w:t>4</w:t>
      </w:r>
      <w:r w:rsidRPr="0003642F">
        <w:rPr>
          <w:rFonts w:ascii="宋体" w:eastAsia="宋体" w:hAnsi="宋体" w:hint="eastAsia"/>
          <w:sz w:val="22"/>
          <w:szCs w:val="22"/>
        </w:rPr>
        <w:t>模型效果</w:t>
      </w:r>
    </w:p>
    <w:p w14:paraId="69B3AB41"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b/>
          <w:bCs/>
          <w:sz w:val="21"/>
          <w:szCs w:val="21"/>
        </w:rPr>
        <w:tab/>
      </w:r>
      <w:r w:rsidRPr="0003642F">
        <w:rPr>
          <w:rFonts w:ascii="宋体" w:eastAsia="宋体" w:hAnsi="宋体" w:hint="eastAsia"/>
          <w:sz w:val="21"/>
          <w:szCs w:val="21"/>
        </w:rPr>
        <w:t>近年来</w:t>
      </w:r>
      <w:r w:rsidRPr="0003642F">
        <w:rPr>
          <w:rFonts w:ascii="宋体" w:eastAsia="宋体" w:hAnsi="宋体"/>
          <w:sz w:val="21"/>
          <w:szCs w:val="21"/>
        </w:rPr>
        <w:t>眼底彩色影像分析是眼科疾病辅助诊断的重要领域，近年来基于深度学习的方</w:t>
      </w:r>
      <w:r w:rsidRPr="0003642F">
        <w:rPr>
          <w:rFonts w:ascii="宋体" w:eastAsia="宋体" w:hAnsi="宋体"/>
          <w:sz w:val="21"/>
          <w:szCs w:val="21"/>
        </w:rPr>
        <w:lastRenderedPageBreak/>
        <w:t>法取得了显著进展。目前研究主要分为</w:t>
      </w:r>
      <w:r w:rsidRPr="0003642F">
        <w:rPr>
          <w:rFonts w:ascii="宋体" w:eastAsia="宋体" w:hAnsi="宋体" w:hint="eastAsia"/>
          <w:sz w:val="21"/>
          <w:szCs w:val="21"/>
        </w:rPr>
        <w:t>三</w:t>
      </w:r>
      <w:r w:rsidRPr="0003642F">
        <w:rPr>
          <w:rFonts w:ascii="宋体" w:eastAsia="宋体" w:hAnsi="宋体"/>
          <w:sz w:val="21"/>
          <w:szCs w:val="21"/>
        </w:rPr>
        <w:t>大方向：</w:t>
      </w:r>
    </w:p>
    <w:p w14:paraId="2CBDD806"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自监督学习基础模型方面，</w:t>
      </w:r>
      <w:r w:rsidRPr="0003642F">
        <w:rPr>
          <w:rFonts w:ascii="宋体" w:eastAsia="宋体" w:hAnsi="宋体" w:cs="Times New Roman"/>
          <w:color w:val="auto"/>
          <w:kern w:val="0"/>
          <w:sz w:val="21"/>
          <w:szCs w:val="21"/>
          <w14:ligatures w14:val="none"/>
        </w:rPr>
        <w:t>RETFound</w:t>
      </w:r>
      <w:r w:rsidRPr="0003642F">
        <w:rPr>
          <w:rFonts w:ascii="宋体" w:eastAsia="宋体" w:hAnsi="宋体"/>
          <w:sz w:val="21"/>
          <w:szCs w:val="21"/>
        </w:rPr>
        <w:t xml:space="preserve"> 通过自监督方式构建眼底图像基础模型，但仅利用视觉信息进行重建学习。</w:t>
      </w:r>
      <w:r w:rsidRPr="0003642F">
        <w:rPr>
          <w:rFonts w:ascii="宋体" w:eastAsia="宋体" w:hAnsi="宋体" w:hint="eastAsia"/>
          <w:sz w:val="21"/>
          <w:szCs w:val="21"/>
        </w:rPr>
        <w:t>[7]</w:t>
      </w:r>
      <w:r w:rsidRPr="0003642F">
        <w:rPr>
          <w:rFonts w:ascii="宋体" w:eastAsia="宋体" w:hAnsi="宋体" w:cs="Times New Roman"/>
          <w:color w:val="auto"/>
          <w:kern w:val="0"/>
          <w:sz w:val="21"/>
          <w:szCs w:val="21"/>
          <w14:ligatures w14:val="none"/>
        </w:rPr>
        <w:t>DINOv2</w:t>
      </w:r>
      <w:r w:rsidRPr="0003642F">
        <w:rPr>
          <w:rFonts w:ascii="宋体" w:eastAsia="宋体" w:hAnsi="宋体"/>
          <w:sz w:val="21"/>
          <w:szCs w:val="21"/>
        </w:rPr>
        <w:t xml:space="preserve"> 虽为通用视觉模型，但显示出在眼底图像上的迁移能力。</w:t>
      </w:r>
    </w:p>
    <w:p w14:paraId="0A1517E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视觉-语言</w:t>
      </w:r>
      <w:r w:rsidRPr="0003642F">
        <w:rPr>
          <w:rFonts w:ascii="宋体" w:eastAsia="宋体" w:hAnsi="宋体" w:hint="eastAsia"/>
          <w:sz w:val="21"/>
          <w:szCs w:val="21"/>
        </w:rPr>
        <w:t>多模态融合</w:t>
      </w:r>
      <w:r w:rsidRPr="0003642F">
        <w:rPr>
          <w:rFonts w:ascii="宋体" w:eastAsia="宋体" w:hAnsi="宋体"/>
          <w:sz w:val="21"/>
          <w:szCs w:val="21"/>
        </w:rPr>
        <w:t>是近期研究热点。FLAIR 尝试将文本监督引入眼底图像分析，但仅使用简单标签。PMC-CLIP利用生物医学文献图文对构建模型，但非眼科专用。</w:t>
      </w:r>
    </w:p>
    <w:p w14:paraId="6641C0F8"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疾病特定方法针对具体眼病开发算法。Gulsha在糖尿病视网膜病变检测方面达到专科医生水平。IDRID挑战赛(2020)提供了标准化数据集。青光眼检测领域，Ahn开发了早晚期青光眼识别模型。</w:t>
      </w:r>
    </w:p>
    <w:p w14:paraId="0394C6B6"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67456" behindDoc="0" locked="0" layoutInCell="1" allowOverlap="1" wp14:anchorId="4DD98D1F" wp14:editId="2E07B076">
            <wp:simplePos x="0" y="0"/>
            <wp:positionH relativeFrom="margin">
              <wp:align>left</wp:align>
            </wp:positionH>
            <wp:positionV relativeFrom="paragraph">
              <wp:posOffset>903228</wp:posOffset>
            </wp:positionV>
            <wp:extent cx="6099810" cy="3072765"/>
            <wp:effectExtent l="0" t="0" r="0" b="0"/>
            <wp:wrapTopAndBottom/>
            <wp:docPr id="236220792"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基于此我们选择了CN-CLIP、DinoV2、RETFound、FLAIR、YOLOv5作为我们对比的模型，值得注意的是，每一个模型的最优超参数是不尽相同的，为了公平起见，我们对每个模型都进行了不少于10+次的参数调优过程，取最佳的模型进行对比。得到以下图像：</w:t>
      </w:r>
    </w:p>
    <w:p w14:paraId="7D97D4B5"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noProof/>
          <w:sz w:val="21"/>
          <w:szCs w:val="21"/>
        </w:rPr>
        <w:drawing>
          <wp:inline distT="0" distB="0" distL="0" distR="0" wp14:anchorId="78095C4E" wp14:editId="1A271A71">
            <wp:extent cx="5748180" cy="1477108"/>
            <wp:effectExtent l="0" t="0" r="5080" b="8890"/>
            <wp:docPr id="11942998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9860" name="图片 1194299860"/>
                    <pic:cNvPicPr/>
                  </pic:nvPicPr>
                  <pic:blipFill>
                    <a:blip r:embed="rId16">
                      <a:extLst>
                        <a:ext uri="{28A0092B-C50C-407E-A947-70E740481C1C}">
                          <a14:useLocalDpi xmlns:a14="http://schemas.microsoft.com/office/drawing/2010/main" val="0"/>
                        </a:ext>
                      </a:extLst>
                    </a:blip>
                    <a:stretch>
                      <a:fillRect/>
                    </a:stretch>
                  </pic:blipFill>
                  <pic:spPr>
                    <a:xfrm>
                      <a:off x="0" y="0"/>
                      <a:ext cx="5794982" cy="1489135"/>
                    </a:xfrm>
                    <a:prstGeom prst="rect">
                      <a:avLst/>
                    </a:prstGeom>
                  </pic:spPr>
                </pic:pic>
              </a:graphicData>
            </a:graphic>
          </wp:inline>
        </w:drawing>
      </w:r>
    </w:p>
    <w:p w14:paraId="44C8247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先解释一下指标，</w:t>
      </w:r>
      <w:r w:rsidRPr="0003642F">
        <w:rPr>
          <w:rFonts w:ascii="宋体" w:eastAsia="宋体" w:hAnsi="宋体"/>
          <w:sz w:val="21"/>
          <w:szCs w:val="21"/>
        </w:rPr>
        <w:t xml:space="preserve"> </w:t>
      </w:r>
    </w:p>
    <w:p w14:paraId="4D2C5EEB"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AUROC衡量正负例区分能力，通过宏平均（标签独立计算）或微平均（全局合并）评估，适用于类别均衡场景。AUPR关注类别不平衡下的精确率-召回率关系，对正例极少的标签更敏感。F1-Score为精确率和召回率的调和平均，平衡假正例（FP）和假负例（FN）</w:t>
      </w:r>
      <w:r w:rsidRPr="0003642F">
        <w:rPr>
          <w:rFonts w:ascii="宋体" w:eastAsia="宋体" w:hAnsi="宋体"/>
          <w:sz w:val="21"/>
          <w:szCs w:val="21"/>
        </w:rPr>
        <w:lastRenderedPageBreak/>
        <w:t>的影响，通过宏/微平均综合评估多标签性能。Accuracy</w:t>
      </w:r>
      <w:r w:rsidRPr="0003642F">
        <w:rPr>
          <w:rFonts w:ascii="宋体" w:eastAsia="宋体" w:hAnsi="宋体" w:hint="eastAsia"/>
          <w:sz w:val="21"/>
          <w:szCs w:val="21"/>
        </w:rPr>
        <w:t>为</w:t>
      </w:r>
      <w:r w:rsidRPr="0003642F">
        <w:rPr>
          <w:rFonts w:ascii="宋体" w:eastAsia="宋体" w:hAnsi="宋体"/>
          <w:sz w:val="21"/>
          <w:szCs w:val="21"/>
        </w:rPr>
        <w:t>样本级别</w:t>
      </w:r>
      <w:r w:rsidRPr="0003642F">
        <w:rPr>
          <w:rFonts w:ascii="宋体" w:eastAsia="宋体" w:hAnsi="宋体" w:hint="eastAsia"/>
          <w:sz w:val="21"/>
          <w:szCs w:val="21"/>
        </w:rPr>
        <w:t>准确率</w:t>
      </w:r>
      <w:r w:rsidRPr="0003642F">
        <w:rPr>
          <w:rFonts w:ascii="宋体" w:eastAsia="宋体" w:hAnsi="宋体"/>
          <w:sz w:val="21"/>
          <w:szCs w:val="21"/>
        </w:rPr>
        <w:t>。Precision侧重减少FP适用于需高预测置信度的场景；Recall侧重减少FN用于确保正例覆盖</w:t>
      </w:r>
      <w:r w:rsidRPr="0003642F">
        <w:rPr>
          <w:rFonts w:ascii="宋体" w:eastAsia="宋体" w:hAnsi="宋体" w:hint="eastAsia"/>
          <w:sz w:val="21"/>
          <w:szCs w:val="21"/>
        </w:rPr>
        <w:t>率。</w:t>
      </w:r>
    </w:p>
    <w:p w14:paraId="3A424E37"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从图表中不难看出YOLOv5和我们构建的模型在性能上一骑绝尘。值得一提的是YOLOv5是我们项目前期探索阶段采取的一个模型，他在青光眼、白内障、病理性近视方面表现卓越，准确度能达到97%以上。但针对正常类型的样本准确度只有75%上下，显然不是应用的最佳选择。反观我们在多模态大模型上微调得到的模型，其针对特定样本的准确率不及YOLOv5，最高的也只有95%的准确度，但在各个类别上表现均衡，最差的其他类型疾病也有82%。其次他相比YOLOv5具有更加广阔的应用空间，详见第4部分。</w:t>
      </w:r>
    </w:p>
    <w:p w14:paraId="1CBF5C97" w14:textId="0EAC448D"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t>3</w:t>
      </w:r>
      <w:r>
        <w:rPr>
          <w:rFonts w:ascii="宋体" w:eastAsia="宋体" w:hAnsi="宋体" w:hint="eastAsia"/>
          <w:sz w:val="24"/>
          <w:szCs w:val="24"/>
        </w:rPr>
        <w:t>.3.3</w:t>
      </w:r>
      <w:r w:rsidRPr="0003642F">
        <w:rPr>
          <w:rFonts w:ascii="宋体" w:eastAsia="宋体" w:hAnsi="宋体" w:hint="eastAsia"/>
          <w:sz w:val="24"/>
          <w:szCs w:val="24"/>
        </w:rPr>
        <w:t>超参数调优过程</w:t>
      </w:r>
    </w:p>
    <w:p w14:paraId="744FC0B4" w14:textId="77B738EF"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hint="eastAsia"/>
          <w:sz w:val="22"/>
          <w:szCs w:val="22"/>
        </w:rPr>
        <w:t>3.1确定参数范围</w:t>
      </w:r>
    </w:p>
    <w:p w14:paraId="32A0ADE8"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共有如下超参数（按优先级排序）：</w:t>
      </w:r>
    </w:p>
    <w:p w14:paraId="593C6224"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微调模型解冻层数</w:t>
      </w:r>
    </w:p>
    <w:p w14:paraId="7C8DD624"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学习率以及预热步数和学习率调度器</w:t>
      </w:r>
    </w:p>
    <w:p w14:paraId="685D25D3"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多标签分类中视为患病的阈值</w:t>
      </w:r>
    </w:p>
    <w:p w14:paraId="58810E81"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损失函数的选择以及组合比例系数</w:t>
      </w:r>
    </w:p>
    <w:p w14:paraId="6A16588E" w14:textId="77777777" w:rsidR="0003642F" w:rsidRPr="0003642F" w:rsidRDefault="0003642F" w:rsidP="0003642F">
      <w:pPr>
        <w:pStyle w:val="7e8dc108-4af0-426d-bb9c-8f96acaaca48"/>
        <w:numPr>
          <w:ilvl w:val="0"/>
          <w:numId w:val="43"/>
        </w:numPr>
        <w:spacing w:line="360" w:lineRule="auto"/>
        <w:rPr>
          <w:rFonts w:ascii="宋体" w:eastAsia="宋体" w:hAnsi="宋体" w:hint="eastAsia"/>
          <w:sz w:val="21"/>
          <w:szCs w:val="21"/>
        </w:rPr>
      </w:pPr>
      <w:r w:rsidRPr="0003642F">
        <w:rPr>
          <w:rFonts w:ascii="宋体" w:eastAsia="宋体" w:hAnsi="宋体" w:hint="eastAsia"/>
          <w:sz w:val="21"/>
          <w:szCs w:val="21"/>
        </w:rPr>
        <w:t>权重衰减系数和Dropout率、批量大小</w:t>
      </w:r>
    </w:p>
    <w:p w14:paraId="76503CCA"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我们运用贝叶斯优化前需要确定每一个超参数的大致范围，因此在根据经验，首先确定了一个超参数的baseline:</w:t>
      </w:r>
    </w:p>
    <w:p w14:paraId="7F38FF39"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解冻层数；4 学习率：分类头 1e-4 骨干网络 1e-5 融合层 5e-4 预热步数采用为50</w:t>
      </w:r>
    </w:p>
    <w:p w14:paraId="48A43900"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F</w:t>
      </w:r>
      <w:r w:rsidRPr="0003642F">
        <w:rPr>
          <w:rFonts w:ascii="宋体" w:eastAsia="宋体" w:hAnsi="宋体" w:hint="eastAsia"/>
          <w:sz w:val="21"/>
          <w:szCs w:val="21"/>
        </w:rPr>
        <w:t>ocal loss</w:t>
      </w:r>
      <w:r w:rsidRPr="0003642F">
        <w:rPr>
          <w:rFonts w:ascii="宋体" w:eastAsia="宋体" w:hAnsi="宋体"/>
          <w:sz w:val="21"/>
          <w:szCs w:val="21"/>
        </w:rPr>
        <w:t>和</w:t>
      </w:r>
      <w:r w:rsidRPr="0003642F">
        <w:rPr>
          <w:rFonts w:ascii="宋体" w:eastAsia="宋体" w:hAnsi="宋体" w:hint="eastAsia"/>
          <w:sz w:val="21"/>
          <w:szCs w:val="21"/>
        </w:rPr>
        <w:t xml:space="preserve"> </w:t>
      </w:r>
      <w:r w:rsidRPr="0003642F">
        <w:rPr>
          <w:rFonts w:ascii="宋体" w:eastAsia="宋体" w:hAnsi="宋体"/>
          <w:sz w:val="21"/>
          <w:szCs w:val="21"/>
        </w:rPr>
        <w:t>BCE</w:t>
      </w:r>
      <w:r w:rsidRPr="0003642F">
        <w:rPr>
          <w:rFonts w:ascii="宋体" w:eastAsia="宋体" w:hAnsi="宋体" w:hint="eastAsia"/>
          <w:sz w:val="21"/>
          <w:szCs w:val="21"/>
        </w:rPr>
        <w:t xml:space="preserve"> loss比例为1:1</w:t>
      </w:r>
      <w:r w:rsidRPr="0003642F">
        <w:rPr>
          <w:rFonts w:ascii="宋体" w:eastAsia="宋体" w:hAnsi="宋体"/>
          <w:sz w:val="21"/>
          <w:szCs w:val="21"/>
        </w:rPr>
        <w:t>衰减设为0.05</w:t>
      </w:r>
      <w:r w:rsidRPr="0003642F">
        <w:rPr>
          <w:rFonts w:ascii="宋体" w:eastAsia="宋体" w:hAnsi="宋体" w:hint="eastAsia"/>
          <w:sz w:val="21"/>
          <w:szCs w:val="21"/>
        </w:rPr>
        <w:t xml:space="preserve"> </w:t>
      </w:r>
      <w:r w:rsidRPr="0003642F">
        <w:rPr>
          <w:rFonts w:ascii="宋体" w:eastAsia="宋体" w:hAnsi="宋体"/>
          <w:sz w:val="21"/>
          <w:szCs w:val="21"/>
        </w:rPr>
        <w:t>Dropout设为0.3</w:t>
      </w:r>
      <w:r w:rsidRPr="0003642F">
        <w:rPr>
          <w:rFonts w:ascii="宋体" w:eastAsia="宋体" w:hAnsi="宋体" w:hint="eastAsia"/>
          <w:sz w:val="21"/>
          <w:szCs w:val="21"/>
        </w:rPr>
        <w:t xml:space="preserve"> </w:t>
      </w:r>
      <w:r w:rsidRPr="0003642F">
        <w:rPr>
          <w:rFonts w:ascii="宋体" w:eastAsia="宋体" w:hAnsi="宋体"/>
          <w:sz w:val="21"/>
          <w:szCs w:val="21"/>
        </w:rPr>
        <w:t>批量大小为8</w:t>
      </w:r>
    </w:p>
    <w:p w14:paraId="5F2B8240"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综合考虑到，学习率的范围较大，待调超参数过多，所以在我们人工调参的过程中选择暂时跳过。进而需要我们手工调参确定范围的有：1.微调模型解冻层数 2.分类中的阈值 3.损失函数的组合比例。</w:t>
      </w:r>
    </w:p>
    <w:p w14:paraId="2330B582"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lastRenderedPageBreak/>
        <w:drawing>
          <wp:anchor distT="0" distB="0" distL="114300" distR="114300" simplePos="0" relativeHeight="251669504" behindDoc="0" locked="0" layoutInCell="1" allowOverlap="1" wp14:anchorId="692E2F80" wp14:editId="2BE12229">
            <wp:simplePos x="0" y="0"/>
            <wp:positionH relativeFrom="margin">
              <wp:align>left</wp:align>
            </wp:positionH>
            <wp:positionV relativeFrom="paragraph">
              <wp:posOffset>612775</wp:posOffset>
            </wp:positionV>
            <wp:extent cx="6013450" cy="3553460"/>
            <wp:effectExtent l="0" t="0" r="6350" b="8890"/>
            <wp:wrapTopAndBottom/>
            <wp:docPr id="77141010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Pr="0003642F">
        <w:rPr>
          <w:rFonts w:ascii="宋体" w:eastAsia="宋体" w:hAnsi="宋体" w:hint="eastAsia"/>
          <w:noProof/>
          <w:sz w:val="21"/>
          <w:szCs w:val="21"/>
        </w:rPr>
        <w:drawing>
          <wp:anchor distT="0" distB="0" distL="114300" distR="114300" simplePos="0" relativeHeight="251668480" behindDoc="0" locked="0" layoutInCell="1" allowOverlap="1" wp14:anchorId="76E83E81" wp14:editId="46B2E33C">
            <wp:simplePos x="0" y="0"/>
            <wp:positionH relativeFrom="margin">
              <wp:posOffset>-635</wp:posOffset>
            </wp:positionH>
            <wp:positionV relativeFrom="paragraph">
              <wp:posOffset>4165600</wp:posOffset>
            </wp:positionV>
            <wp:extent cx="6013450" cy="3811905"/>
            <wp:effectExtent l="0" t="0" r="6350" b="17145"/>
            <wp:wrapTopAndBottom/>
            <wp:docPr id="214680144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Pr="0003642F">
        <w:rPr>
          <w:rFonts w:ascii="宋体" w:eastAsia="宋体" w:hAnsi="宋体" w:hint="eastAsia"/>
          <w:sz w:val="21"/>
          <w:szCs w:val="21"/>
        </w:rPr>
        <w:t>考虑到对某一超参数的最佳效果所对应的其他超参数不尽相同，所以对于这一超参数在进行3次实验取最佳效果。</w:t>
      </w:r>
    </w:p>
    <w:p w14:paraId="1EAFF10E"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70528" behindDoc="0" locked="0" layoutInCell="1" allowOverlap="1" wp14:anchorId="57C43EC0" wp14:editId="1EA8304E">
            <wp:simplePos x="0" y="0"/>
            <wp:positionH relativeFrom="margin">
              <wp:align>right</wp:align>
            </wp:positionH>
            <wp:positionV relativeFrom="paragraph">
              <wp:posOffset>67310</wp:posOffset>
            </wp:positionV>
            <wp:extent cx="5746750" cy="3981450"/>
            <wp:effectExtent l="0" t="0" r="6350" b="0"/>
            <wp:wrapTopAndBottom/>
            <wp:docPr id="205054404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5EBF5BBC"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sz w:val="21"/>
          <w:szCs w:val="21"/>
        </w:rPr>
        <w:t>因此基于现有结果，我们确定了超参数的范围</w:t>
      </w:r>
    </w:p>
    <w:tbl>
      <w:tblPr>
        <w:tblStyle w:val="af1"/>
        <w:tblW w:w="0" w:type="auto"/>
        <w:tblLook w:val="04A0" w:firstRow="1" w:lastRow="0" w:firstColumn="1" w:lastColumn="0" w:noHBand="0" w:noVBand="1"/>
      </w:tblPr>
      <w:tblGrid>
        <w:gridCol w:w="2092"/>
        <w:gridCol w:w="1762"/>
        <w:gridCol w:w="1135"/>
        <w:gridCol w:w="1570"/>
        <w:gridCol w:w="1736"/>
      </w:tblGrid>
      <w:tr w:rsidR="0003642F" w:rsidRPr="0003642F" w14:paraId="250A2C32" w14:textId="77777777" w:rsidTr="00441220">
        <w:tc>
          <w:tcPr>
            <w:tcW w:w="2272" w:type="dxa"/>
          </w:tcPr>
          <w:p w14:paraId="6E2F173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t xml:space="preserve">解冻层数 </w:t>
            </w:r>
            <w:r w:rsidRPr="0003642F">
              <w:rPr>
                <w:rFonts w:ascii="宋体" w:eastAsia="宋体" w:hAnsi="宋体"/>
                <w:sz w:val="21"/>
                <w:szCs w:val="21"/>
              </w:rPr>
              <w:lastRenderedPageBreak/>
              <w:t>(unfreeze_layers)</w:t>
            </w:r>
          </w:p>
        </w:tc>
        <w:tc>
          <w:tcPr>
            <w:tcW w:w="1910" w:type="dxa"/>
          </w:tcPr>
          <w:p w14:paraId="1F9B2DC5"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预热步数 </w:t>
            </w:r>
            <w:r w:rsidRPr="0003642F">
              <w:rPr>
                <w:rFonts w:ascii="宋体" w:eastAsia="宋体" w:hAnsi="宋体"/>
                <w:sz w:val="21"/>
                <w:szCs w:val="21"/>
              </w:rPr>
              <w:lastRenderedPageBreak/>
              <w:t>(warmup_steps)</w:t>
            </w:r>
          </w:p>
        </w:tc>
        <w:tc>
          <w:tcPr>
            <w:tcW w:w="1290" w:type="dxa"/>
          </w:tcPr>
          <w:p w14:paraId="1F379172"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训练轮数 </w:t>
            </w:r>
            <w:r w:rsidRPr="0003642F">
              <w:rPr>
                <w:rFonts w:ascii="宋体" w:eastAsia="宋体" w:hAnsi="宋体"/>
                <w:sz w:val="21"/>
                <w:szCs w:val="21"/>
              </w:rPr>
              <w:lastRenderedPageBreak/>
              <w:t>(epochs)</w:t>
            </w:r>
          </w:p>
        </w:tc>
        <w:tc>
          <w:tcPr>
            <w:tcW w:w="1753" w:type="dxa"/>
          </w:tcPr>
          <w:p w14:paraId="31D382B4"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批量大小 </w:t>
            </w:r>
            <w:r w:rsidRPr="0003642F">
              <w:rPr>
                <w:rFonts w:ascii="宋体" w:eastAsia="宋体" w:hAnsi="宋体"/>
                <w:sz w:val="21"/>
                <w:szCs w:val="21"/>
              </w:rPr>
              <w:lastRenderedPageBreak/>
              <w:t>(batch_size)</w:t>
            </w:r>
          </w:p>
        </w:tc>
        <w:tc>
          <w:tcPr>
            <w:tcW w:w="1835" w:type="dxa"/>
          </w:tcPr>
          <w:p w14:paraId="1A4A0763"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权重衰减 </w:t>
            </w:r>
            <w:r w:rsidRPr="0003642F">
              <w:rPr>
                <w:rFonts w:ascii="宋体" w:eastAsia="宋体" w:hAnsi="宋体"/>
                <w:sz w:val="21"/>
                <w:szCs w:val="21"/>
              </w:rPr>
              <w:lastRenderedPageBreak/>
              <w:t>(weight_decay)</w:t>
            </w:r>
          </w:p>
        </w:tc>
      </w:tr>
      <w:tr w:rsidR="0003642F" w:rsidRPr="0003642F" w14:paraId="0DD1C852" w14:textId="77777777" w:rsidTr="00441220">
        <w:trPr>
          <w:trHeight w:val="507"/>
        </w:trPr>
        <w:tc>
          <w:tcPr>
            <w:tcW w:w="2272" w:type="dxa"/>
          </w:tcPr>
          <w:p w14:paraId="124E3BB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lastRenderedPageBreak/>
              <w:t xml:space="preserve">2 </w:t>
            </w:r>
            <w:r w:rsidRPr="0003642F">
              <w:rPr>
                <w:rFonts w:ascii="宋体" w:eastAsia="宋体" w:hAnsi="宋体" w:hint="eastAsia"/>
                <w:sz w:val="21"/>
                <w:szCs w:val="21"/>
              </w:rPr>
              <w:t xml:space="preserve">- </w:t>
            </w:r>
            <w:r w:rsidRPr="0003642F">
              <w:rPr>
                <w:rFonts w:ascii="宋体" w:eastAsia="宋体" w:hAnsi="宋体"/>
                <w:sz w:val="21"/>
                <w:szCs w:val="21"/>
              </w:rPr>
              <w:t xml:space="preserve">5 </w:t>
            </w:r>
          </w:p>
        </w:tc>
        <w:tc>
          <w:tcPr>
            <w:tcW w:w="1910" w:type="dxa"/>
          </w:tcPr>
          <w:p w14:paraId="5E5625EF"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50 - 80</w:t>
            </w:r>
          </w:p>
        </w:tc>
        <w:tc>
          <w:tcPr>
            <w:tcW w:w="1290" w:type="dxa"/>
          </w:tcPr>
          <w:p w14:paraId="29FA3A16"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4 - 7</w:t>
            </w:r>
          </w:p>
        </w:tc>
        <w:tc>
          <w:tcPr>
            <w:tcW w:w="1753" w:type="dxa"/>
          </w:tcPr>
          <w:p w14:paraId="7F9325EB"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hint="eastAsia"/>
                <w:sz w:val="21"/>
                <w:szCs w:val="21"/>
              </w:rPr>
              <w:t>8,16，32</w:t>
            </w:r>
          </w:p>
        </w:tc>
        <w:tc>
          <w:tcPr>
            <w:tcW w:w="1835" w:type="dxa"/>
          </w:tcPr>
          <w:p w14:paraId="4B22B6F6" w14:textId="77777777" w:rsidR="0003642F" w:rsidRPr="0003642F" w:rsidRDefault="0003642F" w:rsidP="00441220">
            <w:pPr>
              <w:pStyle w:val="7e8dc108-4af0-426d-bb9c-8f96acaaca48"/>
              <w:spacing w:line="360" w:lineRule="auto"/>
              <w:jc w:val="center"/>
              <w:rPr>
                <w:rFonts w:ascii="宋体" w:eastAsia="宋体" w:hAnsi="宋体" w:hint="eastAsia"/>
                <w:sz w:val="21"/>
                <w:szCs w:val="21"/>
              </w:rPr>
            </w:pPr>
            <w:r w:rsidRPr="0003642F">
              <w:rPr>
                <w:rFonts w:ascii="宋体" w:eastAsia="宋体" w:hAnsi="宋体"/>
                <w:sz w:val="21"/>
                <w:szCs w:val="21"/>
              </w:rPr>
              <w:t xml:space="preserve">0.04 </w:t>
            </w:r>
            <w:r w:rsidRPr="0003642F">
              <w:rPr>
                <w:rFonts w:ascii="宋体" w:eastAsia="宋体" w:hAnsi="宋体" w:hint="eastAsia"/>
                <w:sz w:val="21"/>
                <w:szCs w:val="21"/>
              </w:rPr>
              <w:t xml:space="preserve">- </w:t>
            </w:r>
            <w:r w:rsidRPr="0003642F">
              <w:rPr>
                <w:rFonts w:ascii="宋体" w:eastAsia="宋体" w:hAnsi="宋体"/>
                <w:sz w:val="21"/>
                <w:szCs w:val="21"/>
              </w:rPr>
              <w:t>0.08</w:t>
            </w:r>
          </w:p>
        </w:tc>
      </w:tr>
    </w:tbl>
    <w:p w14:paraId="43FEBA2B"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hint="eastAsia"/>
          <w:sz w:val="21"/>
          <w:szCs w:val="21"/>
        </w:rPr>
        <w:t>至于学习率的超参数这根据经验设置范围</w:t>
      </w:r>
    </w:p>
    <w:p w14:paraId="1E38EF4C" w14:textId="5CF6EB4F" w:rsidR="0003642F" w:rsidRPr="0003642F" w:rsidRDefault="0003642F" w:rsidP="0003642F">
      <w:pPr>
        <w:pStyle w:val="4"/>
        <w:rPr>
          <w:rFonts w:ascii="宋体" w:eastAsia="宋体" w:hAnsi="宋体" w:hint="eastAsia"/>
          <w:sz w:val="22"/>
          <w:szCs w:val="22"/>
        </w:rPr>
      </w:pPr>
      <w:r>
        <w:rPr>
          <w:rFonts w:ascii="宋体" w:eastAsia="宋体" w:hAnsi="宋体" w:hint="eastAsia"/>
          <w:sz w:val="22"/>
          <w:szCs w:val="22"/>
        </w:rPr>
        <w:t>3.3.</w:t>
      </w:r>
      <w:r w:rsidRPr="0003642F">
        <w:rPr>
          <w:rFonts w:ascii="宋体" w:eastAsia="宋体" w:hAnsi="宋体" w:hint="eastAsia"/>
          <w:sz w:val="22"/>
          <w:szCs w:val="22"/>
        </w:rPr>
        <w:t>3.2利用贝叶斯优化</w:t>
      </w:r>
    </w:p>
    <w:p w14:paraId="0940EAC3"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贝叶斯优化的理论基础</w:t>
      </w:r>
    </w:p>
    <w:p w14:paraId="1A7AFE81"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贝叶斯优化是一种基于概率建模的智能超参数搜索方法，其核心思想是通过概率模型动态学习和预测参数空间。与传统搜索方法盲目遍历不同，贝叶斯优化能够根据已有试验结果，智能地缩小搜索范围，快速收敛到最优超参数组合。我们选择了</w:t>
      </w:r>
      <w:r w:rsidRPr="0003642F">
        <w:rPr>
          <w:rFonts w:ascii="宋体" w:eastAsia="宋体" w:hAnsi="宋体" w:cs="Times New Roman"/>
          <w:sz w:val="21"/>
          <w:szCs w:val="21"/>
        </w:rPr>
        <w:t>Tree-structured Parzen Estimator（TPE）</w:t>
      </w:r>
      <w:r w:rsidRPr="0003642F">
        <w:rPr>
          <w:rFonts w:ascii="宋体" w:eastAsia="宋体" w:hAnsi="宋体"/>
          <w:sz w:val="21"/>
          <w:szCs w:val="21"/>
        </w:rPr>
        <w:t>作为采样器，这是一种高级的概率建模算法，能够有效平衡探索</w:t>
      </w:r>
      <w:r w:rsidRPr="0003642F">
        <w:rPr>
          <w:rFonts w:ascii="宋体" w:eastAsia="宋体" w:hAnsi="宋体" w:cs="Times New Roman"/>
          <w:sz w:val="21"/>
          <w:szCs w:val="21"/>
        </w:rPr>
        <w:t>（exploration）</w:t>
      </w:r>
      <w:r w:rsidRPr="0003642F">
        <w:rPr>
          <w:rFonts w:ascii="宋体" w:eastAsia="宋体" w:hAnsi="宋体"/>
          <w:sz w:val="21"/>
          <w:szCs w:val="21"/>
        </w:rPr>
        <w:t>和利用</w:t>
      </w:r>
      <w:r w:rsidRPr="0003642F">
        <w:rPr>
          <w:rFonts w:ascii="宋体" w:eastAsia="宋体" w:hAnsi="宋体" w:cs="Times New Roman"/>
          <w:sz w:val="21"/>
          <w:szCs w:val="21"/>
        </w:rPr>
        <w:t>（exploitation）</w:t>
      </w:r>
      <w:r w:rsidRPr="0003642F">
        <w:rPr>
          <w:rFonts w:ascii="宋体" w:eastAsia="宋体" w:hAnsi="宋体"/>
          <w:sz w:val="21"/>
          <w:szCs w:val="21"/>
        </w:rPr>
        <w:t>两个目标。</w:t>
      </w:r>
      <w:r w:rsidRPr="0003642F">
        <w:rPr>
          <w:rFonts w:ascii="宋体" w:eastAsia="宋体" w:hAnsi="宋体" w:hint="eastAsia"/>
          <w:sz w:val="21"/>
          <w:szCs w:val="21"/>
        </w:rPr>
        <w:t>[8]</w:t>
      </w:r>
    </w:p>
    <w:p w14:paraId="5123CFDB" w14:textId="77777777" w:rsidR="0003642F" w:rsidRPr="0003642F" w:rsidRDefault="0003642F" w:rsidP="0003642F">
      <w:pPr>
        <w:pStyle w:val="7e8dc108-4af0-426d-bb9c-8f96acaaca48"/>
        <w:spacing w:line="360" w:lineRule="auto"/>
        <w:rPr>
          <w:rFonts w:ascii="宋体" w:eastAsia="宋体" w:hAnsi="宋体" w:hint="eastAsia"/>
          <w:sz w:val="21"/>
          <w:szCs w:val="21"/>
        </w:rPr>
      </w:pPr>
    </w:p>
    <w:p w14:paraId="65E9D70D"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hint="eastAsia"/>
          <w:b/>
          <w:bCs/>
          <w:sz w:val="21"/>
          <w:szCs w:val="21"/>
        </w:rPr>
        <w:t>TPE具体原理</w:t>
      </w:r>
    </w:p>
    <w:p w14:paraId="56EC0D66" w14:textId="77777777" w:rsidR="0003642F" w:rsidRPr="0003642F" w:rsidRDefault="0003642F" w:rsidP="0003642F">
      <w:pPr>
        <w:pStyle w:val="whitespace-pre-wrap"/>
        <w:ind w:firstLine="420"/>
        <w:rPr>
          <w:rFonts w:hint="eastAsia"/>
          <w:sz w:val="21"/>
          <w:szCs w:val="21"/>
        </w:rPr>
      </w:pPr>
      <w:r w:rsidRPr="0003642F">
        <w:rPr>
          <w:rFonts w:hint="eastAsia"/>
          <w:sz w:val="21"/>
          <w:szCs w:val="21"/>
        </w:rPr>
        <w:t>基于树结构的</w:t>
      </w:r>
      <w:r w:rsidRPr="0003642F">
        <w:rPr>
          <w:rFonts w:cs="Times New Roman"/>
          <w:sz w:val="21"/>
          <w:szCs w:val="21"/>
        </w:rPr>
        <w:t>Parzen</w:t>
      </w:r>
      <w:r w:rsidRPr="0003642F">
        <w:rPr>
          <w:sz w:val="21"/>
          <w:szCs w:val="21"/>
        </w:rPr>
        <w:t>估计器</w:t>
      </w:r>
      <w:r w:rsidRPr="0003642F">
        <w:rPr>
          <w:rFonts w:cs="Times New Roman"/>
          <w:sz w:val="21"/>
          <w:szCs w:val="21"/>
        </w:rPr>
        <w:t>（Tree-structured Parzen Estimator, TPE）</w:t>
      </w:r>
      <w:r w:rsidRPr="0003642F">
        <w:rPr>
          <w:sz w:val="21"/>
          <w:szCs w:val="21"/>
        </w:rPr>
        <w:t>是一种基于贝叶斯优化的序列化超参数优化算法，其核心思想是通过构建非参数概率模型指导超参数空间的探索与利用，从而高效搜索最优参数组合。</w:t>
      </w:r>
    </w:p>
    <w:p w14:paraId="38CAEFAD" w14:textId="77777777" w:rsidR="0003642F" w:rsidRPr="0003642F" w:rsidRDefault="0003642F" w:rsidP="0003642F">
      <w:pPr>
        <w:pStyle w:val="whitespace-pre-wrap"/>
        <w:ind w:firstLine="420"/>
        <w:rPr>
          <w:rFonts w:hint="eastAsia"/>
          <w:sz w:val="21"/>
          <w:szCs w:val="21"/>
        </w:rPr>
      </w:pPr>
      <w:r w:rsidRPr="0003642F">
        <w:rPr>
          <w:sz w:val="21"/>
          <w:szCs w:val="21"/>
        </w:rPr>
        <w:t>TPE的实现分为两个阶段：初始化阶段和迭代优化阶段。在初始化阶段，算法通过随机采样生成初始参数集合，并评估其目标函数值。随后进入迭代阶段，每次迭代将历史观测数据划分为表现最优的“好样本”（如前10%分位数）和剩余“差样本”两类。TPE分别对这两类样本的分布进行核密度估计</w:t>
      </w:r>
      <w:r w:rsidRPr="0003642F">
        <w:rPr>
          <w:rFonts w:cs="Times New Roman"/>
          <w:sz w:val="21"/>
          <w:szCs w:val="21"/>
        </w:rPr>
        <w:t>（Kernel Density Estimation,KDE</w:t>
      </w:r>
      <w:r w:rsidRPr="0003642F">
        <w:rPr>
          <w:rFonts w:cs="Times New Roman" w:hint="eastAsia"/>
          <w:sz w:val="21"/>
          <w:szCs w:val="21"/>
        </w:rPr>
        <w:t>）</w:t>
      </w:r>
      <w:r w:rsidRPr="0003642F">
        <w:rPr>
          <w:sz w:val="21"/>
          <w:szCs w:val="21"/>
        </w:rPr>
        <w:t>构建两个非参数概率模型：一个描述高性能参数的概率分布</w:t>
      </w:r>
      <m:oMath>
        <m:r>
          <m:rPr>
            <m:sty m:val="p"/>
          </m:rPr>
          <w:rPr>
            <w:rFonts w:ascii="Cambria Math" w:hAnsi="Cambria Math"/>
            <w:sz w:val="21"/>
            <w:szCs w:val="21"/>
          </w:rPr>
          <m:t>p(xy)</m:t>
        </m:r>
      </m:oMath>
      <w:r w:rsidRPr="0003642F">
        <w:rPr>
          <w:sz w:val="21"/>
          <w:szCs w:val="21"/>
        </w:rPr>
        <w:t>，另一个描述低性能参数的概率分布</w:t>
      </w:r>
      <m:oMath>
        <m:r>
          <m:rPr>
            <m:sty m:val="p"/>
          </m:rPr>
          <w:rPr>
            <w:rFonts w:ascii="Cambria Math" w:hAnsi="Cambria Math"/>
            <w:sz w:val="21"/>
            <w:szCs w:val="21"/>
          </w:rPr>
          <m:t>p(x)</m:t>
        </m:r>
      </m:oMath>
      <w:r w:rsidRPr="0003642F">
        <w:rPr>
          <w:sz w:val="21"/>
          <w:szCs w:val="21"/>
        </w:rPr>
        <w:t>。通过最大化预期提升量</w:t>
      </w:r>
      <w:r w:rsidRPr="0003642F">
        <w:rPr>
          <w:rFonts w:cs="Times New Roman"/>
          <w:sz w:val="21"/>
          <w:szCs w:val="21"/>
        </w:rPr>
        <w:t>（Expected Improvement, EI）</w:t>
      </w:r>
      <w:r w:rsidRPr="0003642F">
        <w:rPr>
          <w:sz w:val="21"/>
          <w:szCs w:val="21"/>
        </w:rPr>
        <w:t>准则，算法选择使提升概率</w:t>
      </w:r>
      <w:r w:rsidRPr="0003642F">
        <w:rPr>
          <w:rFonts w:hint="eastAsia"/>
          <w:sz w:val="21"/>
          <w:szCs w:val="21"/>
        </w:rPr>
        <w:t>比</w:t>
      </w:r>
      <m:oMath>
        <m:r>
          <m:rPr>
            <m:sty m:val="p"/>
          </m:rPr>
          <w:rPr>
            <w:rFonts w:ascii="Cambria Math" w:hAnsi="Cambria Math" w:cs="Times New Roman"/>
            <w:sz w:val="21"/>
            <w:szCs w:val="21"/>
          </w:rPr>
          <m:t>EI(x) ∝ p(yx)/p(x)</m:t>
        </m:r>
      </m:oMath>
      <w:r w:rsidRPr="0003642F">
        <w:rPr>
          <w:sz w:val="21"/>
          <w:szCs w:val="21"/>
        </w:rPr>
        <w:t>最大的参数作为下一轮评估点</w:t>
      </w:r>
      <w:r w:rsidRPr="0003642F">
        <w:rPr>
          <w:rFonts w:hint="eastAsia"/>
          <w:sz w:val="21"/>
          <w:szCs w:val="21"/>
        </w:rPr>
        <w:t>。</w:t>
      </w:r>
    </w:p>
    <w:p w14:paraId="5C598FB8" w14:textId="77777777" w:rsidR="0003642F" w:rsidRPr="0003642F" w:rsidRDefault="0003642F" w:rsidP="0003642F">
      <w:pPr>
        <w:pStyle w:val="whitespace-pre-wrap"/>
        <w:ind w:firstLine="420"/>
        <w:rPr>
          <w:rFonts w:hint="eastAsia"/>
          <w:sz w:val="21"/>
          <w:szCs w:val="21"/>
        </w:rPr>
      </w:pPr>
      <w:r w:rsidRPr="0003642F">
        <w:rPr>
          <w:rFonts w:hint="eastAsia"/>
          <w:sz w:val="21"/>
          <w:szCs w:val="21"/>
        </w:rPr>
        <w:t>该算法的优势体现在其树状结构建模能力，即允许对条件依赖的参数空间进行分层建模，克服了传统高斯过程在复杂参数空间建模的局限性。此外，</w:t>
      </w:r>
      <w:r w:rsidRPr="0003642F">
        <w:rPr>
          <w:sz w:val="21"/>
          <w:szCs w:val="21"/>
        </w:rPr>
        <w:t>TPE采用异步更新策略，支持并行化评估，有效平衡了探索（全局搜索）与利用（局部优化）的矛盾。</w:t>
      </w:r>
    </w:p>
    <w:p w14:paraId="72EB77CF"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优化策略的创新点</w:t>
      </w:r>
    </w:p>
    <w:p w14:paraId="4E60249A" w14:textId="77777777" w:rsidR="0003642F" w:rsidRPr="0003642F" w:rsidRDefault="0003642F" w:rsidP="0003642F">
      <w:pPr>
        <w:pStyle w:val="7e8dc108-4af0-426d-bb9c-8f96acaaca48"/>
        <w:spacing w:line="360" w:lineRule="auto"/>
        <w:rPr>
          <w:rFonts w:ascii="宋体" w:eastAsia="宋体" w:hAnsi="宋体" w:hint="eastAsia"/>
          <w:sz w:val="21"/>
          <w:szCs w:val="21"/>
        </w:rPr>
      </w:pPr>
      <w:r w:rsidRPr="0003642F">
        <w:rPr>
          <w:rFonts w:ascii="宋体" w:eastAsia="宋体" w:hAnsi="宋体"/>
          <w:sz w:val="21"/>
          <w:szCs w:val="21"/>
        </w:rPr>
        <w:t>本</w:t>
      </w:r>
      <w:r w:rsidRPr="0003642F">
        <w:rPr>
          <w:rFonts w:ascii="宋体" w:eastAsia="宋体" w:hAnsi="宋体" w:hint="eastAsia"/>
          <w:sz w:val="21"/>
          <w:szCs w:val="21"/>
        </w:rPr>
        <w:t>项目采用</w:t>
      </w:r>
      <w:r w:rsidRPr="0003642F">
        <w:rPr>
          <w:rFonts w:ascii="宋体" w:eastAsia="宋体" w:hAnsi="宋体"/>
          <w:sz w:val="21"/>
          <w:szCs w:val="21"/>
        </w:rPr>
        <w:t>的贝叶斯优化方法体现了多个关键创新：</w:t>
      </w:r>
    </w:p>
    <w:p w14:paraId="59691112"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智能参数空间探索</w:t>
      </w:r>
    </w:p>
    <w:p w14:paraId="2EC0B34F"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使用TPE采样器动态构建参数空间的概率模型</w:t>
      </w:r>
    </w:p>
    <w:p w14:paraId="31ABBA63"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根据历史试验结果，智能引导后续参数采样</w:t>
      </w:r>
    </w:p>
    <w:p w14:paraId="241A35E4"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显著减少盲目搜索的计算开销</w:t>
      </w:r>
    </w:p>
    <w:p w14:paraId="1C924213"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计算资源动态管理</w:t>
      </w:r>
    </w:p>
    <w:p w14:paraId="31FD890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根据GPU可用内存自动调整批量大小</w:t>
      </w:r>
    </w:p>
    <w:p w14:paraId="667DA462"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动态限制模型复杂度，避免内存溢出</w:t>
      </w:r>
    </w:p>
    <w:p w14:paraId="7D182634"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lastRenderedPageBreak/>
        <w:t>实现了计算资源的精细化利用</w:t>
      </w:r>
    </w:p>
    <w:p w14:paraId="227E9A98"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多维度协同优化</w:t>
      </w:r>
    </w:p>
    <w:p w14:paraId="6DFD7CE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同时优化多个超参数，捕捉它们之间复杂的交互关系</w:t>
      </w:r>
    </w:p>
    <w:p w14:paraId="30AC9E67"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超越传统单一参数调优的局限性</w:t>
      </w:r>
    </w:p>
    <w:p w14:paraId="6945A72A"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提供更全面、更精准的模型性能优化方案</w:t>
      </w:r>
    </w:p>
    <w:p w14:paraId="302AD69E" w14:textId="77777777" w:rsidR="0003642F" w:rsidRPr="0003642F" w:rsidRDefault="0003642F" w:rsidP="0003642F">
      <w:pPr>
        <w:pStyle w:val="7e8dc108-4af0-426d-bb9c-8f96acaaca48"/>
        <w:numPr>
          <w:ilvl w:val="0"/>
          <w:numId w:val="44"/>
        </w:numPr>
        <w:spacing w:line="360" w:lineRule="auto"/>
        <w:rPr>
          <w:rFonts w:ascii="宋体" w:eastAsia="宋体" w:hAnsi="宋体" w:hint="eastAsia"/>
          <w:sz w:val="21"/>
          <w:szCs w:val="21"/>
        </w:rPr>
      </w:pPr>
      <w:r w:rsidRPr="0003642F">
        <w:rPr>
          <w:rFonts w:ascii="宋体" w:eastAsia="宋体" w:hAnsi="宋体"/>
          <w:b/>
          <w:bCs/>
          <w:sz w:val="21"/>
          <w:szCs w:val="21"/>
        </w:rPr>
        <w:t>高效剪枝机制</w:t>
      </w:r>
    </w:p>
    <w:p w14:paraId="76783580"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引入中位数剪枝（Median Pruner）策略</w:t>
      </w:r>
    </w:p>
    <w:p w14:paraId="7CA961FD"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及时终止表现不佳的试验</w:t>
      </w:r>
    </w:p>
    <w:p w14:paraId="092115BC" w14:textId="77777777" w:rsidR="0003642F" w:rsidRPr="0003642F" w:rsidRDefault="0003642F" w:rsidP="0003642F">
      <w:pPr>
        <w:pStyle w:val="7e8dc108-4af0-426d-bb9c-8f96acaaca48"/>
        <w:spacing w:line="360" w:lineRule="auto"/>
        <w:ind w:firstLine="360"/>
        <w:rPr>
          <w:rFonts w:ascii="宋体" w:eastAsia="宋体" w:hAnsi="宋体" w:hint="eastAsia"/>
          <w:sz w:val="21"/>
          <w:szCs w:val="21"/>
        </w:rPr>
      </w:pPr>
      <w:r w:rsidRPr="0003642F">
        <w:rPr>
          <w:rFonts w:ascii="宋体" w:eastAsia="宋体" w:hAnsi="宋体"/>
          <w:sz w:val="21"/>
          <w:szCs w:val="21"/>
        </w:rPr>
        <w:t>显著提高计算效率，缩短整体优化时间</w:t>
      </w:r>
    </w:p>
    <w:p w14:paraId="554B7349" w14:textId="77777777" w:rsidR="0003642F" w:rsidRPr="0003642F" w:rsidRDefault="0003642F" w:rsidP="0003642F">
      <w:pPr>
        <w:pStyle w:val="7e8dc108-4af0-426d-bb9c-8f96acaaca48"/>
        <w:spacing w:line="360" w:lineRule="auto"/>
        <w:rPr>
          <w:rFonts w:ascii="宋体" w:eastAsia="宋体" w:hAnsi="宋体" w:hint="eastAsia"/>
          <w:b/>
          <w:bCs/>
          <w:sz w:val="21"/>
          <w:szCs w:val="21"/>
        </w:rPr>
      </w:pPr>
      <w:r w:rsidRPr="0003642F">
        <w:rPr>
          <w:rFonts w:ascii="宋体" w:eastAsia="宋体" w:hAnsi="宋体"/>
          <w:b/>
          <w:bCs/>
          <w:sz w:val="21"/>
          <w:szCs w:val="21"/>
        </w:rPr>
        <w:t>优化流程与评估</w:t>
      </w:r>
    </w:p>
    <w:p w14:paraId="4A9294E1"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sz w:val="21"/>
          <w:szCs w:val="21"/>
        </w:rPr>
        <w:t>我们设置了</w:t>
      </w:r>
      <w:r w:rsidRPr="0003642F">
        <w:rPr>
          <w:rFonts w:ascii="宋体" w:eastAsia="宋体" w:hAnsi="宋体" w:hint="eastAsia"/>
          <w:sz w:val="21"/>
          <w:szCs w:val="21"/>
        </w:rPr>
        <w:t>30</w:t>
      </w:r>
      <w:r w:rsidRPr="0003642F">
        <w:rPr>
          <w:rFonts w:ascii="宋体" w:eastAsia="宋体" w:hAnsi="宋体"/>
          <w:sz w:val="21"/>
          <w:szCs w:val="21"/>
        </w:rPr>
        <w:t>次试验作为参数搜索的初始规模。每次试验包括：模型训练、性能评估、超参数记录，并以验证集上的曲线下面积（AUROC）作为关键优化指标。</w:t>
      </w:r>
    </w:p>
    <w:p w14:paraId="74666203" w14:textId="77777777" w:rsidR="0003642F" w:rsidRPr="0003642F" w:rsidRDefault="0003642F" w:rsidP="0003642F">
      <w:pPr>
        <w:pStyle w:val="7e8dc108-4af0-426d-bb9c-8f96acaaca48"/>
        <w:spacing w:line="360" w:lineRule="auto"/>
        <w:ind w:firstLine="420"/>
        <w:rPr>
          <w:rFonts w:ascii="宋体" w:eastAsia="宋体" w:hAnsi="宋体" w:hint="eastAsia"/>
          <w:sz w:val="21"/>
          <w:szCs w:val="21"/>
        </w:rPr>
      </w:pPr>
      <w:r w:rsidRPr="0003642F">
        <w:rPr>
          <w:rFonts w:ascii="宋体" w:eastAsia="宋体" w:hAnsi="宋体" w:hint="eastAsia"/>
          <w:noProof/>
          <w:sz w:val="21"/>
          <w:szCs w:val="21"/>
        </w:rPr>
        <w:drawing>
          <wp:anchor distT="0" distB="0" distL="114300" distR="114300" simplePos="0" relativeHeight="251671552" behindDoc="0" locked="0" layoutInCell="1" allowOverlap="1" wp14:anchorId="3551F109" wp14:editId="41C11588">
            <wp:simplePos x="0" y="0"/>
            <wp:positionH relativeFrom="margin">
              <wp:align>center</wp:align>
            </wp:positionH>
            <wp:positionV relativeFrom="paragraph">
              <wp:posOffset>314325</wp:posOffset>
            </wp:positionV>
            <wp:extent cx="5752465" cy="3200400"/>
            <wp:effectExtent l="19050" t="19050" r="19685" b="19050"/>
            <wp:wrapTopAndBottom/>
            <wp:docPr id="1272602597"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anchor>
        </w:drawing>
      </w:r>
      <w:r w:rsidRPr="0003642F">
        <w:rPr>
          <w:rFonts w:ascii="宋体" w:eastAsia="宋体" w:hAnsi="宋体" w:hint="eastAsia"/>
          <w:sz w:val="21"/>
          <w:szCs w:val="21"/>
        </w:rPr>
        <w:t>最终通过</w:t>
      </w:r>
      <w:r w:rsidRPr="0003642F">
        <w:rPr>
          <w:rFonts w:ascii="宋体" w:eastAsia="宋体" w:hAnsi="宋体" w:cs="Times New Roman"/>
          <w:sz w:val="21"/>
          <w:szCs w:val="21"/>
        </w:rPr>
        <w:t>optuna-dashboard</w:t>
      </w:r>
      <w:r w:rsidRPr="0003642F">
        <w:rPr>
          <w:rFonts w:ascii="宋体" w:eastAsia="宋体" w:hAnsi="宋体" w:hint="eastAsia"/>
          <w:sz w:val="21"/>
          <w:szCs w:val="21"/>
        </w:rPr>
        <w:t>得到如下图像：</w:t>
      </w:r>
    </w:p>
    <w:p w14:paraId="16CB0AF9" w14:textId="77777777" w:rsidR="0003642F" w:rsidRPr="0003642F" w:rsidRDefault="0003642F" w:rsidP="0003642F">
      <w:pPr>
        <w:pStyle w:val="whitespace-pre-wrap"/>
        <w:spacing w:line="360" w:lineRule="auto"/>
        <w:rPr>
          <w:rFonts w:hint="eastAsia"/>
          <w:sz w:val="21"/>
          <w:szCs w:val="21"/>
        </w:rPr>
      </w:pPr>
      <w:r w:rsidRPr="0003642F">
        <w:rPr>
          <w:rFonts w:hint="eastAsia"/>
          <w:sz w:val="21"/>
          <w:szCs w:val="21"/>
        </w:rPr>
        <w:t>最大点值为0.977，具体超参数为（对于浮点数，四舍五入）：</w:t>
      </w:r>
    </w:p>
    <w:p w14:paraId="0670ABEE" w14:textId="77777777" w:rsidR="0003642F" w:rsidRPr="0003642F" w:rsidRDefault="0003642F" w:rsidP="0003642F">
      <w:pPr>
        <w:pStyle w:val="whitespace-pre-wrap"/>
        <w:spacing w:line="360" w:lineRule="auto"/>
        <w:rPr>
          <w:rFonts w:hint="eastAsia"/>
          <w:sz w:val="21"/>
          <w:szCs w:val="21"/>
        </w:rPr>
      </w:pPr>
      <w:r w:rsidRPr="0003642F">
        <w:rPr>
          <w:rFonts w:hint="eastAsia"/>
          <w:sz w:val="21"/>
          <w:szCs w:val="21"/>
        </w:rPr>
        <w:t>权重衰减为0.065，分类阈值设置为0.72，</w:t>
      </w:r>
      <w:r w:rsidRPr="0003642F">
        <w:rPr>
          <w:sz w:val="21"/>
          <w:szCs w:val="21"/>
        </w:rPr>
        <w:t>仅解冻视觉编码器4层</w:t>
      </w:r>
      <w:r w:rsidRPr="0003642F">
        <w:rPr>
          <w:rFonts w:hint="eastAsia"/>
          <w:sz w:val="21"/>
          <w:szCs w:val="21"/>
        </w:rPr>
        <w:t xml:space="preserve"> </w:t>
      </w:r>
      <w:r w:rsidRPr="0003642F">
        <w:rPr>
          <w:sz w:val="21"/>
          <w:szCs w:val="21"/>
        </w:rPr>
        <w:t>视觉网络：</w:t>
      </w:r>
      <w:r w:rsidRPr="0003642F">
        <w:rPr>
          <w:rFonts w:hint="eastAsia"/>
          <w:sz w:val="21"/>
          <w:szCs w:val="21"/>
        </w:rPr>
        <w:t>2</w:t>
      </w:r>
      <w:r w:rsidRPr="0003642F">
        <w:rPr>
          <w:sz w:val="21"/>
          <w:szCs w:val="21"/>
        </w:rPr>
        <w:t>e-5 分类头：</w:t>
      </w:r>
      <w:r w:rsidRPr="0003642F">
        <w:rPr>
          <w:rFonts w:hint="eastAsia"/>
          <w:sz w:val="21"/>
          <w:szCs w:val="21"/>
        </w:rPr>
        <w:t>7</w:t>
      </w:r>
      <w:r w:rsidRPr="0003642F">
        <w:rPr>
          <w:sz w:val="21"/>
          <w:szCs w:val="21"/>
        </w:rPr>
        <w:t xml:space="preserve">e-4 </w:t>
      </w:r>
      <w:r w:rsidRPr="0003642F">
        <w:rPr>
          <w:rFonts w:hint="eastAsia"/>
          <w:sz w:val="21"/>
          <w:szCs w:val="21"/>
        </w:rPr>
        <w:t xml:space="preserve"> </w:t>
      </w:r>
      <w:r w:rsidRPr="0003642F">
        <w:rPr>
          <w:sz w:val="21"/>
          <w:szCs w:val="21"/>
        </w:rPr>
        <w:t>元数据编码器：5e-4</w:t>
      </w:r>
      <w:r w:rsidRPr="0003642F">
        <w:rPr>
          <w:rFonts w:hint="eastAsia"/>
          <w:sz w:val="21"/>
          <w:szCs w:val="21"/>
        </w:rPr>
        <w:t>，批量大小设置为16，训练轮数设置为7轮</w:t>
      </w:r>
      <w:r w:rsidRPr="0003642F">
        <w:rPr>
          <w:sz w:val="21"/>
          <w:szCs w:val="21"/>
        </w:rPr>
        <w:t xml:space="preserve"> </w:t>
      </w:r>
    </w:p>
    <w:p w14:paraId="2B808927" w14:textId="36F0F92D" w:rsidR="0003642F" w:rsidRPr="0003642F" w:rsidRDefault="0003642F" w:rsidP="0003642F">
      <w:pPr>
        <w:pStyle w:val="3"/>
        <w:rPr>
          <w:rFonts w:ascii="宋体" w:eastAsia="宋体" w:hAnsi="宋体" w:hint="eastAsia"/>
          <w:sz w:val="24"/>
          <w:szCs w:val="24"/>
        </w:rPr>
      </w:pPr>
      <w:r w:rsidRPr="0003642F">
        <w:rPr>
          <w:rFonts w:ascii="宋体" w:eastAsia="宋体" w:hAnsi="宋体" w:hint="eastAsia"/>
          <w:sz w:val="24"/>
          <w:szCs w:val="24"/>
        </w:rPr>
        <w:lastRenderedPageBreak/>
        <w:t>3.3.4</w:t>
      </w:r>
      <w:r w:rsidRPr="0003642F">
        <w:rPr>
          <w:rFonts w:ascii="宋体" w:eastAsia="宋体" w:hAnsi="宋体"/>
          <w:sz w:val="24"/>
          <w:szCs w:val="24"/>
        </w:rPr>
        <w:t>局限与前景</w:t>
      </w:r>
    </w:p>
    <w:p w14:paraId="7D1A5FC7" w14:textId="2112A163"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sz w:val="22"/>
          <w:szCs w:val="22"/>
        </w:rPr>
        <w:t>4.1 局限</w:t>
      </w:r>
    </w:p>
    <w:p w14:paraId="77D9417D" w14:textId="77777777" w:rsidR="0003642F" w:rsidRPr="0003642F" w:rsidRDefault="0003642F" w:rsidP="0003642F">
      <w:pPr>
        <w:pStyle w:val="whitespace-pre-wrap"/>
        <w:rPr>
          <w:rFonts w:hint="eastAsia"/>
          <w:sz w:val="21"/>
          <w:szCs w:val="21"/>
        </w:rPr>
      </w:pPr>
      <w:r w:rsidRPr="0003642F">
        <w:rPr>
          <w:sz w:val="21"/>
          <w:szCs w:val="21"/>
        </w:rPr>
        <w:t>本研究在取得显著成果的同时，也存在一些局限性：</w:t>
      </w:r>
    </w:p>
    <w:p w14:paraId="64B23D56"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数据不均衡问题</w:t>
      </w:r>
      <w:r w:rsidRPr="0003642F">
        <w:rPr>
          <w:sz w:val="21"/>
          <w:szCs w:val="21"/>
        </w:rPr>
        <w:t>：如图1所示，样本中正常样本和其他疾病样本过多，造成了数据分布不均衡。尽管采用了Focal Loss和权重调整等策略，但对于样本量极少的疾病类别，模型识别准确率仍有提升空间。</w:t>
      </w:r>
    </w:p>
    <w:p w14:paraId="24E7FFDC"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元数据利用有限</w:t>
      </w:r>
      <w:r w:rsidRPr="0003642F">
        <w:rPr>
          <w:sz w:val="21"/>
          <w:szCs w:val="21"/>
        </w:rPr>
        <w:t>：虽然创新性地加入了元数据处理模块，但目前仅使用了年龄和性别信息。患者的其他临床信息（如既往病史、血糖水平、血压等）未被充分利用，这些信息可能对某些眼科疾病的诊断具有重要价值。</w:t>
      </w:r>
    </w:p>
    <w:p w14:paraId="734F58CF"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计算资源需求较高</w:t>
      </w:r>
      <w:r w:rsidRPr="0003642F">
        <w:rPr>
          <w:sz w:val="21"/>
          <w:szCs w:val="21"/>
        </w:rPr>
        <w:t>：基于多模态大模型的微调虽然效果优异，但模型参数量大，推理时间长，对硬件要求高，这可能限制其在资源受限环境下的应用。</w:t>
      </w:r>
    </w:p>
    <w:p w14:paraId="460EFEC0" w14:textId="77777777" w:rsidR="0003642F" w:rsidRPr="0003642F" w:rsidRDefault="0003642F" w:rsidP="0003642F">
      <w:pPr>
        <w:pStyle w:val="whitespace-pre-wrap"/>
        <w:numPr>
          <w:ilvl w:val="0"/>
          <w:numId w:val="45"/>
        </w:numPr>
        <w:rPr>
          <w:rFonts w:hint="eastAsia"/>
          <w:sz w:val="21"/>
          <w:szCs w:val="21"/>
        </w:rPr>
      </w:pPr>
      <w:r w:rsidRPr="0003642F">
        <w:rPr>
          <w:b/>
          <w:bCs/>
          <w:sz w:val="21"/>
          <w:szCs w:val="21"/>
        </w:rPr>
        <w:t>可解释性挑战</w:t>
      </w:r>
      <w:r w:rsidRPr="0003642F">
        <w:rPr>
          <w:sz w:val="21"/>
          <w:szCs w:val="21"/>
        </w:rPr>
        <w:t>：深度学习模型尤其是Transformer架构的"黑盒"特性，使得模型决策过程难以解释，这在医疗领域可能导致临床应用阻力。</w:t>
      </w:r>
      <w:r w:rsidRPr="0003642F">
        <w:rPr>
          <w:rFonts w:hint="eastAsia"/>
          <w:sz w:val="21"/>
          <w:szCs w:val="21"/>
        </w:rPr>
        <w:t>[9]</w:t>
      </w:r>
    </w:p>
    <w:p w14:paraId="484FE7D6" w14:textId="0B939117" w:rsidR="0003642F" w:rsidRPr="0003642F" w:rsidRDefault="0003642F" w:rsidP="0003642F">
      <w:pPr>
        <w:pStyle w:val="4"/>
        <w:rPr>
          <w:rFonts w:ascii="宋体" w:eastAsia="宋体" w:hAnsi="宋体" w:hint="eastAsia"/>
          <w:sz w:val="22"/>
          <w:szCs w:val="22"/>
        </w:rPr>
      </w:pPr>
      <w:r w:rsidRPr="0003642F">
        <w:rPr>
          <w:rFonts w:ascii="宋体" w:eastAsia="宋体" w:hAnsi="宋体" w:hint="eastAsia"/>
          <w:sz w:val="22"/>
          <w:szCs w:val="22"/>
        </w:rPr>
        <w:t>3.3.</w:t>
      </w:r>
      <w:r w:rsidRPr="0003642F">
        <w:rPr>
          <w:rFonts w:ascii="宋体" w:eastAsia="宋体" w:hAnsi="宋体"/>
          <w:sz w:val="22"/>
          <w:szCs w:val="22"/>
        </w:rPr>
        <w:t>4.2 前景</w:t>
      </w:r>
    </w:p>
    <w:p w14:paraId="3C7DDFA6" w14:textId="77777777" w:rsidR="0003642F" w:rsidRPr="0003642F" w:rsidRDefault="0003642F" w:rsidP="0003642F">
      <w:pPr>
        <w:pStyle w:val="whitespace-pre-wrap"/>
        <w:rPr>
          <w:rFonts w:hint="eastAsia"/>
          <w:sz w:val="21"/>
          <w:szCs w:val="21"/>
        </w:rPr>
      </w:pPr>
      <w:r w:rsidRPr="0003642F">
        <w:rPr>
          <w:sz w:val="21"/>
          <w:szCs w:val="21"/>
        </w:rPr>
        <w:t>尽管存在上述局限，本研究的模型及方法展现了广阔的应用前景：</w:t>
      </w:r>
    </w:p>
    <w:p w14:paraId="43F9B427"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临床辅助诊断系统</w:t>
      </w:r>
      <w:r w:rsidRPr="0003642F">
        <w:rPr>
          <w:sz w:val="21"/>
          <w:szCs w:val="21"/>
        </w:rPr>
        <w:t>：模型可以集成到眼科门诊的工作流程中，为医生提供初步筛查结果，减轻工作负担，提高诊断效率。特别是在基层医疗机构和眼科医师稀缺地区，可作为重要的辅助诊断工具。</w:t>
      </w:r>
    </w:p>
    <w:p w14:paraId="5D8115A2"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社区筛查应用</w:t>
      </w:r>
      <w:r w:rsidRPr="0003642F">
        <w:rPr>
          <w:sz w:val="21"/>
          <w:szCs w:val="21"/>
        </w:rPr>
        <w:t>：模型可以部署在社区健康中心，用于大规模人群眼底疾病的初筛，及早发现高危人群，尤其对于常见的视网膜病变、青光眼和白内障等疾病具有重要意义。</w:t>
      </w:r>
    </w:p>
    <w:p w14:paraId="3C27BD0C"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多模态集成扩展</w:t>
      </w:r>
      <w:r w:rsidRPr="0003642F">
        <w:rPr>
          <w:sz w:val="21"/>
          <w:szCs w:val="21"/>
        </w:rPr>
        <w:t>：未来可以将模型与其他眼科检查结果（如OCT、视野检查等）整合，构建更全面的多模态诊断系统，提高复杂疾病的诊断准确率。</w:t>
      </w:r>
    </w:p>
    <w:p w14:paraId="5B8C3CFD"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医学教育与培训</w:t>
      </w:r>
      <w:r w:rsidRPr="0003642F">
        <w:rPr>
          <w:sz w:val="21"/>
          <w:szCs w:val="21"/>
        </w:rPr>
        <w:t>：模型可用作医学生和初级眼科医师的教学工具，帮助他们快速学习识别各类眼底病变特征，缩短学习曲线。</w:t>
      </w:r>
    </w:p>
    <w:p w14:paraId="2E0CA8A0"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远程医疗应用</w:t>
      </w:r>
      <w:r w:rsidRPr="0003642F">
        <w:rPr>
          <w:sz w:val="21"/>
          <w:szCs w:val="21"/>
        </w:rPr>
        <w:t>：结合移动设备和便携式眼底相机，模型可支持偏远地区的远程眼科诊断，缓解医疗资源分布不均的问题。</w:t>
      </w:r>
      <w:r w:rsidRPr="0003642F">
        <w:rPr>
          <w:rFonts w:hint="eastAsia"/>
          <w:sz w:val="21"/>
          <w:szCs w:val="21"/>
        </w:rPr>
        <w:t>[10]</w:t>
      </w:r>
    </w:p>
    <w:p w14:paraId="36ADDF7D"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个性化随访管理</w:t>
      </w:r>
      <w:r w:rsidRPr="0003642F">
        <w:rPr>
          <w:sz w:val="21"/>
          <w:szCs w:val="21"/>
        </w:rPr>
        <w:t>：通过进一步整合时序数据，模型可发展为患者疾病进展监测工具，为个性化治疗方案提供数据支持。</w:t>
      </w:r>
    </w:p>
    <w:p w14:paraId="47637E53" w14:textId="77777777" w:rsidR="0003642F" w:rsidRPr="0003642F" w:rsidRDefault="0003642F" w:rsidP="0003642F">
      <w:pPr>
        <w:pStyle w:val="whitespace-pre-wrap"/>
        <w:numPr>
          <w:ilvl w:val="0"/>
          <w:numId w:val="46"/>
        </w:numPr>
        <w:rPr>
          <w:rFonts w:hint="eastAsia"/>
          <w:sz w:val="21"/>
          <w:szCs w:val="21"/>
        </w:rPr>
      </w:pPr>
      <w:r w:rsidRPr="0003642F">
        <w:rPr>
          <w:b/>
          <w:bCs/>
          <w:sz w:val="21"/>
          <w:szCs w:val="21"/>
        </w:rPr>
        <w:t>药物研发支持</w:t>
      </w:r>
      <w:r w:rsidRPr="0003642F">
        <w:rPr>
          <w:sz w:val="21"/>
          <w:szCs w:val="21"/>
        </w:rPr>
        <w:t>：在眼科新药临床试验中，模型可作为客观评估工具，减少人工评估的偏差，提高试验数据的可靠性。</w:t>
      </w:r>
    </w:p>
    <w:p w14:paraId="4EF20DAB" w14:textId="77777777" w:rsidR="0003642F" w:rsidRPr="0003642F" w:rsidRDefault="0003642F" w:rsidP="0003642F">
      <w:pPr>
        <w:pStyle w:val="whitespace-pre-wrap"/>
        <w:ind w:firstLine="360"/>
        <w:rPr>
          <w:rFonts w:hint="eastAsia"/>
          <w:sz w:val="21"/>
          <w:szCs w:val="21"/>
        </w:rPr>
      </w:pPr>
      <w:r w:rsidRPr="0003642F">
        <w:rPr>
          <w:sz w:val="21"/>
          <w:szCs w:val="21"/>
        </w:rPr>
        <w:t>基于RET-CLIP的</w:t>
      </w:r>
      <w:r w:rsidRPr="0003642F">
        <w:rPr>
          <w:b/>
          <w:bCs/>
          <w:sz w:val="21"/>
          <w:szCs w:val="21"/>
        </w:rPr>
        <w:t>多模态眼底图像诊断模型</w:t>
      </w:r>
      <w:r w:rsidRPr="0003642F">
        <w:rPr>
          <w:sz w:val="21"/>
          <w:szCs w:val="21"/>
        </w:rPr>
        <w:t>不仅在技术上具有创新性，还具有广泛的临床应用前景。未来的研究方向将聚焦于解决上述局限，进一步提升模型性能，同时拓展其应用场景，为眼科临床实践带来实质性变革。</w:t>
      </w:r>
    </w:p>
    <w:p w14:paraId="370338F5" w14:textId="07A35714" w:rsidR="0003642F" w:rsidRPr="0003642F" w:rsidRDefault="0003642F" w:rsidP="0003642F">
      <w:pPr>
        <w:pStyle w:val="3"/>
        <w:rPr>
          <w:rFonts w:hint="eastAsia"/>
          <w:sz w:val="28"/>
          <w:szCs w:val="28"/>
        </w:rPr>
      </w:pPr>
      <w:r w:rsidRPr="0003642F">
        <w:rPr>
          <w:rFonts w:hint="eastAsia"/>
          <w:sz w:val="28"/>
          <w:szCs w:val="28"/>
        </w:rPr>
        <w:t>3.3.</w:t>
      </w:r>
      <w:r w:rsidRPr="0003642F">
        <w:rPr>
          <w:rFonts w:hint="eastAsia"/>
          <w:sz w:val="28"/>
          <w:szCs w:val="28"/>
        </w:rPr>
        <w:t>5参考文献</w:t>
      </w:r>
    </w:p>
    <w:p w14:paraId="11ACCEB2" w14:textId="77777777" w:rsidR="0003642F" w:rsidRPr="0003642F" w:rsidRDefault="0003642F" w:rsidP="0003642F">
      <w:pPr>
        <w:pStyle w:val="whitespace-pre-wrap"/>
        <w:rPr>
          <w:rFonts w:cs="Times New Roman"/>
          <w:sz w:val="21"/>
          <w:szCs w:val="21"/>
        </w:rPr>
      </w:pPr>
      <w:r w:rsidRPr="0003642F">
        <w:rPr>
          <w:rFonts w:cs="Times New Roman"/>
          <w:sz w:val="21"/>
          <w:szCs w:val="21"/>
        </w:rPr>
        <w:t xml:space="preserve">[1] Radford, Alec, et al. "Learning transferable visual models from natural language supervision." </w:t>
      </w:r>
      <w:r w:rsidRPr="0003642F">
        <w:rPr>
          <w:rFonts w:cs="Times New Roman"/>
          <w:i/>
          <w:iCs/>
          <w:sz w:val="21"/>
          <w:szCs w:val="21"/>
        </w:rPr>
        <w:t>International conference on machine learning</w:t>
      </w:r>
      <w:r w:rsidRPr="0003642F">
        <w:rPr>
          <w:rFonts w:cs="Times New Roman"/>
          <w:sz w:val="21"/>
          <w:szCs w:val="21"/>
        </w:rPr>
        <w:t>. PMLR, 2021.</w:t>
      </w:r>
    </w:p>
    <w:p w14:paraId="2D824547" w14:textId="77777777" w:rsidR="0003642F" w:rsidRPr="0003642F" w:rsidRDefault="0003642F" w:rsidP="0003642F">
      <w:pPr>
        <w:pStyle w:val="whitespace-pre-wrap"/>
        <w:rPr>
          <w:rFonts w:cs="Times New Roman"/>
          <w:sz w:val="21"/>
          <w:szCs w:val="21"/>
        </w:rPr>
      </w:pPr>
      <w:r w:rsidRPr="0003642F">
        <w:rPr>
          <w:rFonts w:cs="Times New Roman"/>
          <w:sz w:val="21"/>
          <w:szCs w:val="21"/>
        </w:rPr>
        <w:lastRenderedPageBreak/>
        <w:t xml:space="preserve">[2] Wang, M., Liu, S., Yang, X., et al. "RET-CLIP: A Vision-Language Foundation Model for Ophthalmic Applications." </w:t>
      </w:r>
      <w:r w:rsidRPr="0003642F">
        <w:rPr>
          <w:rFonts w:cs="Times New Roman"/>
          <w:i/>
          <w:iCs/>
          <w:sz w:val="21"/>
          <w:szCs w:val="21"/>
        </w:rPr>
        <w:t>Proceedings of the IEEE/CVF Conference on Computer Vision and Pattern Recognition</w:t>
      </w:r>
      <w:r w:rsidRPr="0003642F">
        <w:rPr>
          <w:rFonts w:cs="Times New Roman"/>
          <w:sz w:val="21"/>
          <w:szCs w:val="21"/>
        </w:rPr>
        <w:t>. 2023, pp. 23621-23631.</w:t>
      </w:r>
    </w:p>
    <w:p w14:paraId="79A87A9F" w14:textId="77777777" w:rsidR="0003642F" w:rsidRPr="0003642F" w:rsidRDefault="0003642F" w:rsidP="0003642F">
      <w:pPr>
        <w:pStyle w:val="whitespace-pre-wrap"/>
        <w:rPr>
          <w:rFonts w:cs="Times New Roman"/>
          <w:sz w:val="21"/>
          <w:szCs w:val="21"/>
        </w:rPr>
      </w:pPr>
      <w:r w:rsidRPr="0003642F">
        <w:rPr>
          <w:rFonts w:cs="Times New Roman"/>
          <w:sz w:val="21"/>
          <w:szCs w:val="21"/>
        </w:rPr>
        <w:t xml:space="preserve">[3] Pizer, Stephen M., et al. "Adaptive histogram equalization and its variations." </w:t>
      </w:r>
      <w:r w:rsidRPr="0003642F">
        <w:rPr>
          <w:rFonts w:cs="Times New Roman"/>
          <w:i/>
          <w:iCs/>
          <w:sz w:val="21"/>
          <w:szCs w:val="21"/>
        </w:rPr>
        <w:t>Computer vision, graphics, and image processing</w:t>
      </w:r>
      <w:r w:rsidRPr="0003642F">
        <w:rPr>
          <w:rFonts w:cs="Times New Roman"/>
          <w:sz w:val="21"/>
          <w:szCs w:val="21"/>
        </w:rPr>
        <w:t>. 39(3), 1987, pp. 355-368.</w:t>
      </w:r>
    </w:p>
    <w:p w14:paraId="4F75310E" w14:textId="77777777" w:rsidR="0003642F" w:rsidRPr="0003642F" w:rsidRDefault="0003642F" w:rsidP="0003642F">
      <w:pPr>
        <w:pStyle w:val="whitespace-pre-wrap"/>
        <w:rPr>
          <w:rFonts w:cs="Times New Roman"/>
          <w:sz w:val="21"/>
          <w:szCs w:val="21"/>
        </w:rPr>
      </w:pPr>
      <w:r w:rsidRPr="0003642F">
        <w:rPr>
          <w:rFonts w:cs="Times New Roman"/>
          <w:sz w:val="21"/>
          <w:szCs w:val="21"/>
        </w:rPr>
        <w:t xml:space="preserve">[4] Dabov, K., Foi, A., Katkovnik, V., &amp; Egiazarian, K. "Image denoising by sparse 3-D transform-domain collaborative filtering." </w:t>
      </w:r>
      <w:r w:rsidRPr="0003642F">
        <w:rPr>
          <w:rFonts w:cs="Times New Roman"/>
          <w:i/>
          <w:iCs/>
          <w:sz w:val="21"/>
          <w:szCs w:val="21"/>
        </w:rPr>
        <w:t>IEEE Transactions on image processing</w:t>
      </w:r>
      <w:r w:rsidRPr="0003642F">
        <w:rPr>
          <w:rFonts w:cs="Times New Roman"/>
          <w:sz w:val="21"/>
          <w:szCs w:val="21"/>
        </w:rPr>
        <w:t>. 16(8), 2007, pp. 2080-2095.</w:t>
      </w:r>
    </w:p>
    <w:p w14:paraId="5DE7B356" w14:textId="77777777" w:rsidR="0003642F" w:rsidRPr="0003642F" w:rsidRDefault="0003642F" w:rsidP="0003642F">
      <w:pPr>
        <w:pStyle w:val="whitespace-pre-wrap"/>
        <w:rPr>
          <w:rFonts w:cs="Times New Roman"/>
          <w:sz w:val="21"/>
          <w:szCs w:val="21"/>
        </w:rPr>
      </w:pPr>
      <w:r w:rsidRPr="0003642F">
        <w:rPr>
          <w:rFonts w:cs="Times New Roman"/>
          <w:sz w:val="21"/>
          <w:szCs w:val="21"/>
        </w:rPr>
        <w:t>[</w:t>
      </w:r>
      <w:r w:rsidRPr="0003642F">
        <w:rPr>
          <w:rFonts w:cs="Times New Roman" w:hint="eastAsia"/>
          <w:sz w:val="21"/>
          <w:szCs w:val="21"/>
        </w:rPr>
        <w:t>5</w:t>
      </w:r>
      <w:r w:rsidRPr="0003642F">
        <w:rPr>
          <w:rFonts w:cs="Times New Roman"/>
          <w:sz w:val="21"/>
          <w:szCs w:val="21"/>
        </w:rPr>
        <w:t xml:space="preserve">] Hendrycks, D., &amp; Gimpel, K. "Gaussian error linear units (GELUs)." </w:t>
      </w:r>
      <w:r w:rsidRPr="0003642F">
        <w:rPr>
          <w:rFonts w:cs="Times New Roman"/>
          <w:i/>
          <w:iCs/>
          <w:sz w:val="21"/>
          <w:szCs w:val="21"/>
        </w:rPr>
        <w:t>arXiv preprint arXiv:1606.08415</w:t>
      </w:r>
      <w:r w:rsidRPr="0003642F">
        <w:rPr>
          <w:rFonts w:cs="Times New Roman"/>
          <w:sz w:val="21"/>
          <w:szCs w:val="21"/>
        </w:rPr>
        <w:t>. 2016.</w:t>
      </w:r>
    </w:p>
    <w:p w14:paraId="1CD7CE80" w14:textId="77777777" w:rsidR="0003642F" w:rsidRPr="0003642F" w:rsidRDefault="0003642F" w:rsidP="0003642F">
      <w:pPr>
        <w:pStyle w:val="whitespace-pre-wrap"/>
        <w:rPr>
          <w:rFonts w:cs="Times New Roman"/>
          <w:sz w:val="21"/>
          <w:szCs w:val="21"/>
        </w:rPr>
      </w:pPr>
      <w:r w:rsidRPr="0003642F">
        <w:rPr>
          <w:rFonts w:cs="Times New Roman"/>
          <w:sz w:val="21"/>
          <w:szCs w:val="21"/>
        </w:rPr>
        <w:t>[</w:t>
      </w:r>
      <w:r w:rsidRPr="0003642F">
        <w:rPr>
          <w:rFonts w:cs="Times New Roman" w:hint="eastAsia"/>
          <w:sz w:val="21"/>
          <w:szCs w:val="21"/>
        </w:rPr>
        <w:t>6</w:t>
      </w:r>
      <w:r w:rsidRPr="0003642F">
        <w:rPr>
          <w:rFonts w:cs="Times New Roman"/>
          <w:sz w:val="21"/>
          <w:szCs w:val="21"/>
        </w:rPr>
        <w:t xml:space="preserve">] Lin, T. Y., Goyal, P., Girshick, R., He, K., &amp; Dollár, P. "Focal loss for dense object detection." </w:t>
      </w:r>
      <w:r w:rsidRPr="0003642F">
        <w:rPr>
          <w:rFonts w:cs="Times New Roman"/>
          <w:i/>
          <w:iCs/>
          <w:sz w:val="21"/>
          <w:szCs w:val="21"/>
        </w:rPr>
        <w:t>Proceedings of the IEEE international conference on computer vision</w:t>
      </w:r>
      <w:r w:rsidRPr="0003642F">
        <w:rPr>
          <w:rFonts w:cs="Times New Roman"/>
          <w:sz w:val="21"/>
          <w:szCs w:val="21"/>
        </w:rPr>
        <w:t>. 2017, pp. 2980-2988.</w:t>
      </w:r>
    </w:p>
    <w:p w14:paraId="1E19B954" w14:textId="77777777" w:rsidR="0003642F" w:rsidRPr="0003642F" w:rsidRDefault="0003642F" w:rsidP="0003642F">
      <w:pPr>
        <w:pStyle w:val="whitespace-pre-wrap"/>
        <w:rPr>
          <w:rFonts w:cs="Times New Roman"/>
          <w:sz w:val="21"/>
          <w:szCs w:val="21"/>
        </w:rPr>
      </w:pPr>
      <w:r w:rsidRPr="0003642F">
        <w:rPr>
          <w:rFonts w:cs="Times New Roman"/>
          <w:sz w:val="21"/>
          <w:szCs w:val="21"/>
        </w:rPr>
        <w:t>[</w:t>
      </w:r>
      <w:r w:rsidRPr="0003642F">
        <w:rPr>
          <w:rFonts w:cs="Times New Roman" w:hint="eastAsia"/>
          <w:sz w:val="21"/>
          <w:szCs w:val="21"/>
        </w:rPr>
        <w:t>7</w:t>
      </w:r>
      <w:r w:rsidRPr="0003642F">
        <w:rPr>
          <w:rFonts w:cs="Times New Roman"/>
          <w:sz w:val="21"/>
          <w:szCs w:val="21"/>
        </w:rPr>
        <w:t xml:space="preserve">] Li, X., Guo, Y., Zhao, Y., et al. "RETFound: A foundation model for retinal disease diagnosis from ultra-widefield images via multi-center datasets." </w:t>
      </w:r>
      <w:r w:rsidRPr="0003642F">
        <w:rPr>
          <w:rFonts w:cs="Times New Roman"/>
          <w:i/>
          <w:iCs/>
          <w:sz w:val="21"/>
          <w:szCs w:val="21"/>
        </w:rPr>
        <w:t>Nature Medicine</w:t>
      </w:r>
      <w:r w:rsidRPr="0003642F">
        <w:rPr>
          <w:rFonts w:cs="Times New Roman"/>
          <w:sz w:val="21"/>
          <w:szCs w:val="21"/>
        </w:rPr>
        <w:t>. 29(12), 2023, pp. 3115-3123.</w:t>
      </w:r>
    </w:p>
    <w:p w14:paraId="5BE7812A" w14:textId="77777777" w:rsidR="0003642F" w:rsidRPr="0003642F" w:rsidRDefault="0003642F" w:rsidP="0003642F">
      <w:pPr>
        <w:pStyle w:val="whitespace-pre-wrap"/>
        <w:rPr>
          <w:rFonts w:cs="Times New Roman"/>
          <w:sz w:val="21"/>
          <w:szCs w:val="21"/>
        </w:rPr>
      </w:pPr>
      <w:r w:rsidRPr="0003642F">
        <w:rPr>
          <w:rFonts w:cs="Times New Roman"/>
          <w:sz w:val="21"/>
          <w:szCs w:val="21"/>
        </w:rPr>
        <w:t>[</w:t>
      </w:r>
      <w:r w:rsidRPr="0003642F">
        <w:rPr>
          <w:rFonts w:cs="Times New Roman" w:hint="eastAsia"/>
          <w:sz w:val="21"/>
          <w:szCs w:val="21"/>
        </w:rPr>
        <w:t>8</w:t>
      </w:r>
      <w:r w:rsidRPr="0003642F">
        <w:rPr>
          <w:rFonts w:cs="Times New Roman"/>
          <w:sz w:val="21"/>
          <w:szCs w:val="21"/>
        </w:rPr>
        <w:t xml:space="preserve">] Bergstra, J. S., Bardenet, R., Bengio, Y., &amp; Kégl, B. "Algorithms for hyper-parameter optimization." </w:t>
      </w:r>
      <w:r w:rsidRPr="0003642F">
        <w:rPr>
          <w:rFonts w:cs="Times New Roman"/>
          <w:i/>
          <w:iCs/>
          <w:sz w:val="21"/>
          <w:szCs w:val="21"/>
        </w:rPr>
        <w:t>Advances in neural information processing systems</w:t>
      </w:r>
      <w:r w:rsidRPr="0003642F">
        <w:rPr>
          <w:rFonts w:cs="Times New Roman"/>
          <w:sz w:val="21"/>
          <w:szCs w:val="21"/>
        </w:rPr>
        <w:t>. 24, 2011.</w:t>
      </w:r>
    </w:p>
    <w:p w14:paraId="5B530432" w14:textId="77777777" w:rsidR="0003642F" w:rsidRPr="0003642F" w:rsidRDefault="0003642F" w:rsidP="0003642F">
      <w:pPr>
        <w:pStyle w:val="whitespace-pre-wrap"/>
        <w:rPr>
          <w:rFonts w:cs="Times New Roman"/>
          <w:sz w:val="21"/>
          <w:szCs w:val="21"/>
        </w:rPr>
      </w:pPr>
      <w:r w:rsidRPr="0003642F">
        <w:rPr>
          <w:rFonts w:cs="Times New Roman"/>
          <w:sz w:val="21"/>
          <w:szCs w:val="21"/>
        </w:rPr>
        <w:t>[</w:t>
      </w:r>
      <w:r w:rsidRPr="0003642F">
        <w:rPr>
          <w:rFonts w:cs="Times New Roman" w:hint="eastAsia"/>
          <w:sz w:val="21"/>
          <w:szCs w:val="21"/>
        </w:rPr>
        <w:t>9</w:t>
      </w:r>
      <w:r w:rsidRPr="0003642F">
        <w:rPr>
          <w:rFonts w:cs="Times New Roman"/>
          <w:sz w:val="21"/>
          <w:szCs w:val="21"/>
        </w:rPr>
        <w:t xml:space="preserve">] Amann, J., Blasimme, A., Vayena, E., Frey, D., &amp; Madai, V. I. "Explainability for artificial intelligence in healthcare: a multidisciplinary perspective." </w:t>
      </w:r>
      <w:r w:rsidRPr="0003642F">
        <w:rPr>
          <w:rFonts w:cs="Times New Roman"/>
          <w:i/>
          <w:iCs/>
          <w:sz w:val="21"/>
          <w:szCs w:val="21"/>
        </w:rPr>
        <w:t>BMC Medical Informatics and Decision Making</w:t>
      </w:r>
      <w:r w:rsidRPr="0003642F">
        <w:rPr>
          <w:rFonts w:cs="Times New Roman"/>
          <w:sz w:val="21"/>
          <w:szCs w:val="21"/>
        </w:rPr>
        <w:t>. 20(1), 2020, pp. 1-9.</w:t>
      </w:r>
    </w:p>
    <w:p w14:paraId="1AD4C723" w14:textId="77777777" w:rsidR="0003642F" w:rsidRPr="0003642F" w:rsidRDefault="0003642F" w:rsidP="0003642F">
      <w:pPr>
        <w:pStyle w:val="whitespace-pre-wrap"/>
        <w:rPr>
          <w:rFonts w:cs="Times New Roman"/>
          <w:sz w:val="21"/>
          <w:szCs w:val="21"/>
        </w:rPr>
      </w:pPr>
      <w:r w:rsidRPr="0003642F">
        <w:rPr>
          <w:rFonts w:cs="Times New Roman"/>
          <w:sz w:val="21"/>
          <w:szCs w:val="21"/>
        </w:rPr>
        <w:t>[</w:t>
      </w:r>
      <w:r w:rsidRPr="0003642F">
        <w:rPr>
          <w:rFonts w:cs="Times New Roman" w:hint="eastAsia"/>
          <w:sz w:val="21"/>
          <w:szCs w:val="21"/>
        </w:rPr>
        <w:t>10</w:t>
      </w:r>
      <w:r w:rsidRPr="0003642F">
        <w:rPr>
          <w:rFonts w:cs="Times New Roman"/>
          <w:sz w:val="21"/>
          <w:szCs w:val="21"/>
        </w:rPr>
        <w:t xml:space="preserve">] Rathi, S., Tsui, E., Mehta, N., Zahid, S., &amp; Schuman, J. S. "The current state of teleophthalmology in the United States." </w:t>
      </w:r>
      <w:r w:rsidRPr="0003642F">
        <w:rPr>
          <w:rFonts w:cs="Times New Roman"/>
          <w:i/>
          <w:iCs/>
          <w:sz w:val="21"/>
          <w:szCs w:val="21"/>
        </w:rPr>
        <w:t>Ophthalmology</w:t>
      </w:r>
      <w:r w:rsidRPr="0003642F">
        <w:rPr>
          <w:rFonts w:cs="Times New Roman"/>
          <w:sz w:val="21"/>
          <w:szCs w:val="21"/>
        </w:rPr>
        <w:t>. 128(11), 2021, pp. 1489-1499.</w:t>
      </w:r>
    </w:p>
    <w:p w14:paraId="6FE83C70" w14:textId="77777777" w:rsidR="0003642F" w:rsidRPr="0003642F" w:rsidRDefault="0003642F" w:rsidP="0003642F">
      <w:pPr>
        <w:pStyle w:val="whitespace-pre-wrap"/>
        <w:rPr>
          <w:rFonts w:hint="eastAsia"/>
          <w:sz w:val="21"/>
          <w:szCs w:val="21"/>
        </w:rPr>
      </w:pPr>
    </w:p>
    <w:p w14:paraId="7243BD4A" w14:textId="77777777" w:rsidR="0003642F" w:rsidRPr="0003642F" w:rsidRDefault="0003642F" w:rsidP="0003642F">
      <w:pPr>
        <w:rPr>
          <w:rFonts w:ascii="宋体" w:eastAsia="宋体" w:hAnsi="宋体" w:hint="eastAsia"/>
          <w:sz w:val="21"/>
          <w:szCs w:val="21"/>
        </w:rPr>
      </w:pPr>
    </w:p>
    <w:sectPr w:rsidR="0003642F" w:rsidRPr="0003642F">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ADE8B" w14:textId="77777777" w:rsidR="00E3710B" w:rsidRDefault="00E3710B">
      <w:pPr>
        <w:spacing w:after="0" w:line="240" w:lineRule="auto"/>
        <w:rPr>
          <w:rFonts w:hint="eastAsia"/>
        </w:rPr>
      </w:pPr>
      <w:r>
        <w:separator/>
      </w:r>
    </w:p>
  </w:endnote>
  <w:endnote w:type="continuationSeparator" w:id="0">
    <w:p w14:paraId="00664D8E" w14:textId="77777777" w:rsidR="00E3710B" w:rsidRDefault="00E3710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27F34" w14:textId="77777777" w:rsidR="00E3710B" w:rsidRDefault="00E3710B">
      <w:pPr>
        <w:spacing w:after="0" w:line="240" w:lineRule="auto"/>
        <w:rPr>
          <w:rFonts w:hint="eastAsia"/>
        </w:rPr>
      </w:pPr>
      <w:r>
        <w:separator/>
      </w:r>
    </w:p>
  </w:footnote>
  <w:footnote w:type="continuationSeparator" w:id="0">
    <w:p w14:paraId="2DB4FD70" w14:textId="77777777" w:rsidR="00E3710B" w:rsidRDefault="00E3710B">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27A3"/>
    <w:multiLevelType w:val="multilevel"/>
    <w:tmpl w:val="867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843FB"/>
    <w:multiLevelType w:val="multilevel"/>
    <w:tmpl w:val="5C56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67625"/>
    <w:multiLevelType w:val="multilevel"/>
    <w:tmpl w:val="6C3CCCA8"/>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EA1070"/>
    <w:multiLevelType w:val="multilevel"/>
    <w:tmpl w:val="9FD4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52100"/>
    <w:multiLevelType w:val="multilevel"/>
    <w:tmpl w:val="60B6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61DB3"/>
    <w:multiLevelType w:val="multilevel"/>
    <w:tmpl w:val="24DEE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B0B8C"/>
    <w:multiLevelType w:val="multilevel"/>
    <w:tmpl w:val="3AEA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BB03F0"/>
    <w:multiLevelType w:val="multilevel"/>
    <w:tmpl w:val="72F6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F3983"/>
    <w:multiLevelType w:val="multilevel"/>
    <w:tmpl w:val="516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0170E"/>
    <w:multiLevelType w:val="multilevel"/>
    <w:tmpl w:val="57D6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5291C"/>
    <w:multiLevelType w:val="multilevel"/>
    <w:tmpl w:val="BDD0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F24F5"/>
    <w:multiLevelType w:val="multilevel"/>
    <w:tmpl w:val="F65E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231F4D"/>
    <w:multiLevelType w:val="multilevel"/>
    <w:tmpl w:val="F9C4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64C45"/>
    <w:multiLevelType w:val="multilevel"/>
    <w:tmpl w:val="524E0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D3190C"/>
    <w:multiLevelType w:val="multilevel"/>
    <w:tmpl w:val="2AAE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55013"/>
    <w:multiLevelType w:val="multilevel"/>
    <w:tmpl w:val="6322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EA040D"/>
    <w:multiLevelType w:val="multilevel"/>
    <w:tmpl w:val="10C6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F5203B"/>
    <w:multiLevelType w:val="multilevel"/>
    <w:tmpl w:val="83F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94754D"/>
    <w:multiLevelType w:val="multilevel"/>
    <w:tmpl w:val="BE82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7307C7"/>
    <w:multiLevelType w:val="multilevel"/>
    <w:tmpl w:val="109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EC7B10"/>
    <w:multiLevelType w:val="hybridMultilevel"/>
    <w:tmpl w:val="6BAE4D48"/>
    <w:lvl w:ilvl="0" w:tplc="03B8E81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34569D4"/>
    <w:multiLevelType w:val="multilevel"/>
    <w:tmpl w:val="7FC4E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F40227"/>
    <w:multiLevelType w:val="multilevel"/>
    <w:tmpl w:val="740A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64443"/>
    <w:multiLevelType w:val="multilevel"/>
    <w:tmpl w:val="F94EE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1836E0"/>
    <w:multiLevelType w:val="multilevel"/>
    <w:tmpl w:val="B6D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80F5A"/>
    <w:multiLevelType w:val="hybridMultilevel"/>
    <w:tmpl w:val="F7A4E1E6"/>
    <w:lvl w:ilvl="0" w:tplc="C7441A0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4C72985"/>
    <w:multiLevelType w:val="multilevel"/>
    <w:tmpl w:val="2DF6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B12CBC"/>
    <w:multiLevelType w:val="multilevel"/>
    <w:tmpl w:val="DEEA66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A69270B"/>
    <w:multiLevelType w:val="multilevel"/>
    <w:tmpl w:val="28B2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786CC0"/>
    <w:multiLevelType w:val="multilevel"/>
    <w:tmpl w:val="87EA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78279E"/>
    <w:multiLevelType w:val="multilevel"/>
    <w:tmpl w:val="168E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554849"/>
    <w:multiLevelType w:val="multilevel"/>
    <w:tmpl w:val="92F6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B776C4"/>
    <w:multiLevelType w:val="multilevel"/>
    <w:tmpl w:val="2638A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C23C0C"/>
    <w:multiLevelType w:val="multilevel"/>
    <w:tmpl w:val="A06E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7169A"/>
    <w:multiLevelType w:val="multilevel"/>
    <w:tmpl w:val="B12E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891456"/>
    <w:multiLevelType w:val="multilevel"/>
    <w:tmpl w:val="9E2E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897C26"/>
    <w:multiLevelType w:val="hybridMultilevel"/>
    <w:tmpl w:val="0C08D28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35B298F"/>
    <w:multiLevelType w:val="multilevel"/>
    <w:tmpl w:val="117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D26B90"/>
    <w:multiLevelType w:val="multilevel"/>
    <w:tmpl w:val="8D44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4C3C56"/>
    <w:multiLevelType w:val="multilevel"/>
    <w:tmpl w:val="004A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A7624A"/>
    <w:multiLevelType w:val="multilevel"/>
    <w:tmpl w:val="192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3F4333"/>
    <w:multiLevelType w:val="multilevel"/>
    <w:tmpl w:val="A1A2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340064"/>
    <w:multiLevelType w:val="multilevel"/>
    <w:tmpl w:val="6BBE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3779FB"/>
    <w:multiLevelType w:val="multilevel"/>
    <w:tmpl w:val="BA92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594088"/>
    <w:multiLevelType w:val="multilevel"/>
    <w:tmpl w:val="CE8C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8269C0"/>
    <w:multiLevelType w:val="multilevel"/>
    <w:tmpl w:val="619A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F64E02"/>
    <w:multiLevelType w:val="multilevel"/>
    <w:tmpl w:val="AA56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708862">
    <w:abstractNumId w:val="4"/>
  </w:num>
  <w:num w:numId="2" w16cid:durableId="1901596206">
    <w:abstractNumId w:val="21"/>
  </w:num>
  <w:num w:numId="3" w16cid:durableId="1036664076">
    <w:abstractNumId w:val="45"/>
  </w:num>
  <w:num w:numId="4" w16cid:durableId="1623534933">
    <w:abstractNumId w:val="16"/>
  </w:num>
  <w:num w:numId="5" w16cid:durableId="1310016622">
    <w:abstractNumId w:val="28"/>
  </w:num>
  <w:num w:numId="6" w16cid:durableId="548566180">
    <w:abstractNumId w:val="44"/>
  </w:num>
  <w:num w:numId="7" w16cid:durableId="791636317">
    <w:abstractNumId w:val="42"/>
  </w:num>
  <w:num w:numId="8" w16cid:durableId="159911">
    <w:abstractNumId w:val="32"/>
  </w:num>
  <w:num w:numId="9" w16cid:durableId="502549602">
    <w:abstractNumId w:val="35"/>
  </w:num>
  <w:num w:numId="10" w16cid:durableId="959652109">
    <w:abstractNumId w:val="10"/>
  </w:num>
  <w:num w:numId="11" w16cid:durableId="1918438043">
    <w:abstractNumId w:val="11"/>
  </w:num>
  <w:num w:numId="12" w16cid:durableId="926302099">
    <w:abstractNumId w:val="3"/>
  </w:num>
  <w:num w:numId="13" w16cid:durableId="1689672649">
    <w:abstractNumId w:val="15"/>
  </w:num>
  <w:num w:numId="14" w16cid:durableId="627125649">
    <w:abstractNumId w:val="41"/>
  </w:num>
  <w:num w:numId="15" w16cid:durableId="793211534">
    <w:abstractNumId w:val="38"/>
  </w:num>
  <w:num w:numId="16" w16cid:durableId="487092112">
    <w:abstractNumId w:val="46"/>
  </w:num>
  <w:num w:numId="17" w16cid:durableId="1856529953">
    <w:abstractNumId w:val="22"/>
  </w:num>
  <w:num w:numId="18" w16cid:durableId="900284408">
    <w:abstractNumId w:val="19"/>
  </w:num>
  <w:num w:numId="19" w16cid:durableId="436873839">
    <w:abstractNumId w:val="9"/>
  </w:num>
  <w:num w:numId="20" w16cid:durableId="545721580">
    <w:abstractNumId w:val="24"/>
  </w:num>
  <w:num w:numId="21" w16cid:durableId="741217591">
    <w:abstractNumId w:val="31"/>
  </w:num>
  <w:num w:numId="22" w16cid:durableId="458956882">
    <w:abstractNumId w:val="37"/>
  </w:num>
  <w:num w:numId="23" w16cid:durableId="1332875329">
    <w:abstractNumId w:val="7"/>
  </w:num>
  <w:num w:numId="24" w16cid:durableId="563563174">
    <w:abstractNumId w:val="18"/>
  </w:num>
  <w:num w:numId="25" w16cid:durableId="1233153631">
    <w:abstractNumId w:val="43"/>
  </w:num>
  <w:num w:numId="26" w16cid:durableId="273562049">
    <w:abstractNumId w:val="39"/>
  </w:num>
  <w:num w:numId="27" w16cid:durableId="1696032904">
    <w:abstractNumId w:val="29"/>
  </w:num>
  <w:num w:numId="28" w16cid:durableId="1182624652">
    <w:abstractNumId w:val="0"/>
  </w:num>
  <w:num w:numId="29" w16cid:durableId="529728847">
    <w:abstractNumId w:val="8"/>
  </w:num>
  <w:num w:numId="30" w16cid:durableId="665283234">
    <w:abstractNumId w:val="30"/>
  </w:num>
  <w:num w:numId="31" w16cid:durableId="1568951062">
    <w:abstractNumId w:val="6"/>
  </w:num>
  <w:num w:numId="32" w16cid:durableId="1283657360">
    <w:abstractNumId w:val="23"/>
  </w:num>
  <w:num w:numId="33" w16cid:durableId="553741396">
    <w:abstractNumId w:val="33"/>
  </w:num>
  <w:num w:numId="34" w16cid:durableId="5519217">
    <w:abstractNumId w:val="14"/>
  </w:num>
  <w:num w:numId="35" w16cid:durableId="2035035708">
    <w:abstractNumId w:val="12"/>
  </w:num>
  <w:num w:numId="36" w16cid:durableId="850097327">
    <w:abstractNumId w:val="40"/>
  </w:num>
  <w:num w:numId="37" w16cid:durableId="2123454098">
    <w:abstractNumId w:val="17"/>
  </w:num>
  <w:num w:numId="38" w16cid:durableId="928080335">
    <w:abstractNumId w:val="34"/>
  </w:num>
  <w:num w:numId="39" w16cid:durableId="1743405158">
    <w:abstractNumId w:val="1"/>
  </w:num>
  <w:num w:numId="40" w16cid:durableId="910846886">
    <w:abstractNumId w:val="26"/>
  </w:num>
  <w:num w:numId="41" w16cid:durableId="879632756">
    <w:abstractNumId w:val="13"/>
  </w:num>
  <w:num w:numId="42" w16cid:durableId="453183693">
    <w:abstractNumId w:val="25"/>
  </w:num>
  <w:num w:numId="43" w16cid:durableId="831070736">
    <w:abstractNumId w:val="20"/>
  </w:num>
  <w:num w:numId="44" w16cid:durableId="465709141">
    <w:abstractNumId w:val="5"/>
  </w:num>
  <w:num w:numId="45" w16cid:durableId="1778986575">
    <w:abstractNumId w:val="2"/>
  </w:num>
  <w:num w:numId="46" w16cid:durableId="61753524">
    <w:abstractNumId w:val="27"/>
  </w:num>
  <w:num w:numId="47" w16cid:durableId="1993681571">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61"/>
    <w:rsid w:val="0003188E"/>
    <w:rsid w:val="0003642F"/>
    <w:rsid w:val="00070E82"/>
    <w:rsid w:val="000A40AC"/>
    <w:rsid w:val="001043FC"/>
    <w:rsid w:val="001271C5"/>
    <w:rsid w:val="00212A61"/>
    <w:rsid w:val="0023775A"/>
    <w:rsid w:val="002B5525"/>
    <w:rsid w:val="002C4951"/>
    <w:rsid w:val="003F3088"/>
    <w:rsid w:val="00437137"/>
    <w:rsid w:val="005114B0"/>
    <w:rsid w:val="005F5979"/>
    <w:rsid w:val="00652494"/>
    <w:rsid w:val="006529B4"/>
    <w:rsid w:val="00673C4A"/>
    <w:rsid w:val="006C6FC2"/>
    <w:rsid w:val="007271D1"/>
    <w:rsid w:val="00735428"/>
    <w:rsid w:val="00744718"/>
    <w:rsid w:val="0075475C"/>
    <w:rsid w:val="008522E6"/>
    <w:rsid w:val="00A2074D"/>
    <w:rsid w:val="00A66FE5"/>
    <w:rsid w:val="00AE18E3"/>
    <w:rsid w:val="00B515FD"/>
    <w:rsid w:val="00C04DB7"/>
    <w:rsid w:val="00C26019"/>
    <w:rsid w:val="00C66BC9"/>
    <w:rsid w:val="00DB44EC"/>
    <w:rsid w:val="00E35810"/>
    <w:rsid w:val="00E3710B"/>
    <w:rsid w:val="00EB15D8"/>
    <w:rsid w:val="00F76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0B88D"/>
  <w15:docId w15:val="{B9EF053D-5B61-4A8D-AD7C-5A9B38B2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70E8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47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471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43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43F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04DB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04DB7"/>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C04DB7"/>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C04DB7"/>
    <w:rPr>
      <w:b/>
      <w:bCs/>
      <w:kern w:val="28"/>
      <w:sz w:val="32"/>
      <w:szCs w:val="32"/>
    </w:rPr>
  </w:style>
  <w:style w:type="paragraph" w:styleId="a7">
    <w:name w:val="List Paragraph"/>
    <w:basedOn w:val="a"/>
    <w:uiPriority w:val="34"/>
    <w:qFormat/>
    <w:rsid w:val="00C04DB7"/>
    <w:pPr>
      <w:ind w:firstLineChars="200" w:firstLine="420"/>
    </w:pPr>
  </w:style>
  <w:style w:type="paragraph" w:styleId="a8">
    <w:name w:val="Normal (Web)"/>
    <w:basedOn w:val="a"/>
    <w:uiPriority w:val="99"/>
    <w:semiHidden/>
    <w:unhideWhenUsed/>
    <w:rsid w:val="00C04DB7"/>
    <w:pPr>
      <w:widowControl/>
      <w:spacing w:before="100" w:beforeAutospacing="1" w:after="100" w:afterAutospacing="1" w:line="240" w:lineRule="auto"/>
    </w:pPr>
    <w:rPr>
      <w:rFonts w:ascii="宋体" w:eastAsia="宋体" w:hAnsi="宋体" w:cs="宋体"/>
      <w:kern w:val="0"/>
      <w:sz w:val="24"/>
    </w:rPr>
  </w:style>
  <w:style w:type="character" w:customStyle="1" w:styleId="20">
    <w:name w:val="标题 2 字符"/>
    <w:basedOn w:val="a0"/>
    <w:link w:val="2"/>
    <w:uiPriority w:val="9"/>
    <w:rsid w:val="0074471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44718"/>
    <w:rPr>
      <w:b/>
      <w:bCs/>
      <w:sz w:val="32"/>
      <w:szCs w:val="32"/>
    </w:rPr>
  </w:style>
  <w:style w:type="paragraph" w:customStyle="1" w:styleId="71e7dc79-1ff7-45e8-997d-0ebda3762b91">
    <w:name w:val="71e7dc79-1ff7-45e8-997d-0ebda3762b91"/>
    <w:basedOn w:val="2"/>
    <w:next w:val="acbfdd8b-e11b-4d36-88ff-6049b138f862"/>
    <w:link w:val="71e7dc79-1ff7-45e8-997d-0ebda3762b910"/>
    <w:rsid w:val="00C26019"/>
    <w:pPr>
      <w:adjustRightInd w:val="0"/>
      <w:spacing w:before="0" w:after="0" w:line="288" w:lineRule="auto"/>
    </w:pPr>
    <w:rPr>
      <w:rFonts w:ascii="微软雅黑" w:eastAsia="微软雅黑" w:hAnsi="微软雅黑" w:cs="Arial"/>
      <w:color w:val="000000"/>
      <w:sz w:val="28"/>
    </w:rPr>
  </w:style>
  <w:style w:type="character" w:customStyle="1" w:styleId="71e7dc79-1ff7-45e8-997d-0ebda3762b910">
    <w:name w:val="71e7dc79-1ff7-45e8-997d-0ebda3762b91 字符"/>
    <w:basedOn w:val="a0"/>
    <w:link w:val="71e7dc79-1ff7-45e8-997d-0ebda3762b91"/>
    <w:rsid w:val="00C26019"/>
    <w:rPr>
      <w:rFonts w:ascii="微软雅黑" w:eastAsia="微软雅黑" w:hAnsi="微软雅黑" w:cs="Arial"/>
      <w:b/>
      <w:bCs/>
      <w:color w:val="000000"/>
      <w:sz w:val="28"/>
      <w:szCs w:val="32"/>
    </w:rPr>
  </w:style>
  <w:style w:type="paragraph" w:customStyle="1" w:styleId="acbfdd8b-e11b-4d36-88ff-6049b138f862">
    <w:name w:val="acbfdd8b-e11b-4d36-88ff-6049b138f862"/>
    <w:basedOn w:val="a"/>
    <w:link w:val="acbfdd8b-e11b-4d36-88ff-6049b138f8620"/>
    <w:rsid w:val="00C26019"/>
    <w:pPr>
      <w:adjustRightInd w:val="0"/>
      <w:spacing w:after="0" w:line="288" w:lineRule="auto"/>
      <w:outlineLvl w:val="1"/>
    </w:pPr>
    <w:rPr>
      <w:rFonts w:ascii="微软雅黑" w:eastAsia="微软雅黑" w:hAnsi="微软雅黑" w:cs="Arial"/>
      <w:color w:val="000000"/>
    </w:rPr>
  </w:style>
  <w:style w:type="character" w:customStyle="1" w:styleId="acbfdd8b-e11b-4d36-88ff-6049b138f8620">
    <w:name w:val="acbfdd8b-e11b-4d36-88ff-6049b138f862 字符"/>
    <w:basedOn w:val="a0"/>
    <w:link w:val="acbfdd8b-e11b-4d36-88ff-6049b138f862"/>
    <w:rsid w:val="00C26019"/>
    <w:rPr>
      <w:rFonts w:ascii="微软雅黑" w:eastAsia="微软雅黑" w:hAnsi="微软雅黑" w:cs="Arial"/>
      <w:color w:val="000000"/>
    </w:rPr>
  </w:style>
  <w:style w:type="paragraph" w:customStyle="1" w:styleId="b63ee27f-4cf3-414c-9275-d88e3f90795e">
    <w:name w:val="b63ee27f-4cf3-414c-9275-d88e3f90795e"/>
    <w:basedOn w:val="3"/>
    <w:next w:val="acbfdd8b-e11b-4d36-88ff-6049b138f862"/>
    <w:link w:val="b63ee27f-4cf3-414c-9275-d88e3f90795e0"/>
    <w:rsid w:val="00C26019"/>
    <w:pPr>
      <w:adjustRightInd w:val="0"/>
      <w:spacing w:before="0" w:after="0" w:line="288" w:lineRule="auto"/>
    </w:pPr>
    <w:rPr>
      <w:rFonts w:ascii="微软雅黑" w:eastAsia="微软雅黑" w:hAnsi="微软雅黑" w:cs="Arial"/>
      <w:color w:val="000000"/>
      <w:sz w:val="26"/>
    </w:rPr>
  </w:style>
  <w:style w:type="character" w:customStyle="1" w:styleId="b63ee27f-4cf3-414c-9275-d88e3f90795e0">
    <w:name w:val="b63ee27f-4cf3-414c-9275-d88e3f90795e 字符"/>
    <w:basedOn w:val="71e7dc79-1ff7-45e8-997d-0ebda3762b910"/>
    <w:link w:val="b63ee27f-4cf3-414c-9275-d88e3f90795e"/>
    <w:rsid w:val="00C26019"/>
    <w:rPr>
      <w:rFonts w:ascii="微软雅黑" w:eastAsia="微软雅黑" w:hAnsi="微软雅黑" w:cs="Arial"/>
      <w:b/>
      <w:bCs/>
      <w:color w:val="000000"/>
      <w:sz w:val="26"/>
      <w:szCs w:val="32"/>
    </w:rPr>
  </w:style>
  <w:style w:type="paragraph" w:styleId="a9">
    <w:name w:val="caption"/>
    <w:basedOn w:val="a"/>
    <w:next w:val="a"/>
    <w:uiPriority w:val="35"/>
    <w:unhideWhenUsed/>
    <w:qFormat/>
    <w:rsid w:val="001271C5"/>
    <w:rPr>
      <w:rFonts w:asciiTheme="majorHAnsi" w:eastAsia="黑体" w:hAnsiTheme="majorHAnsi" w:cstheme="majorBidi"/>
      <w:sz w:val="20"/>
      <w:szCs w:val="20"/>
    </w:rPr>
  </w:style>
  <w:style w:type="paragraph" w:styleId="aa">
    <w:name w:val="Date"/>
    <w:basedOn w:val="a"/>
    <w:next w:val="a"/>
    <w:link w:val="ab"/>
    <w:uiPriority w:val="99"/>
    <w:semiHidden/>
    <w:unhideWhenUsed/>
    <w:rsid w:val="001043FC"/>
    <w:pPr>
      <w:ind w:leftChars="2500" w:left="100"/>
    </w:pPr>
  </w:style>
  <w:style w:type="character" w:customStyle="1" w:styleId="ab">
    <w:name w:val="日期 字符"/>
    <w:basedOn w:val="a0"/>
    <w:link w:val="aa"/>
    <w:uiPriority w:val="99"/>
    <w:semiHidden/>
    <w:rsid w:val="001043FC"/>
  </w:style>
  <w:style w:type="character" w:customStyle="1" w:styleId="40">
    <w:name w:val="标题 4 字符"/>
    <w:basedOn w:val="a0"/>
    <w:link w:val="4"/>
    <w:uiPriority w:val="9"/>
    <w:rsid w:val="001043FC"/>
    <w:rPr>
      <w:rFonts w:asciiTheme="majorHAnsi" w:eastAsiaTheme="majorEastAsia" w:hAnsiTheme="majorHAnsi" w:cstheme="majorBidi"/>
      <w:b/>
      <w:bCs/>
      <w:sz w:val="28"/>
      <w:szCs w:val="28"/>
    </w:rPr>
  </w:style>
  <w:style w:type="paragraph" w:customStyle="1" w:styleId="566ba9ff-a5b0-4b6f-bbdf-c3ab41993fc2">
    <w:name w:val="566ba9ff-a5b0-4b6f-bbdf-c3ab41993fc2"/>
    <w:basedOn w:val="4"/>
    <w:next w:val="acbfdd8b-e11b-4d36-88ff-6049b138f862"/>
    <w:link w:val="566ba9ff-a5b0-4b6f-bbdf-c3ab41993fc20"/>
    <w:rsid w:val="001043FC"/>
    <w:pPr>
      <w:adjustRightInd w:val="0"/>
      <w:spacing w:before="0" w:after="0" w:line="288" w:lineRule="auto"/>
    </w:pPr>
    <w:rPr>
      <w:rFonts w:ascii="微软雅黑" w:eastAsia="微软雅黑" w:hAnsi="微软雅黑"/>
      <w:color w:val="000000"/>
      <w:sz w:val="24"/>
    </w:rPr>
  </w:style>
  <w:style w:type="character" w:customStyle="1" w:styleId="566ba9ff-a5b0-4b6f-bbdf-c3ab41993fc20">
    <w:name w:val="566ba9ff-a5b0-4b6f-bbdf-c3ab41993fc2 字符"/>
    <w:basedOn w:val="b63ee27f-4cf3-414c-9275-d88e3f90795e0"/>
    <w:link w:val="566ba9ff-a5b0-4b6f-bbdf-c3ab41993fc2"/>
    <w:rsid w:val="001043FC"/>
    <w:rPr>
      <w:rFonts w:ascii="微软雅黑" w:eastAsia="微软雅黑" w:hAnsi="微软雅黑" w:cstheme="majorBidi"/>
      <w:b/>
      <w:bCs/>
      <w:color w:val="000000"/>
      <w:sz w:val="24"/>
      <w:szCs w:val="28"/>
    </w:rPr>
  </w:style>
  <w:style w:type="character" w:customStyle="1" w:styleId="50">
    <w:name w:val="标题 5 字符"/>
    <w:basedOn w:val="a0"/>
    <w:link w:val="5"/>
    <w:uiPriority w:val="9"/>
    <w:rsid w:val="001043FC"/>
    <w:rPr>
      <w:b/>
      <w:bCs/>
      <w:sz w:val="28"/>
      <w:szCs w:val="28"/>
    </w:rPr>
  </w:style>
  <w:style w:type="character" w:styleId="ac">
    <w:name w:val="Strong"/>
    <w:basedOn w:val="a0"/>
    <w:uiPriority w:val="22"/>
    <w:qFormat/>
    <w:rsid w:val="00070E82"/>
    <w:rPr>
      <w:b/>
      <w:bCs/>
    </w:rPr>
  </w:style>
  <w:style w:type="character" w:customStyle="1" w:styleId="10">
    <w:name w:val="标题 1 字符"/>
    <w:basedOn w:val="a0"/>
    <w:link w:val="1"/>
    <w:uiPriority w:val="9"/>
    <w:rsid w:val="00070E82"/>
    <w:rPr>
      <w:b/>
      <w:bCs/>
      <w:kern w:val="44"/>
      <w:sz w:val="44"/>
      <w:szCs w:val="44"/>
    </w:rPr>
  </w:style>
  <w:style w:type="paragraph" w:styleId="HTML">
    <w:name w:val="HTML Preformatted"/>
    <w:basedOn w:val="a"/>
    <w:link w:val="HTML0"/>
    <w:uiPriority w:val="99"/>
    <w:unhideWhenUsed/>
    <w:rsid w:val="005114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rPr>
  </w:style>
  <w:style w:type="character" w:customStyle="1" w:styleId="HTML0">
    <w:name w:val="HTML 预设格式 字符"/>
    <w:basedOn w:val="a0"/>
    <w:link w:val="HTML"/>
    <w:uiPriority w:val="99"/>
    <w:rsid w:val="005114B0"/>
    <w:rPr>
      <w:rFonts w:ascii="宋体" w:eastAsia="宋体" w:hAnsi="宋体" w:cs="宋体"/>
      <w:kern w:val="0"/>
      <w:sz w:val="24"/>
    </w:rPr>
  </w:style>
  <w:style w:type="character" w:styleId="HTML1">
    <w:name w:val="HTML Code"/>
    <w:basedOn w:val="a0"/>
    <w:uiPriority w:val="99"/>
    <w:semiHidden/>
    <w:unhideWhenUsed/>
    <w:rsid w:val="005114B0"/>
    <w:rPr>
      <w:rFonts w:ascii="宋体" w:eastAsia="宋体" w:hAnsi="宋体" w:cs="宋体"/>
      <w:sz w:val="24"/>
      <w:szCs w:val="24"/>
    </w:rPr>
  </w:style>
  <w:style w:type="character" w:customStyle="1" w:styleId="hljs-punctuation">
    <w:name w:val="hljs-punctuation"/>
    <w:basedOn w:val="a0"/>
    <w:rsid w:val="005114B0"/>
  </w:style>
  <w:style w:type="character" w:customStyle="1" w:styleId="hljs-attr">
    <w:name w:val="hljs-attr"/>
    <w:basedOn w:val="a0"/>
    <w:rsid w:val="005114B0"/>
  </w:style>
  <w:style w:type="character" w:customStyle="1" w:styleId="hljs-number">
    <w:name w:val="hljs-number"/>
    <w:basedOn w:val="a0"/>
    <w:rsid w:val="005114B0"/>
  </w:style>
  <w:style w:type="character" w:customStyle="1" w:styleId="hljs-string">
    <w:name w:val="hljs-string"/>
    <w:basedOn w:val="a0"/>
    <w:rsid w:val="005114B0"/>
  </w:style>
  <w:style w:type="paragraph" w:styleId="ad">
    <w:name w:val="header"/>
    <w:basedOn w:val="a"/>
    <w:link w:val="ae"/>
    <w:uiPriority w:val="99"/>
    <w:unhideWhenUsed/>
    <w:rsid w:val="00437137"/>
    <w:pPr>
      <w:tabs>
        <w:tab w:val="center" w:pos="4153"/>
        <w:tab w:val="right" w:pos="8306"/>
      </w:tabs>
      <w:snapToGrid w:val="0"/>
      <w:spacing w:line="240" w:lineRule="auto"/>
      <w:jc w:val="center"/>
    </w:pPr>
    <w:rPr>
      <w:sz w:val="18"/>
      <w:szCs w:val="18"/>
    </w:rPr>
  </w:style>
  <w:style w:type="character" w:customStyle="1" w:styleId="ae">
    <w:name w:val="页眉 字符"/>
    <w:basedOn w:val="a0"/>
    <w:link w:val="ad"/>
    <w:uiPriority w:val="99"/>
    <w:rsid w:val="00437137"/>
    <w:rPr>
      <w:sz w:val="18"/>
      <w:szCs w:val="18"/>
    </w:rPr>
  </w:style>
  <w:style w:type="paragraph" w:styleId="af">
    <w:name w:val="footer"/>
    <w:basedOn w:val="a"/>
    <w:link w:val="af0"/>
    <w:uiPriority w:val="99"/>
    <w:unhideWhenUsed/>
    <w:rsid w:val="00437137"/>
    <w:pPr>
      <w:tabs>
        <w:tab w:val="center" w:pos="4153"/>
        <w:tab w:val="right" w:pos="8306"/>
      </w:tabs>
      <w:snapToGrid w:val="0"/>
      <w:spacing w:line="240" w:lineRule="auto"/>
    </w:pPr>
    <w:rPr>
      <w:sz w:val="18"/>
      <w:szCs w:val="18"/>
    </w:rPr>
  </w:style>
  <w:style w:type="character" w:customStyle="1" w:styleId="af0">
    <w:name w:val="页脚 字符"/>
    <w:basedOn w:val="a0"/>
    <w:link w:val="af"/>
    <w:uiPriority w:val="99"/>
    <w:rsid w:val="00437137"/>
    <w:rPr>
      <w:sz w:val="18"/>
      <w:szCs w:val="18"/>
    </w:rPr>
  </w:style>
  <w:style w:type="table" w:styleId="af1">
    <w:name w:val="Table Grid"/>
    <w:basedOn w:val="a1"/>
    <w:uiPriority w:val="39"/>
    <w:rsid w:val="0067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673C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673C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673C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7e8dc108-4af0-426d-bb9c-8f96acaaca48">
    <w:name w:val="7e8dc108-4af0-426d-bb9c-8f96acaaca48"/>
    <w:basedOn w:val="a"/>
    <w:link w:val="7e8dc108-4af0-426d-bb9c-8f96acaaca480"/>
    <w:rsid w:val="0003642F"/>
    <w:pPr>
      <w:adjustRightInd w:val="0"/>
      <w:spacing w:after="0" w:line="600" w:lineRule="exact"/>
      <w:jc w:val="both"/>
    </w:pPr>
    <w:rPr>
      <w:rFonts w:ascii="仿宋" w:eastAsia="仿宋" w:hAnsi="仿宋" w:cstheme="majorBidi"/>
      <w:color w:val="000000"/>
      <w:sz w:val="32"/>
      <w:szCs w:val="40"/>
    </w:rPr>
  </w:style>
  <w:style w:type="character" w:customStyle="1" w:styleId="7e8dc108-4af0-426d-bb9c-8f96acaaca480">
    <w:name w:val="7e8dc108-4af0-426d-bb9c-8f96acaaca48 字符"/>
    <w:basedOn w:val="a0"/>
    <w:link w:val="7e8dc108-4af0-426d-bb9c-8f96acaaca48"/>
    <w:rsid w:val="0003642F"/>
    <w:rPr>
      <w:rFonts w:ascii="仿宋" w:eastAsia="仿宋" w:hAnsi="仿宋" w:cstheme="majorBidi"/>
      <w:color w:val="000000"/>
      <w:sz w:val="32"/>
      <w:szCs w:val="40"/>
    </w:rPr>
  </w:style>
  <w:style w:type="paragraph" w:customStyle="1" w:styleId="whitespace-pre-wrap">
    <w:name w:val="whitespace-pre-wrap"/>
    <w:basedOn w:val="a"/>
    <w:rsid w:val="0003642F"/>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1899">
      <w:bodyDiv w:val="1"/>
      <w:marLeft w:val="0"/>
      <w:marRight w:val="0"/>
      <w:marTop w:val="0"/>
      <w:marBottom w:val="0"/>
      <w:divBdr>
        <w:top w:val="none" w:sz="0" w:space="0" w:color="auto"/>
        <w:left w:val="none" w:sz="0" w:space="0" w:color="auto"/>
        <w:bottom w:val="none" w:sz="0" w:space="0" w:color="auto"/>
        <w:right w:val="none" w:sz="0" w:space="0" w:color="auto"/>
      </w:divBdr>
    </w:div>
    <w:div w:id="51663824">
      <w:bodyDiv w:val="1"/>
      <w:marLeft w:val="0"/>
      <w:marRight w:val="0"/>
      <w:marTop w:val="0"/>
      <w:marBottom w:val="0"/>
      <w:divBdr>
        <w:top w:val="none" w:sz="0" w:space="0" w:color="auto"/>
        <w:left w:val="none" w:sz="0" w:space="0" w:color="auto"/>
        <w:bottom w:val="none" w:sz="0" w:space="0" w:color="auto"/>
        <w:right w:val="none" w:sz="0" w:space="0" w:color="auto"/>
      </w:divBdr>
      <w:divsChild>
        <w:div w:id="364714127">
          <w:marLeft w:val="0"/>
          <w:marRight w:val="0"/>
          <w:marTop w:val="0"/>
          <w:marBottom w:val="0"/>
          <w:divBdr>
            <w:top w:val="none" w:sz="0" w:space="0" w:color="auto"/>
            <w:left w:val="none" w:sz="0" w:space="0" w:color="auto"/>
            <w:bottom w:val="none" w:sz="0" w:space="0" w:color="auto"/>
            <w:right w:val="none" w:sz="0" w:space="0" w:color="auto"/>
          </w:divBdr>
          <w:divsChild>
            <w:div w:id="1452358244">
              <w:marLeft w:val="0"/>
              <w:marRight w:val="0"/>
              <w:marTop w:val="0"/>
              <w:marBottom w:val="0"/>
              <w:divBdr>
                <w:top w:val="none" w:sz="0" w:space="0" w:color="auto"/>
                <w:left w:val="none" w:sz="0" w:space="0" w:color="auto"/>
                <w:bottom w:val="none" w:sz="0" w:space="0" w:color="auto"/>
                <w:right w:val="none" w:sz="0" w:space="0" w:color="auto"/>
              </w:divBdr>
            </w:div>
            <w:div w:id="627468900">
              <w:marLeft w:val="0"/>
              <w:marRight w:val="0"/>
              <w:marTop w:val="0"/>
              <w:marBottom w:val="0"/>
              <w:divBdr>
                <w:top w:val="none" w:sz="0" w:space="0" w:color="auto"/>
                <w:left w:val="none" w:sz="0" w:space="0" w:color="auto"/>
                <w:bottom w:val="none" w:sz="0" w:space="0" w:color="auto"/>
                <w:right w:val="none" w:sz="0" w:space="0" w:color="auto"/>
              </w:divBdr>
              <w:divsChild>
                <w:div w:id="530999434">
                  <w:marLeft w:val="0"/>
                  <w:marRight w:val="0"/>
                  <w:marTop w:val="0"/>
                  <w:marBottom w:val="0"/>
                  <w:divBdr>
                    <w:top w:val="none" w:sz="0" w:space="0" w:color="auto"/>
                    <w:left w:val="none" w:sz="0" w:space="0" w:color="auto"/>
                    <w:bottom w:val="none" w:sz="0" w:space="0" w:color="auto"/>
                    <w:right w:val="none" w:sz="0" w:space="0" w:color="auto"/>
                  </w:divBdr>
                  <w:divsChild>
                    <w:div w:id="6477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01030">
              <w:marLeft w:val="0"/>
              <w:marRight w:val="0"/>
              <w:marTop w:val="0"/>
              <w:marBottom w:val="0"/>
              <w:divBdr>
                <w:top w:val="none" w:sz="0" w:space="0" w:color="auto"/>
                <w:left w:val="none" w:sz="0" w:space="0" w:color="auto"/>
                <w:bottom w:val="none" w:sz="0" w:space="0" w:color="auto"/>
                <w:right w:val="none" w:sz="0" w:space="0" w:color="auto"/>
              </w:divBdr>
            </w:div>
          </w:divsChild>
        </w:div>
        <w:div w:id="1542815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079571">
          <w:marLeft w:val="0"/>
          <w:marRight w:val="0"/>
          <w:marTop w:val="0"/>
          <w:marBottom w:val="0"/>
          <w:divBdr>
            <w:top w:val="none" w:sz="0" w:space="0" w:color="auto"/>
            <w:left w:val="none" w:sz="0" w:space="0" w:color="auto"/>
            <w:bottom w:val="none" w:sz="0" w:space="0" w:color="auto"/>
            <w:right w:val="none" w:sz="0" w:space="0" w:color="auto"/>
          </w:divBdr>
        </w:div>
      </w:divsChild>
    </w:div>
    <w:div w:id="63308501">
      <w:bodyDiv w:val="1"/>
      <w:marLeft w:val="0"/>
      <w:marRight w:val="0"/>
      <w:marTop w:val="0"/>
      <w:marBottom w:val="0"/>
      <w:divBdr>
        <w:top w:val="none" w:sz="0" w:space="0" w:color="auto"/>
        <w:left w:val="none" w:sz="0" w:space="0" w:color="auto"/>
        <w:bottom w:val="none" w:sz="0" w:space="0" w:color="auto"/>
        <w:right w:val="none" w:sz="0" w:space="0" w:color="auto"/>
      </w:divBdr>
      <w:divsChild>
        <w:div w:id="8030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58053">
      <w:bodyDiv w:val="1"/>
      <w:marLeft w:val="0"/>
      <w:marRight w:val="0"/>
      <w:marTop w:val="0"/>
      <w:marBottom w:val="0"/>
      <w:divBdr>
        <w:top w:val="none" w:sz="0" w:space="0" w:color="auto"/>
        <w:left w:val="none" w:sz="0" w:space="0" w:color="auto"/>
        <w:bottom w:val="none" w:sz="0" w:space="0" w:color="auto"/>
        <w:right w:val="none" w:sz="0" w:space="0" w:color="auto"/>
      </w:divBdr>
      <w:divsChild>
        <w:div w:id="649215325">
          <w:marLeft w:val="0"/>
          <w:marRight w:val="0"/>
          <w:marTop w:val="0"/>
          <w:marBottom w:val="0"/>
          <w:divBdr>
            <w:top w:val="none" w:sz="0" w:space="0" w:color="auto"/>
            <w:left w:val="none" w:sz="0" w:space="0" w:color="auto"/>
            <w:bottom w:val="none" w:sz="0" w:space="0" w:color="auto"/>
            <w:right w:val="none" w:sz="0" w:space="0" w:color="auto"/>
          </w:divBdr>
          <w:divsChild>
            <w:div w:id="1193880737">
              <w:marLeft w:val="0"/>
              <w:marRight w:val="0"/>
              <w:marTop w:val="0"/>
              <w:marBottom w:val="0"/>
              <w:divBdr>
                <w:top w:val="none" w:sz="0" w:space="0" w:color="auto"/>
                <w:left w:val="none" w:sz="0" w:space="0" w:color="auto"/>
                <w:bottom w:val="none" w:sz="0" w:space="0" w:color="auto"/>
                <w:right w:val="none" w:sz="0" w:space="0" w:color="auto"/>
              </w:divBdr>
            </w:div>
            <w:div w:id="1129514186">
              <w:marLeft w:val="0"/>
              <w:marRight w:val="0"/>
              <w:marTop w:val="0"/>
              <w:marBottom w:val="0"/>
              <w:divBdr>
                <w:top w:val="none" w:sz="0" w:space="0" w:color="auto"/>
                <w:left w:val="none" w:sz="0" w:space="0" w:color="auto"/>
                <w:bottom w:val="none" w:sz="0" w:space="0" w:color="auto"/>
                <w:right w:val="none" w:sz="0" w:space="0" w:color="auto"/>
              </w:divBdr>
              <w:divsChild>
                <w:div w:id="1459758538">
                  <w:marLeft w:val="0"/>
                  <w:marRight w:val="0"/>
                  <w:marTop w:val="0"/>
                  <w:marBottom w:val="0"/>
                  <w:divBdr>
                    <w:top w:val="none" w:sz="0" w:space="0" w:color="auto"/>
                    <w:left w:val="none" w:sz="0" w:space="0" w:color="auto"/>
                    <w:bottom w:val="none" w:sz="0" w:space="0" w:color="auto"/>
                    <w:right w:val="none" w:sz="0" w:space="0" w:color="auto"/>
                  </w:divBdr>
                  <w:divsChild>
                    <w:div w:id="10824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478">
              <w:marLeft w:val="0"/>
              <w:marRight w:val="0"/>
              <w:marTop w:val="0"/>
              <w:marBottom w:val="0"/>
              <w:divBdr>
                <w:top w:val="none" w:sz="0" w:space="0" w:color="auto"/>
                <w:left w:val="none" w:sz="0" w:space="0" w:color="auto"/>
                <w:bottom w:val="none" w:sz="0" w:space="0" w:color="auto"/>
                <w:right w:val="none" w:sz="0" w:space="0" w:color="auto"/>
              </w:divBdr>
            </w:div>
          </w:divsChild>
        </w:div>
        <w:div w:id="438768103">
          <w:marLeft w:val="0"/>
          <w:marRight w:val="0"/>
          <w:marTop w:val="0"/>
          <w:marBottom w:val="0"/>
          <w:divBdr>
            <w:top w:val="none" w:sz="0" w:space="0" w:color="auto"/>
            <w:left w:val="none" w:sz="0" w:space="0" w:color="auto"/>
            <w:bottom w:val="none" w:sz="0" w:space="0" w:color="auto"/>
            <w:right w:val="none" w:sz="0" w:space="0" w:color="auto"/>
          </w:divBdr>
        </w:div>
        <w:div w:id="1175531106">
          <w:marLeft w:val="0"/>
          <w:marRight w:val="0"/>
          <w:marTop w:val="0"/>
          <w:marBottom w:val="0"/>
          <w:divBdr>
            <w:top w:val="none" w:sz="0" w:space="0" w:color="auto"/>
            <w:left w:val="none" w:sz="0" w:space="0" w:color="auto"/>
            <w:bottom w:val="none" w:sz="0" w:space="0" w:color="auto"/>
            <w:right w:val="none" w:sz="0" w:space="0" w:color="auto"/>
          </w:divBdr>
        </w:div>
      </w:divsChild>
    </w:div>
    <w:div w:id="155343124">
      <w:bodyDiv w:val="1"/>
      <w:marLeft w:val="0"/>
      <w:marRight w:val="0"/>
      <w:marTop w:val="0"/>
      <w:marBottom w:val="0"/>
      <w:divBdr>
        <w:top w:val="none" w:sz="0" w:space="0" w:color="auto"/>
        <w:left w:val="none" w:sz="0" w:space="0" w:color="auto"/>
        <w:bottom w:val="none" w:sz="0" w:space="0" w:color="auto"/>
        <w:right w:val="none" w:sz="0" w:space="0" w:color="auto"/>
      </w:divBdr>
      <w:divsChild>
        <w:div w:id="744840873">
          <w:marLeft w:val="0"/>
          <w:marRight w:val="0"/>
          <w:marTop w:val="0"/>
          <w:marBottom w:val="0"/>
          <w:divBdr>
            <w:top w:val="none" w:sz="0" w:space="0" w:color="auto"/>
            <w:left w:val="none" w:sz="0" w:space="0" w:color="auto"/>
            <w:bottom w:val="none" w:sz="0" w:space="0" w:color="auto"/>
            <w:right w:val="none" w:sz="0" w:space="0" w:color="auto"/>
          </w:divBdr>
          <w:divsChild>
            <w:div w:id="558175926">
              <w:marLeft w:val="0"/>
              <w:marRight w:val="0"/>
              <w:marTop w:val="0"/>
              <w:marBottom w:val="0"/>
              <w:divBdr>
                <w:top w:val="none" w:sz="0" w:space="0" w:color="auto"/>
                <w:left w:val="none" w:sz="0" w:space="0" w:color="auto"/>
                <w:bottom w:val="none" w:sz="0" w:space="0" w:color="auto"/>
                <w:right w:val="none" w:sz="0" w:space="0" w:color="auto"/>
              </w:divBdr>
            </w:div>
            <w:div w:id="1146699324">
              <w:marLeft w:val="0"/>
              <w:marRight w:val="0"/>
              <w:marTop w:val="0"/>
              <w:marBottom w:val="0"/>
              <w:divBdr>
                <w:top w:val="none" w:sz="0" w:space="0" w:color="auto"/>
                <w:left w:val="none" w:sz="0" w:space="0" w:color="auto"/>
                <w:bottom w:val="none" w:sz="0" w:space="0" w:color="auto"/>
                <w:right w:val="none" w:sz="0" w:space="0" w:color="auto"/>
              </w:divBdr>
              <w:divsChild>
                <w:div w:id="352658813">
                  <w:marLeft w:val="0"/>
                  <w:marRight w:val="0"/>
                  <w:marTop w:val="0"/>
                  <w:marBottom w:val="0"/>
                  <w:divBdr>
                    <w:top w:val="none" w:sz="0" w:space="0" w:color="auto"/>
                    <w:left w:val="none" w:sz="0" w:space="0" w:color="auto"/>
                    <w:bottom w:val="none" w:sz="0" w:space="0" w:color="auto"/>
                    <w:right w:val="none" w:sz="0" w:space="0" w:color="auto"/>
                  </w:divBdr>
                  <w:divsChild>
                    <w:div w:id="13536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1573">
              <w:marLeft w:val="0"/>
              <w:marRight w:val="0"/>
              <w:marTop w:val="0"/>
              <w:marBottom w:val="0"/>
              <w:divBdr>
                <w:top w:val="none" w:sz="0" w:space="0" w:color="auto"/>
                <w:left w:val="none" w:sz="0" w:space="0" w:color="auto"/>
                <w:bottom w:val="none" w:sz="0" w:space="0" w:color="auto"/>
                <w:right w:val="none" w:sz="0" w:space="0" w:color="auto"/>
              </w:divBdr>
            </w:div>
          </w:divsChild>
        </w:div>
        <w:div w:id="1954632124">
          <w:marLeft w:val="0"/>
          <w:marRight w:val="0"/>
          <w:marTop w:val="0"/>
          <w:marBottom w:val="0"/>
          <w:divBdr>
            <w:top w:val="none" w:sz="0" w:space="0" w:color="auto"/>
            <w:left w:val="none" w:sz="0" w:space="0" w:color="auto"/>
            <w:bottom w:val="none" w:sz="0" w:space="0" w:color="auto"/>
            <w:right w:val="none" w:sz="0" w:space="0" w:color="auto"/>
          </w:divBdr>
        </w:div>
        <w:div w:id="1371148612">
          <w:marLeft w:val="0"/>
          <w:marRight w:val="0"/>
          <w:marTop w:val="0"/>
          <w:marBottom w:val="0"/>
          <w:divBdr>
            <w:top w:val="none" w:sz="0" w:space="0" w:color="auto"/>
            <w:left w:val="none" w:sz="0" w:space="0" w:color="auto"/>
            <w:bottom w:val="none" w:sz="0" w:space="0" w:color="auto"/>
            <w:right w:val="none" w:sz="0" w:space="0" w:color="auto"/>
          </w:divBdr>
        </w:div>
      </w:divsChild>
    </w:div>
    <w:div w:id="178589329">
      <w:bodyDiv w:val="1"/>
      <w:marLeft w:val="0"/>
      <w:marRight w:val="0"/>
      <w:marTop w:val="0"/>
      <w:marBottom w:val="0"/>
      <w:divBdr>
        <w:top w:val="none" w:sz="0" w:space="0" w:color="auto"/>
        <w:left w:val="none" w:sz="0" w:space="0" w:color="auto"/>
        <w:bottom w:val="none" w:sz="0" w:space="0" w:color="auto"/>
        <w:right w:val="none" w:sz="0" w:space="0" w:color="auto"/>
      </w:divBdr>
      <w:divsChild>
        <w:div w:id="2031056874">
          <w:marLeft w:val="0"/>
          <w:marRight w:val="0"/>
          <w:marTop w:val="0"/>
          <w:marBottom w:val="0"/>
          <w:divBdr>
            <w:top w:val="none" w:sz="0" w:space="0" w:color="auto"/>
            <w:left w:val="none" w:sz="0" w:space="0" w:color="auto"/>
            <w:bottom w:val="none" w:sz="0" w:space="0" w:color="auto"/>
            <w:right w:val="none" w:sz="0" w:space="0" w:color="auto"/>
          </w:divBdr>
        </w:div>
      </w:divsChild>
    </w:div>
    <w:div w:id="205336113">
      <w:bodyDiv w:val="1"/>
      <w:marLeft w:val="0"/>
      <w:marRight w:val="0"/>
      <w:marTop w:val="0"/>
      <w:marBottom w:val="0"/>
      <w:divBdr>
        <w:top w:val="none" w:sz="0" w:space="0" w:color="auto"/>
        <w:left w:val="none" w:sz="0" w:space="0" w:color="auto"/>
        <w:bottom w:val="none" w:sz="0" w:space="0" w:color="auto"/>
        <w:right w:val="none" w:sz="0" w:space="0" w:color="auto"/>
      </w:divBdr>
      <w:divsChild>
        <w:div w:id="1289438430">
          <w:marLeft w:val="0"/>
          <w:marRight w:val="0"/>
          <w:marTop w:val="0"/>
          <w:marBottom w:val="0"/>
          <w:divBdr>
            <w:top w:val="none" w:sz="0" w:space="0" w:color="auto"/>
            <w:left w:val="none" w:sz="0" w:space="0" w:color="auto"/>
            <w:bottom w:val="none" w:sz="0" w:space="0" w:color="auto"/>
            <w:right w:val="none" w:sz="0" w:space="0" w:color="auto"/>
          </w:divBdr>
        </w:div>
      </w:divsChild>
    </w:div>
    <w:div w:id="371424272">
      <w:bodyDiv w:val="1"/>
      <w:marLeft w:val="0"/>
      <w:marRight w:val="0"/>
      <w:marTop w:val="0"/>
      <w:marBottom w:val="0"/>
      <w:divBdr>
        <w:top w:val="none" w:sz="0" w:space="0" w:color="auto"/>
        <w:left w:val="none" w:sz="0" w:space="0" w:color="auto"/>
        <w:bottom w:val="none" w:sz="0" w:space="0" w:color="auto"/>
        <w:right w:val="none" w:sz="0" w:space="0" w:color="auto"/>
      </w:divBdr>
      <w:divsChild>
        <w:div w:id="640811998">
          <w:marLeft w:val="0"/>
          <w:marRight w:val="0"/>
          <w:marTop w:val="0"/>
          <w:marBottom w:val="0"/>
          <w:divBdr>
            <w:top w:val="none" w:sz="0" w:space="0" w:color="auto"/>
            <w:left w:val="none" w:sz="0" w:space="0" w:color="auto"/>
            <w:bottom w:val="none" w:sz="0" w:space="0" w:color="auto"/>
            <w:right w:val="none" w:sz="0" w:space="0" w:color="auto"/>
          </w:divBdr>
        </w:div>
        <w:div w:id="703094659">
          <w:marLeft w:val="0"/>
          <w:marRight w:val="0"/>
          <w:marTop w:val="0"/>
          <w:marBottom w:val="0"/>
          <w:divBdr>
            <w:top w:val="none" w:sz="0" w:space="0" w:color="auto"/>
            <w:left w:val="none" w:sz="0" w:space="0" w:color="auto"/>
            <w:bottom w:val="none" w:sz="0" w:space="0" w:color="auto"/>
            <w:right w:val="none" w:sz="0" w:space="0" w:color="auto"/>
          </w:divBdr>
        </w:div>
        <w:div w:id="1257595879">
          <w:marLeft w:val="0"/>
          <w:marRight w:val="0"/>
          <w:marTop w:val="0"/>
          <w:marBottom w:val="0"/>
          <w:divBdr>
            <w:top w:val="none" w:sz="0" w:space="0" w:color="auto"/>
            <w:left w:val="none" w:sz="0" w:space="0" w:color="auto"/>
            <w:bottom w:val="none" w:sz="0" w:space="0" w:color="auto"/>
            <w:right w:val="none" w:sz="0" w:space="0" w:color="auto"/>
          </w:divBdr>
          <w:divsChild>
            <w:div w:id="1271352966">
              <w:marLeft w:val="0"/>
              <w:marRight w:val="0"/>
              <w:marTop w:val="0"/>
              <w:marBottom w:val="0"/>
              <w:divBdr>
                <w:top w:val="none" w:sz="0" w:space="0" w:color="auto"/>
                <w:left w:val="none" w:sz="0" w:space="0" w:color="auto"/>
                <w:bottom w:val="none" w:sz="0" w:space="0" w:color="auto"/>
                <w:right w:val="none" w:sz="0" w:space="0" w:color="auto"/>
              </w:divBdr>
            </w:div>
            <w:div w:id="1945723146">
              <w:marLeft w:val="0"/>
              <w:marRight w:val="0"/>
              <w:marTop w:val="0"/>
              <w:marBottom w:val="0"/>
              <w:divBdr>
                <w:top w:val="none" w:sz="0" w:space="0" w:color="auto"/>
                <w:left w:val="none" w:sz="0" w:space="0" w:color="auto"/>
                <w:bottom w:val="none" w:sz="0" w:space="0" w:color="auto"/>
                <w:right w:val="none" w:sz="0" w:space="0" w:color="auto"/>
              </w:divBdr>
              <w:divsChild>
                <w:div w:id="397948344">
                  <w:marLeft w:val="0"/>
                  <w:marRight w:val="0"/>
                  <w:marTop w:val="0"/>
                  <w:marBottom w:val="0"/>
                  <w:divBdr>
                    <w:top w:val="none" w:sz="0" w:space="0" w:color="auto"/>
                    <w:left w:val="none" w:sz="0" w:space="0" w:color="auto"/>
                    <w:bottom w:val="none" w:sz="0" w:space="0" w:color="auto"/>
                    <w:right w:val="none" w:sz="0" w:space="0" w:color="auto"/>
                  </w:divBdr>
                  <w:divsChild>
                    <w:div w:id="3094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356">
              <w:marLeft w:val="0"/>
              <w:marRight w:val="0"/>
              <w:marTop w:val="0"/>
              <w:marBottom w:val="0"/>
              <w:divBdr>
                <w:top w:val="none" w:sz="0" w:space="0" w:color="auto"/>
                <w:left w:val="none" w:sz="0" w:space="0" w:color="auto"/>
                <w:bottom w:val="none" w:sz="0" w:space="0" w:color="auto"/>
                <w:right w:val="none" w:sz="0" w:space="0" w:color="auto"/>
              </w:divBdr>
            </w:div>
          </w:divsChild>
        </w:div>
        <w:div w:id="1963536732">
          <w:marLeft w:val="0"/>
          <w:marRight w:val="0"/>
          <w:marTop w:val="0"/>
          <w:marBottom w:val="0"/>
          <w:divBdr>
            <w:top w:val="none" w:sz="0" w:space="0" w:color="auto"/>
            <w:left w:val="none" w:sz="0" w:space="0" w:color="auto"/>
            <w:bottom w:val="none" w:sz="0" w:space="0" w:color="auto"/>
            <w:right w:val="none" w:sz="0" w:space="0" w:color="auto"/>
          </w:divBdr>
        </w:div>
        <w:div w:id="188446343">
          <w:marLeft w:val="0"/>
          <w:marRight w:val="0"/>
          <w:marTop w:val="0"/>
          <w:marBottom w:val="0"/>
          <w:divBdr>
            <w:top w:val="none" w:sz="0" w:space="0" w:color="auto"/>
            <w:left w:val="none" w:sz="0" w:space="0" w:color="auto"/>
            <w:bottom w:val="none" w:sz="0" w:space="0" w:color="auto"/>
            <w:right w:val="none" w:sz="0" w:space="0" w:color="auto"/>
          </w:divBdr>
        </w:div>
        <w:div w:id="997462570">
          <w:marLeft w:val="0"/>
          <w:marRight w:val="0"/>
          <w:marTop w:val="0"/>
          <w:marBottom w:val="0"/>
          <w:divBdr>
            <w:top w:val="none" w:sz="0" w:space="0" w:color="auto"/>
            <w:left w:val="none" w:sz="0" w:space="0" w:color="auto"/>
            <w:bottom w:val="none" w:sz="0" w:space="0" w:color="auto"/>
            <w:right w:val="none" w:sz="0" w:space="0" w:color="auto"/>
          </w:divBdr>
        </w:div>
        <w:div w:id="1441679443">
          <w:marLeft w:val="0"/>
          <w:marRight w:val="0"/>
          <w:marTop w:val="0"/>
          <w:marBottom w:val="0"/>
          <w:divBdr>
            <w:top w:val="none" w:sz="0" w:space="0" w:color="auto"/>
            <w:left w:val="none" w:sz="0" w:space="0" w:color="auto"/>
            <w:bottom w:val="none" w:sz="0" w:space="0" w:color="auto"/>
            <w:right w:val="none" w:sz="0" w:space="0" w:color="auto"/>
          </w:divBdr>
        </w:div>
        <w:div w:id="743454341">
          <w:marLeft w:val="0"/>
          <w:marRight w:val="0"/>
          <w:marTop w:val="0"/>
          <w:marBottom w:val="0"/>
          <w:divBdr>
            <w:top w:val="none" w:sz="0" w:space="0" w:color="auto"/>
            <w:left w:val="none" w:sz="0" w:space="0" w:color="auto"/>
            <w:bottom w:val="none" w:sz="0" w:space="0" w:color="auto"/>
            <w:right w:val="none" w:sz="0" w:space="0" w:color="auto"/>
          </w:divBdr>
        </w:div>
      </w:divsChild>
    </w:div>
    <w:div w:id="407508674">
      <w:bodyDiv w:val="1"/>
      <w:marLeft w:val="0"/>
      <w:marRight w:val="0"/>
      <w:marTop w:val="0"/>
      <w:marBottom w:val="0"/>
      <w:divBdr>
        <w:top w:val="none" w:sz="0" w:space="0" w:color="auto"/>
        <w:left w:val="none" w:sz="0" w:space="0" w:color="auto"/>
        <w:bottom w:val="none" w:sz="0" w:space="0" w:color="auto"/>
        <w:right w:val="none" w:sz="0" w:space="0" w:color="auto"/>
      </w:divBdr>
    </w:div>
    <w:div w:id="495270991">
      <w:bodyDiv w:val="1"/>
      <w:marLeft w:val="0"/>
      <w:marRight w:val="0"/>
      <w:marTop w:val="0"/>
      <w:marBottom w:val="0"/>
      <w:divBdr>
        <w:top w:val="none" w:sz="0" w:space="0" w:color="auto"/>
        <w:left w:val="none" w:sz="0" w:space="0" w:color="auto"/>
        <w:bottom w:val="none" w:sz="0" w:space="0" w:color="auto"/>
        <w:right w:val="none" w:sz="0" w:space="0" w:color="auto"/>
      </w:divBdr>
    </w:div>
    <w:div w:id="506096385">
      <w:bodyDiv w:val="1"/>
      <w:marLeft w:val="0"/>
      <w:marRight w:val="0"/>
      <w:marTop w:val="0"/>
      <w:marBottom w:val="0"/>
      <w:divBdr>
        <w:top w:val="none" w:sz="0" w:space="0" w:color="auto"/>
        <w:left w:val="none" w:sz="0" w:space="0" w:color="auto"/>
        <w:bottom w:val="none" w:sz="0" w:space="0" w:color="auto"/>
        <w:right w:val="none" w:sz="0" w:space="0" w:color="auto"/>
      </w:divBdr>
    </w:div>
    <w:div w:id="541601328">
      <w:bodyDiv w:val="1"/>
      <w:marLeft w:val="0"/>
      <w:marRight w:val="0"/>
      <w:marTop w:val="0"/>
      <w:marBottom w:val="0"/>
      <w:divBdr>
        <w:top w:val="none" w:sz="0" w:space="0" w:color="auto"/>
        <w:left w:val="none" w:sz="0" w:space="0" w:color="auto"/>
        <w:bottom w:val="none" w:sz="0" w:space="0" w:color="auto"/>
        <w:right w:val="none" w:sz="0" w:space="0" w:color="auto"/>
      </w:divBdr>
      <w:divsChild>
        <w:div w:id="500776492">
          <w:marLeft w:val="0"/>
          <w:marRight w:val="0"/>
          <w:marTop w:val="0"/>
          <w:marBottom w:val="0"/>
          <w:divBdr>
            <w:top w:val="none" w:sz="0" w:space="0" w:color="auto"/>
            <w:left w:val="none" w:sz="0" w:space="0" w:color="auto"/>
            <w:bottom w:val="none" w:sz="0" w:space="0" w:color="auto"/>
            <w:right w:val="none" w:sz="0" w:space="0" w:color="auto"/>
          </w:divBdr>
          <w:divsChild>
            <w:div w:id="918829894">
              <w:marLeft w:val="0"/>
              <w:marRight w:val="0"/>
              <w:marTop w:val="0"/>
              <w:marBottom w:val="0"/>
              <w:divBdr>
                <w:top w:val="none" w:sz="0" w:space="0" w:color="auto"/>
                <w:left w:val="none" w:sz="0" w:space="0" w:color="auto"/>
                <w:bottom w:val="none" w:sz="0" w:space="0" w:color="auto"/>
                <w:right w:val="none" w:sz="0" w:space="0" w:color="auto"/>
              </w:divBdr>
            </w:div>
            <w:div w:id="2071034444">
              <w:marLeft w:val="0"/>
              <w:marRight w:val="0"/>
              <w:marTop w:val="0"/>
              <w:marBottom w:val="0"/>
              <w:divBdr>
                <w:top w:val="none" w:sz="0" w:space="0" w:color="auto"/>
                <w:left w:val="none" w:sz="0" w:space="0" w:color="auto"/>
                <w:bottom w:val="none" w:sz="0" w:space="0" w:color="auto"/>
                <w:right w:val="none" w:sz="0" w:space="0" w:color="auto"/>
              </w:divBdr>
              <w:divsChild>
                <w:div w:id="458112494">
                  <w:marLeft w:val="0"/>
                  <w:marRight w:val="0"/>
                  <w:marTop w:val="0"/>
                  <w:marBottom w:val="0"/>
                  <w:divBdr>
                    <w:top w:val="none" w:sz="0" w:space="0" w:color="auto"/>
                    <w:left w:val="none" w:sz="0" w:space="0" w:color="auto"/>
                    <w:bottom w:val="none" w:sz="0" w:space="0" w:color="auto"/>
                    <w:right w:val="none" w:sz="0" w:space="0" w:color="auto"/>
                  </w:divBdr>
                  <w:divsChild>
                    <w:div w:id="1308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334">
              <w:marLeft w:val="0"/>
              <w:marRight w:val="0"/>
              <w:marTop w:val="0"/>
              <w:marBottom w:val="0"/>
              <w:divBdr>
                <w:top w:val="none" w:sz="0" w:space="0" w:color="auto"/>
                <w:left w:val="none" w:sz="0" w:space="0" w:color="auto"/>
                <w:bottom w:val="none" w:sz="0" w:space="0" w:color="auto"/>
                <w:right w:val="none" w:sz="0" w:space="0" w:color="auto"/>
              </w:divBdr>
            </w:div>
          </w:divsChild>
        </w:div>
        <w:div w:id="510263860">
          <w:blockQuote w:val="1"/>
          <w:marLeft w:val="720"/>
          <w:marRight w:val="720"/>
          <w:marTop w:val="100"/>
          <w:marBottom w:val="100"/>
          <w:divBdr>
            <w:top w:val="none" w:sz="0" w:space="0" w:color="auto"/>
            <w:left w:val="none" w:sz="0" w:space="0" w:color="auto"/>
            <w:bottom w:val="none" w:sz="0" w:space="0" w:color="auto"/>
            <w:right w:val="none" w:sz="0" w:space="0" w:color="auto"/>
          </w:divBdr>
        </w:div>
        <w:div w:id="77791518">
          <w:marLeft w:val="0"/>
          <w:marRight w:val="0"/>
          <w:marTop w:val="0"/>
          <w:marBottom w:val="0"/>
          <w:divBdr>
            <w:top w:val="none" w:sz="0" w:space="0" w:color="auto"/>
            <w:left w:val="none" w:sz="0" w:space="0" w:color="auto"/>
            <w:bottom w:val="none" w:sz="0" w:space="0" w:color="auto"/>
            <w:right w:val="none" w:sz="0" w:space="0" w:color="auto"/>
          </w:divBdr>
        </w:div>
      </w:divsChild>
    </w:div>
    <w:div w:id="709302981">
      <w:bodyDiv w:val="1"/>
      <w:marLeft w:val="0"/>
      <w:marRight w:val="0"/>
      <w:marTop w:val="0"/>
      <w:marBottom w:val="0"/>
      <w:divBdr>
        <w:top w:val="none" w:sz="0" w:space="0" w:color="auto"/>
        <w:left w:val="none" w:sz="0" w:space="0" w:color="auto"/>
        <w:bottom w:val="none" w:sz="0" w:space="0" w:color="auto"/>
        <w:right w:val="none" w:sz="0" w:space="0" w:color="auto"/>
      </w:divBdr>
      <w:divsChild>
        <w:div w:id="1032456365">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499203222">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939635573">
          <w:blockQuote w:val="1"/>
          <w:marLeft w:val="720"/>
          <w:marRight w:val="720"/>
          <w:marTop w:val="100"/>
          <w:marBottom w:val="100"/>
          <w:divBdr>
            <w:top w:val="none" w:sz="0" w:space="0" w:color="auto"/>
            <w:left w:val="single" w:sz="12" w:space="23" w:color="474D54"/>
            <w:bottom w:val="none" w:sz="0" w:space="0" w:color="auto"/>
            <w:right w:val="none" w:sz="0" w:space="0" w:color="auto"/>
          </w:divBdr>
        </w:div>
      </w:divsChild>
    </w:div>
    <w:div w:id="7178184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327">
          <w:marLeft w:val="0"/>
          <w:marRight w:val="0"/>
          <w:marTop w:val="240"/>
          <w:marBottom w:val="240"/>
          <w:divBdr>
            <w:top w:val="none" w:sz="0" w:space="0" w:color="auto"/>
            <w:left w:val="none" w:sz="0" w:space="0" w:color="auto"/>
            <w:bottom w:val="none" w:sz="0" w:space="0" w:color="auto"/>
            <w:right w:val="none" w:sz="0" w:space="0" w:color="auto"/>
          </w:divBdr>
          <w:divsChild>
            <w:div w:id="2053725936">
              <w:marLeft w:val="0"/>
              <w:marRight w:val="0"/>
              <w:marTop w:val="0"/>
              <w:marBottom w:val="0"/>
              <w:divBdr>
                <w:top w:val="none" w:sz="0" w:space="0" w:color="auto"/>
                <w:left w:val="none" w:sz="0" w:space="0" w:color="auto"/>
                <w:bottom w:val="none" w:sz="0" w:space="0" w:color="auto"/>
                <w:right w:val="none" w:sz="0" w:space="0" w:color="auto"/>
              </w:divBdr>
              <w:divsChild>
                <w:div w:id="862669335">
                  <w:marLeft w:val="0"/>
                  <w:marRight w:val="0"/>
                  <w:marTop w:val="0"/>
                  <w:marBottom w:val="0"/>
                  <w:divBdr>
                    <w:top w:val="single" w:sz="6" w:space="0" w:color="auto"/>
                    <w:left w:val="single" w:sz="6" w:space="0" w:color="auto"/>
                    <w:bottom w:val="single" w:sz="2" w:space="0" w:color="auto"/>
                    <w:right w:val="single" w:sz="6" w:space="0" w:color="auto"/>
                  </w:divBdr>
                  <w:divsChild>
                    <w:div w:id="16695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693">
          <w:marLeft w:val="0"/>
          <w:marRight w:val="0"/>
          <w:marTop w:val="240"/>
          <w:marBottom w:val="240"/>
          <w:divBdr>
            <w:top w:val="none" w:sz="0" w:space="0" w:color="auto"/>
            <w:left w:val="none" w:sz="0" w:space="0" w:color="auto"/>
            <w:bottom w:val="none" w:sz="0" w:space="0" w:color="auto"/>
            <w:right w:val="none" w:sz="0" w:space="0" w:color="auto"/>
          </w:divBdr>
        </w:div>
      </w:divsChild>
    </w:div>
    <w:div w:id="721094881">
      <w:bodyDiv w:val="1"/>
      <w:marLeft w:val="0"/>
      <w:marRight w:val="0"/>
      <w:marTop w:val="0"/>
      <w:marBottom w:val="0"/>
      <w:divBdr>
        <w:top w:val="none" w:sz="0" w:space="0" w:color="auto"/>
        <w:left w:val="none" w:sz="0" w:space="0" w:color="auto"/>
        <w:bottom w:val="none" w:sz="0" w:space="0" w:color="auto"/>
        <w:right w:val="none" w:sz="0" w:space="0" w:color="auto"/>
      </w:divBdr>
    </w:div>
    <w:div w:id="845093411">
      <w:bodyDiv w:val="1"/>
      <w:marLeft w:val="0"/>
      <w:marRight w:val="0"/>
      <w:marTop w:val="0"/>
      <w:marBottom w:val="0"/>
      <w:divBdr>
        <w:top w:val="none" w:sz="0" w:space="0" w:color="auto"/>
        <w:left w:val="none" w:sz="0" w:space="0" w:color="auto"/>
        <w:bottom w:val="none" w:sz="0" w:space="0" w:color="auto"/>
        <w:right w:val="none" w:sz="0" w:space="0" w:color="auto"/>
      </w:divBdr>
    </w:div>
    <w:div w:id="870267791">
      <w:bodyDiv w:val="1"/>
      <w:marLeft w:val="0"/>
      <w:marRight w:val="0"/>
      <w:marTop w:val="0"/>
      <w:marBottom w:val="0"/>
      <w:divBdr>
        <w:top w:val="none" w:sz="0" w:space="0" w:color="auto"/>
        <w:left w:val="none" w:sz="0" w:space="0" w:color="auto"/>
        <w:bottom w:val="none" w:sz="0" w:space="0" w:color="auto"/>
        <w:right w:val="none" w:sz="0" w:space="0" w:color="auto"/>
      </w:divBdr>
    </w:div>
    <w:div w:id="914319670">
      <w:bodyDiv w:val="1"/>
      <w:marLeft w:val="0"/>
      <w:marRight w:val="0"/>
      <w:marTop w:val="0"/>
      <w:marBottom w:val="0"/>
      <w:divBdr>
        <w:top w:val="none" w:sz="0" w:space="0" w:color="auto"/>
        <w:left w:val="none" w:sz="0" w:space="0" w:color="auto"/>
        <w:bottom w:val="none" w:sz="0" w:space="0" w:color="auto"/>
        <w:right w:val="none" w:sz="0" w:space="0" w:color="auto"/>
      </w:divBdr>
    </w:div>
    <w:div w:id="923226953">
      <w:bodyDiv w:val="1"/>
      <w:marLeft w:val="0"/>
      <w:marRight w:val="0"/>
      <w:marTop w:val="0"/>
      <w:marBottom w:val="0"/>
      <w:divBdr>
        <w:top w:val="none" w:sz="0" w:space="0" w:color="auto"/>
        <w:left w:val="none" w:sz="0" w:space="0" w:color="auto"/>
        <w:bottom w:val="none" w:sz="0" w:space="0" w:color="auto"/>
        <w:right w:val="none" w:sz="0" w:space="0" w:color="auto"/>
      </w:divBdr>
      <w:divsChild>
        <w:div w:id="1455754422">
          <w:marLeft w:val="0"/>
          <w:marRight w:val="0"/>
          <w:marTop w:val="0"/>
          <w:marBottom w:val="0"/>
          <w:divBdr>
            <w:top w:val="none" w:sz="0" w:space="0" w:color="auto"/>
            <w:left w:val="none" w:sz="0" w:space="0" w:color="auto"/>
            <w:bottom w:val="none" w:sz="0" w:space="0" w:color="auto"/>
            <w:right w:val="none" w:sz="0" w:space="0" w:color="auto"/>
          </w:divBdr>
        </w:div>
      </w:divsChild>
    </w:div>
    <w:div w:id="925765369">
      <w:bodyDiv w:val="1"/>
      <w:marLeft w:val="0"/>
      <w:marRight w:val="0"/>
      <w:marTop w:val="0"/>
      <w:marBottom w:val="0"/>
      <w:divBdr>
        <w:top w:val="none" w:sz="0" w:space="0" w:color="auto"/>
        <w:left w:val="none" w:sz="0" w:space="0" w:color="auto"/>
        <w:bottom w:val="none" w:sz="0" w:space="0" w:color="auto"/>
        <w:right w:val="none" w:sz="0" w:space="0" w:color="auto"/>
      </w:divBdr>
      <w:divsChild>
        <w:div w:id="1192111102">
          <w:marLeft w:val="0"/>
          <w:marRight w:val="0"/>
          <w:marTop w:val="240"/>
          <w:marBottom w:val="240"/>
          <w:divBdr>
            <w:top w:val="none" w:sz="0" w:space="0" w:color="auto"/>
            <w:left w:val="none" w:sz="0" w:space="0" w:color="auto"/>
            <w:bottom w:val="none" w:sz="0" w:space="0" w:color="auto"/>
            <w:right w:val="none" w:sz="0" w:space="0" w:color="auto"/>
          </w:divBdr>
          <w:divsChild>
            <w:div w:id="1598366898">
              <w:marLeft w:val="0"/>
              <w:marRight w:val="0"/>
              <w:marTop w:val="0"/>
              <w:marBottom w:val="0"/>
              <w:divBdr>
                <w:top w:val="none" w:sz="0" w:space="0" w:color="auto"/>
                <w:left w:val="none" w:sz="0" w:space="0" w:color="auto"/>
                <w:bottom w:val="none" w:sz="0" w:space="0" w:color="auto"/>
                <w:right w:val="none" w:sz="0" w:space="0" w:color="auto"/>
              </w:divBdr>
              <w:divsChild>
                <w:div w:id="1588269593">
                  <w:marLeft w:val="0"/>
                  <w:marRight w:val="0"/>
                  <w:marTop w:val="0"/>
                  <w:marBottom w:val="0"/>
                  <w:divBdr>
                    <w:top w:val="single" w:sz="6" w:space="0" w:color="auto"/>
                    <w:left w:val="single" w:sz="6" w:space="0" w:color="auto"/>
                    <w:bottom w:val="single" w:sz="2" w:space="0" w:color="auto"/>
                    <w:right w:val="single" w:sz="6" w:space="0" w:color="auto"/>
                  </w:divBdr>
                  <w:divsChild>
                    <w:div w:id="7451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31177">
          <w:marLeft w:val="0"/>
          <w:marRight w:val="0"/>
          <w:marTop w:val="240"/>
          <w:marBottom w:val="240"/>
          <w:divBdr>
            <w:top w:val="none" w:sz="0" w:space="0" w:color="auto"/>
            <w:left w:val="none" w:sz="0" w:space="0" w:color="auto"/>
            <w:bottom w:val="none" w:sz="0" w:space="0" w:color="auto"/>
            <w:right w:val="none" w:sz="0" w:space="0" w:color="auto"/>
          </w:divBdr>
        </w:div>
      </w:divsChild>
    </w:div>
    <w:div w:id="998969107">
      <w:bodyDiv w:val="1"/>
      <w:marLeft w:val="0"/>
      <w:marRight w:val="0"/>
      <w:marTop w:val="0"/>
      <w:marBottom w:val="0"/>
      <w:divBdr>
        <w:top w:val="none" w:sz="0" w:space="0" w:color="auto"/>
        <w:left w:val="none" w:sz="0" w:space="0" w:color="auto"/>
        <w:bottom w:val="none" w:sz="0" w:space="0" w:color="auto"/>
        <w:right w:val="none" w:sz="0" w:space="0" w:color="auto"/>
      </w:divBdr>
    </w:div>
    <w:div w:id="1009023985">
      <w:bodyDiv w:val="1"/>
      <w:marLeft w:val="0"/>
      <w:marRight w:val="0"/>
      <w:marTop w:val="0"/>
      <w:marBottom w:val="0"/>
      <w:divBdr>
        <w:top w:val="none" w:sz="0" w:space="0" w:color="auto"/>
        <w:left w:val="none" w:sz="0" w:space="0" w:color="auto"/>
        <w:bottom w:val="none" w:sz="0" w:space="0" w:color="auto"/>
        <w:right w:val="none" w:sz="0" w:space="0" w:color="auto"/>
      </w:divBdr>
      <w:divsChild>
        <w:div w:id="1304697319">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279097690">
          <w:blockQuote w:val="1"/>
          <w:marLeft w:val="720"/>
          <w:marRight w:val="720"/>
          <w:marTop w:val="100"/>
          <w:marBottom w:val="100"/>
          <w:divBdr>
            <w:top w:val="none" w:sz="0" w:space="0" w:color="auto"/>
            <w:left w:val="single" w:sz="12" w:space="23" w:color="474D54"/>
            <w:bottom w:val="none" w:sz="0" w:space="0" w:color="auto"/>
            <w:right w:val="none" w:sz="0" w:space="0" w:color="auto"/>
          </w:divBdr>
        </w:div>
        <w:div w:id="1561138409">
          <w:blockQuote w:val="1"/>
          <w:marLeft w:val="720"/>
          <w:marRight w:val="720"/>
          <w:marTop w:val="100"/>
          <w:marBottom w:val="100"/>
          <w:divBdr>
            <w:top w:val="none" w:sz="0" w:space="0" w:color="auto"/>
            <w:left w:val="single" w:sz="12" w:space="23" w:color="474D54"/>
            <w:bottom w:val="none" w:sz="0" w:space="0" w:color="auto"/>
            <w:right w:val="none" w:sz="0" w:space="0" w:color="auto"/>
          </w:divBdr>
        </w:div>
      </w:divsChild>
    </w:div>
    <w:div w:id="1044597863">
      <w:bodyDiv w:val="1"/>
      <w:marLeft w:val="0"/>
      <w:marRight w:val="0"/>
      <w:marTop w:val="0"/>
      <w:marBottom w:val="0"/>
      <w:divBdr>
        <w:top w:val="none" w:sz="0" w:space="0" w:color="auto"/>
        <w:left w:val="none" w:sz="0" w:space="0" w:color="auto"/>
        <w:bottom w:val="none" w:sz="0" w:space="0" w:color="auto"/>
        <w:right w:val="none" w:sz="0" w:space="0" w:color="auto"/>
      </w:divBdr>
    </w:div>
    <w:div w:id="1057706478">
      <w:bodyDiv w:val="1"/>
      <w:marLeft w:val="0"/>
      <w:marRight w:val="0"/>
      <w:marTop w:val="0"/>
      <w:marBottom w:val="0"/>
      <w:divBdr>
        <w:top w:val="none" w:sz="0" w:space="0" w:color="auto"/>
        <w:left w:val="none" w:sz="0" w:space="0" w:color="auto"/>
        <w:bottom w:val="none" w:sz="0" w:space="0" w:color="auto"/>
        <w:right w:val="none" w:sz="0" w:space="0" w:color="auto"/>
      </w:divBdr>
      <w:divsChild>
        <w:div w:id="1608073806">
          <w:marLeft w:val="0"/>
          <w:marRight w:val="0"/>
          <w:marTop w:val="240"/>
          <w:marBottom w:val="240"/>
          <w:divBdr>
            <w:top w:val="none" w:sz="0" w:space="0" w:color="auto"/>
            <w:left w:val="none" w:sz="0" w:space="0" w:color="auto"/>
            <w:bottom w:val="none" w:sz="0" w:space="0" w:color="auto"/>
            <w:right w:val="none" w:sz="0" w:space="0" w:color="auto"/>
          </w:divBdr>
          <w:divsChild>
            <w:div w:id="517544854">
              <w:marLeft w:val="0"/>
              <w:marRight w:val="0"/>
              <w:marTop w:val="0"/>
              <w:marBottom w:val="0"/>
              <w:divBdr>
                <w:top w:val="none" w:sz="0" w:space="0" w:color="auto"/>
                <w:left w:val="none" w:sz="0" w:space="0" w:color="auto"/>
                <w:bottom w:val="none" w:sz="0" w:space="0" w:color="auto"/>
                <w:right w:val="none" w:sz="0" w:space="0" w:color="auto"/>
              </w:divBdr>
              <w:divsChild>
                <w:div w:id="2022849317">
                  <w:marLeft w:val="0"/>
                  <w:marRight w:val="0"/>
                  <w:marTop w:val="0"/>
                  <w:marBottom w:val="0"/>
                  <w:divBdr>
                    <w:top w:val="single" w:sz="6" w:space="0" w:color="auto"/>
                    <w:left w:val="single" w:sz="6" w:space="0" w:color="auto"/>
                    <w:bottom w:val="single" w:sz="2" w:space="0" w:color="auto"/>
                    <w:right w:val="single" w:sz="6" w:space="0" w:color="auto"/>
                  </w:divBdr>
                  <w:divsChild>
                    <w:div w:id="19401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80792">
          <w:marLeft w:val="0"/>
          <w:marRight w:val="0"/>
          <w:marTop w:val="240"/>
          <w:marBottom w:val="240"/>
          <w:divBdr>
            <w:top w:val="none" w:sz="0" w:space="0" w:color="auto"/>
            <w:left w:val="none" w:sz="0" w:space="0" w:color="auto"/>
            <w:bottom w:val="none" w:sz="0" w:space="0" w:color="auto"/>
            <w:right w:val="none" w:sz="0" w:space="0" w:color="auto"/>
          </w:divBdr>
        </w:div>
      </w:divsChild>
    </w:div>
    <w:div w:id="1091463230">
      <w:bodyDiv w:val="1"/>
      <w:marLeft w:val="0"/>
      <w:marRight w:val="0"/>
      <w:marTop w:val="0"/>
      <w:marBottom w:val="0"/>
      <w:divBdr>
        <w:top w:val="none" w:sz="0" w:space="0" w:color="auto"/>
        <w:left w:val="none" w:sz="0" w:space="0" w:color="auto"/>
        <w:bottom w:val="none" w:sz="0" w:space="0" w:color="auto"/>
        <w:right w:val="none" w:sz="0" w:space="0" w:color="auto"/>
      </w:divBdr>
    </w:div>
    <w:div w:id="1237744514">
      <w:bodyDiv w:val="1"/>
      <w:marLeft w:val="0"/>
      <w:marRight w:val="0"/>
      <w:marTop w:val="0"/>
      <w:marBottom w:val="0"/>
      <w:divBdr>
        <w:top w:val="none" w:sz="0" w:space="0" w:color="auto"/>
        <w:left w:val="none" w:sz="0" w:space="0" w:color="auto"/>
        <w:bottom w:val="none" w:sz="0" w:space="0" w:color="auto"/>
        <w:right w:val="none" w:sz="0" w:space="0" w:color="auto"/>
      </w:divBdr>
    </w:div>
    <w:div w:id="1250504928">
      <w:bodyDiv w:val="1"/>
      <w:marLeft w:val="0"/>
      <w:marRight w:val="0"/>
      <w:marTop w:val="0"/>
      <w:marBottom w:val="0"/>
      <w:divBdr>
        <w:top w:val="none" w:sz="0" w:space="0" w:color="auto"/>
        <w:left w:val="none" w:sz="0" w:space="0" w:color="auto"/>
        <w:bottom w:val="none" w:sz="0" w:space="0" w:color="auto"/>
        <w:right w:val="none" w:sz="0" w:space="0" w:color="auto"/>
      </w:divBdr>
    </w:div>
    <w:div w:id="1259019505">
      <w:bodyDiv w:val="1"/>
      <w:marLeft w:val="0"/>
      <w:marRight w:val="0"/>
      <w:marTop w:val="0"/>
      <w:marBottom w:val="0"/>
      <w:divBdr>
        <w:top w:val="none" w:sz="0" w:space="0" w:color="auto"/>
        <w:left w:val="none" w:sz="0" w:space="0" w:color="auto"/>
        <w:bottom w:val="none" w:sz="0" w:space="0" w:color="auto"/>
        <w:right w:val="none" w:sz="0" w:space="0" w:color="auto"/>
      </w:divBdr>
    </w:div>
    <w:div w:id="1335452369">
      <w:bodyDiv w:val="1"/>
      <w:marLeft w:val="0"/>
      <w:marRight w:val="0"/>
      <w:marTop w:val="0"/>
      <w:marBottom w:val="0"/>
      <w:divBdr>
        <w:top w:val="none" w:sz="0" w:space="0" w:color="auto"/>
        <w:left w:val="none" w:sz="0" w:space="0" w:color="auto"/>
        <w:bottom w:val="none" w:sz="0" w:space="0" w:color="auto"/>
        <w:right w:val="none" w:sz="0" w:space="0" w:color="auto"/>
      </w:divBdr>
    </w:div>
    <w:div w:id="1375621136">
      <w:bodyDiv w:val="1"/>
      <w:marLeft w:val="0"/>
      <w:marRight w:val="0"/>
      <w:marTop w:val="0"/>
      <w:marBottom w:val="0"/>
      <w:divBdr>
        <w:top w:val="none" w:sz="0" w:space="0" w:color="auto"/>
        <w:left w:val="none" w:sz="0" w:space="0" w:color="auto"/>
        <w:bottom w:val="none" w:sz="0" w:space="0" w:color="auto"/>
        <w:right w:val="none" w:sz="0" w:space="0" w:color="auto"/>
      </w:divBdr>
      <w:divsChild>
        <w:div w:id="1104960047">
          <w:marLeft w:val="0"/>
          <w:marRight w:val="0"/>
          <w:marTop w:val="0"/>
          <w:marBottom w:val="0"/>
          <w:divBdr>
            <w:top w:val="none" w:sz="0" w:space="0" w:color="auto"/>
            <w:left w:val="none" w:sz="0" w:space="0" w:color="auto"/>
            <w:bottom w:val="none" w:sz="0" w:space="0" w:color="auto"/>
            <w:right w:val="none" w:sz="0" w:space="0" w:color="auto"/>
          </w:divBdr>
        </w:div>
      </w:divsChild>
    </w:div>
    <w:div w:id="1378041241">
      <w:bodyDiv w:val="1"/>
      <w:marLeft w:val="0"/>
      <w:marRight w:val="0"/>
      <w:marTop w:val="0"/>
      <w:marBottom w:val="0"/>
      <w:divBdr>
        <w:top w:val="none" w:sz="0" w:space="0" w:color="auto"/>
        <w:left w:val="none" w:sz="0" w:space="0" w:color="auto"/>
        <w:bottom w:val="none" w:sz="0" w:space="0" w:color="auto"/>
        <w:right w:val="none" w:sz="0" w:space="0" w:color="auto"/>
      </w:divBdr>
      <w:divsChild>
        <w:div w:id="65223498">
          <w:marLeft w:val="0"/>
          <w:marRight w:val="0"/>
          <w:marTop w:val="0"/>
          <w:marBottom w:val="0"/>
          <w:divBdr>
            <w:top w:val="none" w:sz="0" w:space="0" w:color="auto"/>
            <w:left w:val="none" w:sz="0" w:space="0" w:color="auto"/>
            <w:bottom w:val="none" w:sz="0" w:space="0" w:color="auto"/>
            <w:right w:val="none" w:sz="0" w:space="0" w:color="auto"/>
          </w:divBdr>
        </w:div>
        <w:div w:id="762989092">
          <w:marLeft w:val="0"/>
          <w:marRight w:val="0"/>
          <w:marTop w:val="0"/>
          <w:marBottom w:val="0"/>
          <w:divBdr>
            <w:top w:val="none" w:sz="0" w:space="0" w:color="auto"/>
            <w:left w:val="none" w:sz="0" w:space="0" w:color="auto"/>
            <w:bottom w:val="none" w:sz="0" w:space="0" w:color="auto"/>
            <w:right w:val="none" w:sz="0" w:space="0" w:color="auto"/>
          </w:divBdr>
        </w:div>
        <w:div w:id="441996648">
          <w:marLeft w:val="0"/>
          <w:marRight w:val="0"/>
          <w:marTop w:val="0"/>
          <w:marBottom w:val="0"/>
          <w:divBdr>
            <w:top w:val="none" w:sz="0" w:space="0" w:color="auto"/>
            <w:left w:val="none" w:sz="0" w:space="0" w:color="auto"/>
            <w:bottom w:val="none" w:sz="0" w:space="0" w:color="auto"/>
            <w:right w:val="none" w:sz="0" w:space="0" w:color="auto"/>
          </w:divBdr>
          <w:divsChild>
            <w:div w:id="40134106">
              <w:marLeft w:val="0"/>
              <w:marRight w:val="0"/>
              <w:marTop w:val="0"/>
              <w:marBottom w:val="0"/>
              <w:divBdr>
                <w:top w:val="none" w:sz="0" w:space="0" w:color="auto"/>
                <w:left w:val="none" w:sz="0" w:space="0" w:color="auto"/>
                <w:bottom w:val="none" w:sz="0" w:space="0" w:color="auto"/>
                <w:right w:val="none" w:sz="0" w:space="0" w:color="auto"/>
              </w:divBdr>
            </w:div>
            <w:div w:id="631910733">
              <w:marLeft w:val="0"/>
              <w:marRight w:val="0"/>
              <w:marTop w:val="0"/>
              <w:marBottom w:val="0"/>
              <w:divBdr>
                <w:top w:val="none" w:sz="0" w:space="0" w:color="auto"/>
                <w:left w:val="none" w:sz="0" w:space="0" w:color="auto"/>
                <w:bottom w:val="none" w:sz="0" w:space="0" w:color="auto"/>
                <w:right w:val="none" w:sz="0" w:space="0" w:color="auto"/>
              </w:divBdr>
              <w:divsChild>
                <w:div w:id="1048260962">
                  <w:marLeft w:val="0"/>
                  <w:marRight w:val="0"/>
                  <w:marTop w:val="0"/>
                  <w:marBottom w:val="0"/>
                  <w:divBdr>
                    <w:top w:val="none" w:sz="0" w:space="0" w:color="auto"/>
                    <w:left w:val="none" w:sz="0" w:space="0" w:color="auto"/>
                    <w:bottom w:val="none" w:sz="0" w:space="0" w:color="auto"/>
                    <w:right w:val="none" w:sz="0" w:space="0" w:color="auto"/>
                  </w:divBdr>
                  <w:divsChild>
                    <w:div w:id="20256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120">
              <w:marLeft w:val="0"/>
              <w:marRight w:val="0"/>
              <w:marTop w:val="0"/>
              <w:marBottom w:val="0"/>
              <w:divBdr>
                <w:top w:val="none" w:sz="0" w:space="0" w:color="auto"/>
                <w:left w:val="none" w:sz="0" w:space="0" w:color="auto"/>
                <w:bottom w:val="none" w:sz="0" w:space="0" w:color="auto"/>
                <w:right w:val="none" w:sz="0" w:space="0" w:color="auto"/>
              </w:divBdr>
            </w:div>
          </w:divsChild>
        </w:div>
        <w:div w:id="486868850">
          <w:marLeft w:val="0"/>
          <w:marRight w:val="0"/>
          <w:marTop w:val="0"/>
          <w:marBottom w:val="0"/>
          <w:divBdr>
            <w:top w:val="none" w:sz="0" w:space="0" w:color="auto"/>
            <w:left w:val="none" w:sz="0" w:space="0" w:color="auto"/>
            <w:bottom w:val="none" w:sz="0" w:space="0" w:color="auto"/>
            <w:right w:val="none" w:sz="0" w:space="0" w:color="auto"/>
          </w:divBdr>
        </w:div>
        <w:div w:id="1979916449">
          <w:marLeft w:val="0"/>
          <w:marRight w:val="0"/>
          <w:marTop w:val="0"/>
          <w:marBottom w:val="0"/>
          <w:divBdr>
            <w:top w:val="none" w:sz="0" w:space="0" w:color="auto"/>
            <w:left w:val="none" w:sz="0" w:space="0" w:color="auto"/>
            <w:bottom w:val="none" w:sz="0" w:space="0" w:color="auto"/>
            <w:right w:val="none" w:sz="0" w:space="0" w:color="auto"/>
          </w:divBdr>
        </w:div>
        <w:div w:id="495806909">
          <w:marLeft w:val="0"/>
          <w:marRight w:val="0"/>
          <w:marTop w:val="0"/>
          <w:marBottom w:val="0"/>
          <w:divBdr>
            <w:top w:val="none" w:sz="0" w:space="0" w:color="auto"/>
            <w:left w:val="none" w:sz="0" w:space="0" w:color="auto"/>
            <w:bottom w:val="none" w:sz="0" w:space="0" w:color="auto"/>
            <w:right w:val="none" w:sz="0" w:space="0" w:color="auto"/>
          </w:divBdr>
        </w:div>
        <w:div w:id="1539929960">
          <w:marLeft w:val="0"/>
          <w:marRight w:val="0"/>
          <w:marTop w:val="0"/>
          <w:marBottom w:val="0"/>
          <w:divBdr>
            <w:top w:val="none" w:sz="0" w:space="0" w:color="auto"/>
            <w:left w:val="none" w:sz="0" w:space="0" w:color="auto"/>
            <w:bottom w:val="none" w:sz="0" w:space="0" w:color="auto"/>
            <w:right w:val="none" w:sz="0" w:space="0" w:color="auto"/>
          </w:divBdr>
        </w:div>
        <w:div w:id="353769346">
          <w:marLeft w:val="0"/>
          <w:marRight w:val="0"/>
          <w:marTop w:val="0"/>
          <w:marBottom w:val="0"/>
          <w:divBdr>
            <w:top w:val="none" w:sz="0" w:space="0" w:color="auto"/>
            <w:left w:val="none" w:sz="0" w:space="0" w:color="auto"/>
            <w:bottom w:val="none" w:sz="0" w:space="0" w:color="auto"/>
            <w:right w:val="none" w:sz="0" w:space="0" w:color="auto"/>
          </w:divBdr>
        </w:div>
      </w:divsChild>
    </w:div>
    <w:div w:id="1411580818">
      <w:bodyDiv w:val="1"/>
      <w:marLeft w:val="0"/>
      <w:marRight w:val="0"/>
      <w:marTop w:val="0"/>
      <w:marBottom w:val="0"/>
      <w:divBdr>
        <w:top w:val="none" w:sz="0" w:space="0" w:color="auto"/>
        <w:left w:val="none" w:sz="0" w:space="0" w:color="auto"/>
        <w:bottom w:val="none" w:sz="0" w:space="0" w:color="auto"/>
        <w:right w:val="none" w:sz="0" w:space="0" w:color="auto"/>
      </w:divBdr>
      <w:divsChild>
        <w:div w:id="16150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35720">
      <w:bodyDiv w:val="1"/>
      <w:marLeft w:val="0"/>
      <w:marRight w:val="0"/>
      <w:marTop w:val="0"/>
      <w:marBottom w:val="0"/>
      <w:divBdr>
        <w:top w:val="none" w:sz="0" w:space="0" w:color="auto"/>
        <w:left w:val="none" w:sz="0" w:space="0" w:color="auto"/>
        <w:bottom w:val="none" w:sz="0" w:space="0" w:color="auto"/>
        <w:right w:val="none" w:sz="0" w:space="0" w:color="auto"/>
      </w:divBdr>
    </w:div>
    <w:div w:id="1472676315">
      <w:bodyDiv w:val="1"/>
      <w:marLeft w:val="0"/>
      <w:marRight w:val="0"/>
      <w:marTop w:val="0"/>
      <w:marBottom w:val="0"/>
      <w:divBdr>
        <w:top w:val="none" w:sz="0" w:space="0" w:color="auto"/>
        <w:left w:val="none" w:sz="0" w:space="0" w:color="auto"/>
        <w:bottom w:val="none" w:sz="0" w:space="0" w:color="auto"/>
        <w:right w:val="none" w:sz="0" w:space="0" w:color="auto"/>
      </w:divBdr>
      <w:divsChild>
        <w:div w:id="1906211759">
          <w:marLeft w:val="0"/>
          <w:marRight w:val="0"/>
          <w:marTop w:val="240"/>
          <w:marBottom w:val="240"/>
          <w:divBdr>
            <w:top w:val="none" w:sz="0" w:space="0" w:color="auto"/>
            <w:left w:val="none" w:sz="0" w:space="0" w:color="auto"/>
            <w:bottom w:val="none" w:sz="0" w:space="0" w:color="auto"/>
            <w:right w:val="none" w:sz="0" w:space="0" w:color="auto"/>
          </w:divBdr>
          <w:divsChild>
            <w:div w:id="1806004278">
              <w:marLeft w:val="0"/>
              <w:marRight w:val="0"/>
              <w:marTop w:val="0"/>
              <w:marBottom w:val="0"/>
              <w:divBdr>
                <w:top w:val="none" w:sz="0" w:space="0" w:color="auto"/>
                <w:left w:val="none" w:sz="0" w:space="0" w:color="auto"/>
                <w:bottom w:val="none" w:sz="0" w:space="0" w:color="auto"/>
                <w:right w:val="none" w:sz="0" w:space="0" w:color="auto"/>
              </w:divBdr>
              <w:divsChild>
                <w:div w:id="1253783615">
                  <w:marLeft w:val="0"/>
                  <w:marRight w:val="0"/>
                  <w:marTop w:val="0"/>
                  <w:marBottom w:val="0"/>
                  <w:divBdr>
                    <w:top w:val="single" w:sz="6" w:space="0" w:color="auto"/>
                    <w:left w:val="single" w:sz="6" w:space="0" w:color="auto"/>
                    <w:bottom w:val="single" w:sz="2" w:space="0" w:color="auto"/>
                    <w:right w:val="single" w:sz="6" w:space="0" w:color="auto"/>
                  </w:divBdr>
                  <w:divsChild>
                    <w:div w:id="20983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86721">
          <w:marLeft w:val="0"/>
          <w:marRight w:val="0"/>
          <w:marTop w:val="240"/>
          <w:marBottom w:val="240"/>
          <w:divBdr>
            <w:top w:val="none" w:sz="0" w:space="0" w:color="auto"/>
            <w:left w:val="none" w:sz="0" w:space="0" w:color="auto"/>
            <w:bottom w:val="none" w:sz="0" w:space="0" w:color="auto"/>
            <w:right w:val="none" w:sz="0" w:space="0" w:color="auto"/>
          </w:divBdr>
        </w:div>
      </w:divsChild>
    </w:div>
    <w:div w:id="1530146605">
      <w:bodyDiv w:val="1"/>
      <w:marLeft w:val="0"/>
      <w:marRight w:val="0"/>
      <w:marTop w:val="0"/>
      <w:marBottom w:val="0"/>
      <w:divBdr>
        <w:top w:val="none" w:sz="0" w:space="0" w:color="auto"/>
        <w:left w:val="none" w:sz="0" w:space="0" w:color="auto"/>
        <w:bottom w:val="none" w:sz="0" w:space="0" w:color="auto"/>
        <w:right w:val="none" w:sz="0" w:space="0" w:color="auto"/>
      </w:divBdr>
      <w:divsChild>
        <w:div w:id="1239945585">
          <w:marLeft w:val="0"/>
          <w:marRight w:val="0"/>
          <w:marTop w:val="240"/>
          <w:marBottom w:val="240"/>
          <w:divBdr>
            <w:top w:val="none" w:sz="0" w:space="0" w:color="auto"/>
            <w:left w:val="none" w:sz="0" w:space="0" w:color="auto"/>
            <w:bottom w:val="none" w:sz="0" w:space="0" w:color="auto"/>
            <w:right w:val="none" w:sz="0" w:space="0" w:color="auto"/>
          </w:divBdr>
          <w:divsChild>
            <w:div w:id="769593120">
              <w:marLeft w:val="0"/>
              <w:marRight w:val="0"/>
              <w:marTop w:val="0"/>
              <w:marBottom w:val="0"/>
              <w:divBdr>
                <w:top w:val="none" w:sz="0" w:space="0" w:color="auto"/>
                <w:left w:val="none" w:sz="0" w:space="0" w:color="auto"/>
                <w:bottom w:val="none" w:sz="0" w:space="0" w:color="auto"/>
                <w:right w:val="none" w:sz="0" w:space="0" w:color="auto"/>
              </w:divBdr>
              <w:divsChild>
                <w:div w:id="1429502355">
                  <w:marLeft w:val="0"/>
                  <w:marRight w:val="0"/>
                  <w:marTop w:val="0"/>
                  <w:marBottom w:val="0"/>
                  <w:divBdr>
                    <w:top w:val="single" w:sz="6" w:space="0" w:color="auto"/>
                    <w:left w:val="single" w:sz="6" w:space="0" w:color="auto"/>
                    <w:bottom w:val="single" w:sz="2" w:space="0" w:color="auto"/>
                    <w:right w:val="single" w:sz="6" w:space="0" w:color="auto"/>
                  </w:divBdr>
                  <w:divsChild>
                    <w:div w:id="14583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447204">
          <w:marLeft w:val="0"/>
          <w:marRight w:val="0"/>
          <w:marTop w:val="240"/>
          <w:marBottom w:val="240"/>
          <w:divBdr>
            <w:top w:val="none" w:sz="0" w:space="0" w:color="auto"/>
            <w:left w:val="none" w:sz="0" w:space="0" w:color="auto"/>
            <w:bottom w:val="none" w:sz="0" w:space="0" w:color="auto"/>
            <w:right w:val="none" w:sz="0" w:space="0" w:color="auto"/>
          </w:divBdr>
        </w:div>
      </w:divsChild>
    </w:div>
    <w:div w:id="1622346944">
      <w:bodyDiv w:val="1"/>
      <w:marLeft w:val="0"/>
      <w:marRight w:val="0"/>
      <w:marTop w:val="0"/>
      <w:marBottom w:val="0"/>
      <w:divBdr>
        <w:top w:val="none" w:sz="0" w:space="0" w:color="auto"/>
        <w:left w:val="none" w:sz="0" w:space="0" w:color="auto"/>
        <w:bottom w:val="none" w:sz="0" w:space="0" w:color="auto"/>
        <w:right w:val="none" w:sz="0" w:space="0" w:color="auto"/>
      </w:divBdr>
      <w:divsChild>
        <w:div w:id="1637635697">
          <w:marLeft w:val="0"/>
          <w:marRight w:val="0"/>
          <w:marTop w:val="0"/>
          <w:marBottom w:val="0"/>
          <w:divBdr>
            <w:top w:val="none" w:sz="0" w:space="0" w:color="auto"/>
            <w:left w:val="none" w:sz="0" w:space="0" w:color="auto"/>
            <w:bottom w:val="none" w:sz="0" w:space="0" w:color="auto"/>
            <w:right w:val="none" w:sz="0" w:space="0" w:color="auto"/>
          </w:divBdr>
        </w:div>
      </w:divsChild>
    </w:div>
    <w:div w:id="1630621923">
      <w:bodyDiv w:val="1"/>
      <w:marLeft w:val="0"/>
      <w:marRight w:val="0"/>
      <w:marTop w:val="0"/>
      <w:marBottom w:val="0"/>
      <w:divBdr>
        <w:top w:val="none" w:sz="0" w:space="0" w:color="auto"/>
        <w:left w:val="none" w:sz="0" w:space="0" w:color="auto"/>
        <w:bottom w:val="none" w:sz="0" w:space="0" w:color="auto"/>
        <w:right w:val="none" w:sz="0" w:space="0" w:color="auto"/>
      </w:divBdr>
      <w:divsChild>
        <w:div w:id="1105417973">
          <w:marLeft w:val="0"/>
          <w:marRight w:val="0"/>
          <w:marTop w:val="240"/>
          <w:marBottom w:val="240"/>
          <w:divBdr>
            <w:top w:val="none" w:sz="0" w:space="0" w:color="auto"/>
            <w:left w:val="none" w:sz="0" w:space="0" w:color="auto"/>
            <w:bottom w:val="none" w:sz="0" w:space="0" w:color="auto"/>
            <w:right w:val="none" w:sz="0" w:space="0" w:color="auto"/>
          </w:divBdr>
          <w:divsChild>
            <w:div w:id="626355583">
              <w:marLeft w:val="0"/>
              <w:marRight w:val="0"/>
              <w:marTop w:val="0"/>
              <w:marBottom w:val="0"/>
              <w:divBdr>
                <w:top w:val="none" w:sz="0" w:space="0" w:color="auto"/>
                <w:left w:val="none" w:sz="0" w:space="0" w:color="auto"/>
                <w:bottom w:val="none" w:sz="0" w:space="0" w:color="auto"/>
                <w:right w:val="none" w:sz="0" w:space="0" w:color="auto"/>
              </w:divBdr>
              <w:divsChild>
                <w:div w:id="1573393470">
                  <w:marLeft w:val="0"/>
                  <w:marRight w:val="0"/>
                  <w:marTop w:val="0"/>
                  <w:marBottom w:val="0"/>
                  <w:divBdr>
                    <w:top w:val="single" w:sz="6" w:space="0" w:color="auto"/>
                    <w:left w:val="single" w:sz="6" w:space="0" w:color="auto"/>
                    <w:bottom w:val="single" w:sz="2" w:space="0" w:color="auto"/>
                    <w:right w:val="single" w:sz="6" w:space="0" w:color="auto"/>
                  </w:divBdr>
                  <w:divsChild>
                    <w:div w:id="5926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6152">
          <w:marLeft w:val="0"/>
          <w:marRight w:val="0"/>
          <w:marTop w:val="240"/>
          <w:marBottom w:val="240"/>
          <w:divBdr>
            <w:top w:val="none" w:sz="0" w:space="0" w:color="auto"/>
            <w:left w:val="none" w:sz="0" w:space="0" w:color="auto"/>
            <w:bottom w:val="none" w:sz="0" w:space="0" w:color="auto"/>
            <w:right w:val="none" w:sz="0" w:space="0" w:color="auto"/>
          </w:divBdr>
        </w:div>
      </w:divsChild>
    </w:div>
    <w:div w:id="1798327982">
      <w:bodyDiv w:val="1"/>
      <w:marLeft w:val="0"/>
      <w:marRight w:val="0"/>
      <w:marTop w:val="0"/>
      <w:marBottom w:val="0"/>
      <w:divBdr>
        <w:top w:val="none" w:sz="0" w:space="0" w:color="auto"/>
        <w:left w:val="none" w:sz="0" w:space="0" w:color="auto"/>
        <w:bottom w:val="none" w:sz="0" w:space="0" w:color="auto"/>
        <w:right w:val="none" w:sz="0" w:space="0" w:color="auto"/>
      </w:divBdr>
    </w:div>
    <w:div w:id="1960337339">
      <w:bodyDiv w:val="1"/>
      <w:marLeft w:val="0"/>
      <w:marRight w:val="0"/>
      <w:marTop w:val="0"/>
      <w:marBottom w:val="0"/>
      <w:divBdr>
        <w:top w:val="none" w:sz="0" w:space="0" w:color="auto"/>
        <w:left w:val="none" w:sz="0" w:space="0" w:color="auto"/>
        <w:bottom w:val="none" w:sz="0" w:space="0" w:color="auto"/>
        <w:right w:val="none" w:sz="0" w:space="0" w:color="auto"/>
      </w:divBdr>
      <w:divsChild>
        <w:div w:id="1291666047">
          <w:marLeft w:val="0"/>
          <w:marRight w:val="0"/>
          <w:marTop w:val="0"/>
          <w:marBottom w:val="0"/>
          <w:divBdr>
            <w:top w:val="none" w:sz="0" w:space="0" w:color="auto"/>
            <w:left w:val="none" w:sz="0" w:space="0" w:color="auto"/>
            <w:bottom w:val="none" w:sz="0" w:space="0" w:color="auto"/>
            <w:right w:val="none" w:sz="0" w:space="0" w:color="auto"/>
          </w:divBdr>
          <w:divsChild>
            <w:div w:id="1934704093">
              <w:marLeft w:val="0"/>
              <w:marRight w:val="0"/>
              <w:marTop w:val="0"/>
              <w:marBottom w:val="0"/>
              <w:divBdr>
                <w:top w:val="none" w:sz="0" w:space="0" w:color="auto"/>
                <w:left w:val="none" w:sz="0" w:space="0" w:color="auto"/>
                <w:bottom w:val="none" w:sz="0" w:space="0" w:color="auto"/>
                <w:right w:val="none" w:sz="0" w:space="0" w:color="auto"/>
              </w:divBdr>
            </w:div>
            <w:div w:id="343283223">
              <w:marLeft w:val="0"/>
              <w:marRight w:val="0"/>
              <w:marTop w:val="0"/>
              <w:marBottom w:val="0"/>
              <w:divBdr>
                <w:top w:val="none" w:sz="0" w:space="0" w:color="auto"/>
                <w:left w:val="none" w:sz="0" w:space="0" w:color="auto"/>
                <w:bottom w:val="none" w:sz="0" w:space="0" w:color="auto"/>
                <w:right w:val="none" w:sz="0" w:space="0" w:color="auto"/>
              </w:divBdr>
              <w:divsChild>
                <w:div w:id="1792280190">
                  <w:marLeft w:val="0"/>
                  <w:marRight w:val="0"/>
                  <w:marTop w:val="0"/>
                  <w:marBottom w:val="0"/>
                  <w:divBdr>
                    <w:top w:val="none" w:sz="0" w:space="0" w:color="auto"/>
                    <w:left w:val="none" w:sz="0" w:space="0" w:color="auto"/>
                    <w:bottom w:val="none" w:sz="0" w:space="0" w:color="auto"/>
                    <w:right w:val="none" w:sz="0" w:space="0" w:color="auto"/>
                  </w:divBdr>
                  <w:divsChild>
                    <w:div w:id="18985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49840">
              <w:marLeft w:val="0"/>
              <w:marRight w:val="0"/>
              <w:marTop w:val="0"/>
              <w:marBottom w:val="0"/>
              <w:divBdr>
                <w:top w:val="none" w:sz="0" w:space="0" w:color="auto"/>
                <w:left w:val="none" w:sz="0" w:space="0" w:color="auto"/>
                <w:bottom w:val="none" w:sz="0" w:space="0" w:color="auto"/>
                <w:right w:val="none" w:sz="0" w:space="0" w:color="auto"/>
              </w:divBdr>
            </w:div>
          </w:divsChild>
        </w:div>
        <w:div w:id="1200363438">
          <w:marLeft w:val="0"/>
          <w:marRight w:val="0"/>
          <w:marTop w:val="0"/>
          <w:marBottom w:val="0"/>
          <w:divBdr>
            <w:top w:val="none" w:sz="0" w:space="0" w:color="auto"/>
            <w:left w:val="none" w:sz="0" w:space="0" w:color="auto"/>
            <w:bottom w:val="none" w:sz="0" w:space="0" w:color="auto"/>
            <w:right w:val="none" w:sz="0" w:space="0" w:color="auto"/>
          </w:divBdr>
        </w:div>
      </w:divsChild>
    </w:div>
    <w:div w:id="2099405235">
      <w:bodyDiv w:val="1"/>
      <w:marLeft w:val="0"/>
      <w:marRight w:val="0"/>
      <w:marTop w:val="0"/>
      <w:marBottom w:val="0"/>
      <w:divBdr>
        <w:top w:val="none" w:sz="0" w:space="0" w:color="auto"/>
        <w:left w:val="none" w:sz="0" w:space="0" w:color="auto"/>
        <w:bottom w:val="none" w:sz="0" w:space="0" w:color="auto"/>
        <w:right w:val="none" w:sz="0" w:space="0" w:color="auto"/>
      </w:divBdr>
      <w:divsChild>
        <w:div w:id="27805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性能对比图</a:t>
            </a:r>
          </a:p>
        </c:rich>
      </c:tx>
      <c:layout>
        <c:manualLayout>
          <c:xMode val="edge"/>
          <c:yMode val="edge"/>
          <c:x val="0.7875015594348066"/>
          <c:y val="0.8572515540820555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475847608368129"/>
          <c:y val="4.7722490981249796E-2"/>
          <c:w val="0.45156881935666848"/>
          <c:h val="0.88828237759802653"/>
        </c:manualLayout>
      </c:layout>
      <c:radarChart>
        <c:radarStyle val="marker"/>
        <c:varyColors val="0"/>
        <c:ser>
          <c:idx val="0"/>
          <c:order val="0"/>
          <c:tx>
            <c:strRef>
              <c:f>Sheet1!$B$1</c:f>
              <c:strCache>
                <c:ptCount val="1"/>
                <c:pt idx="0">
                  <c:v>CN-CLIP</c:v>
                </c:pt>
              </c:strCache>
            </c:strRef>
          </c:tx>
          <c:spPr>
            <a:ln w="28575" cap="rnd">
              <a:solidFill>
                <a:schemeClr val="accent1"/>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Sheet1!$B$2:$B$7</c:f>
              <c:numCache>
                <c:formatCode>General</c:formatCode>
                <c:ptCount val="6"/>
                <c:pt idx="0">
                  <c:v>0.85899999999999999</c:v>
                </c:pt>
                <c:pt idx="1">
                  <c:v>0.59799999999999998</c:v>
                </c:pt>
                <c:pt idx="2">
                  <c:v>0.438</c:v>
                </c:pt>
                <c:pt idx="3">
                  <c:v>0.36699999999999999</c:v>
                </c:pt>
                <c:pt idx="4">
                  <c:v>0.41199999999999998</c:v>
                </c:pt>
                <c:pt idx="5">
                  <c:v>0.46300000000000002</c:v>
                </c:pt>
              </c:numCache>
            </c:numRef>
          </c:val>
          <c:extLst>
            <c:ext xmlns:c16="http://schemas.microsoft.com/office/drawing/2014/chart" uri="{C3380CC4-5D6E-409C-BE32-E72D297353CC}">
              <c16:uniqueId val="{00000000-FD9B-44CD-B2B2-610581C774EF}"/>
            </c:ext>
          </c:extLst>
        </c:ser>
        <c:ser>
          <c:idx val="1"/>
          <c:order val="1"/>
          <c:tx>
            <c:strRef>
              <c:f>Sheet1!$C$1</c:f>
              <c:strCache>
                <c:ptCount val="1"/>
                <c:pt idx="0">
                  <c:v>DinoV2</c:v>
                </c:pt>
              </c:strCache>
            </c:strRef>
          </c:tx>
          <c:spPr>
            <a:ln w="28575" cap="rnd">
              <a:solidFill>
                <a:schemeClr val="accent2"/>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Sheet1!$C$2:$C$7</c:f>
              <c:numCache>
                <c:formatCode>General</c:formatCode>
                <c:ptCount val="6"/>
                <c:pt idx="0">
                  <c:v>0.94699999999999995</c:v>
                </c:pt>
                <c:pt idx="1">
                  <c:v>0.80100000000000005</c:v>
                </c:pt>
                <c:pt idx="2">
                  <c:v>0.78200000000000003</c:v>
                </c:pt>
                <c:pt idx="3">
                  <c:v>0.67900000000000005</c:v>
                </c:pt>
                <c:pt idx="4">
                  <c:v>0.77600000000000002</c:v>
                </c:pt>
                <c:pt idx="5">
                  <c:v>0.79800000000000004</c:v>
                </c:pt>
              </c:numCache>
            </c:numRef>
          </c:val>
          <c:extLst>
            <c:ext xmlns:c16="http://schemas.microsoft.com/office/drawing/2014/chart" uri="{C3380CC4-5D6E-409C-BE32-E72D297353CC}">
              <c16:uniqueId val="{00000001-FD9B-44CD-B2B2-610581C774EF}"/>
            </c:ext>
          </c:extLst>
        </c:ser>
        <c:ser>
          <c:idx val="2"/>
          <c:order val="2"/>
          <c:tx>
            <c:strRef>
              <c:f>Sheet1!$D$1</c:f>
              <c:strCache>
                <c:ptCount val="1"/>
                <c:pt idx="0">
                  <c:v>RETFound</c:v>
                </c:pt>
              </c:strCache>
            </c:strRef>
          </c:tx>
          <c:spPr>
            <a:ln w="28575" cap="rnd">
              <a:solidFill>
                <a:schemeClr val="accent3"/>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Sheet1!$D$2:$D$7</c:f>
              <c:numCache>
                <c:formatCode>General</c:formatCode>
                <c:ptCount val="6"/>
                <c:pt idx="0">
                  <c:v>0.94199999999999995</c:v>
                </c:pt>
                <c:pt idx="1">
                  <c:v>0.79600000000000004</c:v>
                </c:pt>
                <c:pt idx="2">
                  <c:v>0.746</c:v>
                </c:pt>
                <c:pt idx="3">
                  <c:v>0.62</c:v>
                </c:pt>
                <c:pt idx="4">
                  <c:v>0.76100000000000001</c:v>
                </c:pt>
                <c:pt idx="5">
                  <c:v>0.73199999999999998</c:v>
                </c:pt>
              </c:numCache>
            </c:numRef>
          </c:val>
          <c:extLst>
            <c:ext xmlns:c16="http://schemas.microsoft.com/office/drawing/2014/chart" uri="{C3380CC4-5D6E-409C-BE32-E72D297353CC}">
              <c16:uniqueId val="{00000002-FD9B-44CD-B2B2-610581C774EF}"/>
            </c:ext>
          </c:extLst>
        </c:ser>
        <c:ser>
          <c:idx val="3"/>
          <c:order val="3"/>
          <c:tx>
            <c:strRef>
              <c:f>Sheet1!$E$1</c:f>
              <c:strCache>
                <c:ptCount val="1"/>
                <c:pt idx="0">
                  <c:v>FLAIR</c:v>
                </c:pt>
              </c:strCache>
            </c:strRef>
          </c:tx>
          <c:spPr>
            <a:ln w="28575" cap="rnd">
              <a:solidFill>
                <a:schemeClr val="accent4"/>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Sheet1!$E$2:$E$7</c:f>
              <c:numCache>
                <c:formatCode>General</c:formatCode>
                <c:ptCount val="6"/>
                <c:pt idx="0">
                  <c:v>0.92300000000000004</c:v>
                </c:pt>
                <c:pt idx="1">
                  <c:v>0.77100000000000002</c:v>
                </c:pt>
                <c:pt idx="2">
                  <c:v>0.71199999999999997</c:v>
                </c:pt>
                <c:pt idx="3">
                  <c:v>0.59799999999999998</c:v>
                </c:pt>
                <c:pt idx="4">
                  <c:v>0.70199999999999996</c:v>
                </c:pt>
                <c:pt idx="5">
                  <c:v>0.72299999999999998</c:v>
                </c:pt>
              </c:numCache>
            </c:numRef>
          </c:val>
          <c:extLst>
            <c:ext xmlns:c16="http://schemas.microsoft.com/office/drawing/2014/chart" uri="{C3380CC4-5D6E-409C-BE32-E72D297353CC}">
              <c16:uniqueId val="{00000003-FD9B-44CD-B2B2-610581C774EF}"/>
            </c:ext>
          </c:extLst>
        </c:ser>
        <c:ser>
          <c:idx val="4"/>
          <c:order val="4"/>
          <c:tx>
            <c:strRef>
              <c:f>Sheet1!$F$1</c:f>
              <c:strCache>
                <c:ptCount val="1"/>
                <c:pt idx="0">
                  <c:v>YOLOv5</c:v>
                </c:pt>
              </c:strCache>
            </c:strRef>
          </c:tx>
          <c:spPr>
            <a:ln w="28575" cap="rnd">
              <a:solidFill>
                <a:schemeClr val="accent5"/>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Sheet1!$F$2:$F$7</c:f>
              <c:numCache>
                <c:formatCode>General</c:formatCode>
                <c:ptCount val="6"/>
                <c:pt idx="0">
                  <c:v>0.97199999999999998</c:v>
                </c:pt>
                <c:pt idx="1">
                  <c:v>0.91100000000000003</c:v>
                </c:pt>
                <c:pt idx="2">
                  <c:v>0.94199999999999995</c:v>
                </c:pt>
                <c:pt idx="3">
                  <c:v>0.89</c:v>
                </c:pt>
                <c:pt idx="4">
                  <c:v>0.92300000000000004</c:v>
                </c:pt>
                <c:pt idx="5">
                  <c:v>0.96099999999999997</c:v>
                </c:pt>
              </c:numCache>
            </c:numRef>
          </c:val>
          <c:extLst>
            <c:ext xmlns:c16="http://schemas.microsoft.com/office/drawing/2014/chart" uri="{C3380CC4-5D6E-409C-BE32-E72D297353CC}">
              <c16:uniqueId val="{00000004-FD9B-44CD-B2B2-610581C774EF}"/>
            </c:ext>
          </c:extLst>
        </c:ser>
        <c:ser>
          <c:idx val="5"/>
          <c:order val="5"/>
          <c:tx>
            <c:strRef>
              <c:f>Sheet1!$G$1</c:f>
              <c:strCache>
                <c:ptCount val="1"/>
                <c:pt idx="0">
                  <c:v>Ours</c:v>
                </c:pt>
              </c:strCache>
            </c:strRef>
          </c:tx>
          <c:spPr>
            <a:ln w="28575" cap="rnd">
              <a:solidFill>
                <a:schemeClr val="accent6"/>
              </a:solidFill>
              <a:round/>
            </a:ln>
            <a:effectLst/>
          </c:spPr>
          <c:marker>
            <c:symbol val="none"/>
          </c:marker>
          <c:cat>
            <c:strRef>
              <c:f>Sheet1!$A$2:$A$7</c:f>
              <c:strCache>
                <c:ptCount val="6"/>
                <c:pt idx="0">
                  <c:v>AUROC</c:v>
                </c:pt>
                <c:pt idx="1">
                  <c:v>AUPR</c:v>
                </c:pt>
                <c:pt idx="2">
                  <c:v>F1-score</c:v>
                </c:pt>
                <c:pt idx="3">
                  <c:v>Accuracy</c:v>
                </c:pt>
                <c:pt idx="4">
                  <c:v>Precision</c:v>
                </c:pt>
                <c:pt idx="5">
                  <c:v>Recall</c:v>
                </c:pt>
              </c:strCache>
            </c:strRef>
          </c:cat>
          <c:val>
            <c:numRef>
              <c:f>Sheet1!$G$2:$G$7</c:f>
              <c:numCache>
                <c:formatCode>General</c:formatCode>
                <c:ptCount val="6"/>
                <c:pt idx="0">
                  <c:v>0.96099999999999997</c:v>
                </c:pt>
                <c:pt idx="1">
                  <c:v>0.89600000000000002</c:v>
                </c:pt>
                <c:pt idx="2">
                  <c:v>0.90700000000000003</c:v>
                </c:pt>
                <c:pt idx="3">
                  <c:v>0.83</c:v>
                </c:pt>
                <c:pt idx="4">
                  <c:v>0.91200000000000003</c:v>
                </c:pt>
                <c:pt idx="5">
                  <c:v>0.90200000000000002</c:v>
                </c:pt>
              </c:numCache>
            </c:numRef>
          </c:val>
          <c:extLst>
            <c:ext xmlns:c16="http://schemas.microsoft.com/office/drawing/2014/chart" uri="{C3380CC4-5D6E-409C-BE32-E72D297353CC}">
              <c16:uniqueId val="{00000005-FD9B-44CD-B2B2-610581C774EF}"/>
            </c:ext>
          </c:extLst>
        </c:ser>
        <c:dLbls>
          <c:showLegendKey val="0"/>
          <c:showVal val="0"/>
          <c:showCatName val="0"/>
          <c:showSerName val="0"/>
          <c:showPercent val="0"/>
          <c:showBubbleSize val="0"/>
        </c:dLbls>
        <c:axId val="27949663"/>
        <c:axId val="27941023"/>
      </c:radarChart>
      <c:catAx>
        <c:axId val="27949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941023"/>
        <c:crosses val="autoZero"/>
        <c:auto val="1"/>
        <c:lblAlgn val="ctr"/>
        <c:lblOffset val="100"/>
        <c:noMultiLvlLbl val="0"/>
      </c:catAx>
      <c:valAx>
        <c:axId val="27941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7949663"/>
        <c:crosses val="autoZero"/>
        <c:crossBetween val="between"/>
      </c:valAx>
      <c:spPr>
        <a:noFill/>
        <a:ln>
          <a:noFill/>
        </a:ln>
        <a:effectLst/>
      </c:spPr>
    </c:plotArea>
    <c:legend>
      <c:legendPos val="r"/>
      <c:layout>
        <c:manualLayout>
          <c:xMode val="edge"/>
          <c:yMode val="edge"/>
          <c:x val="0.72616032302645472"/>
          <c:y val="0.30988376917857374"/>
          <c:w val="0.15308181730250611"/>
          <c:h val="0.3955245519914474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noFill/>
    <a:ln w="69850" cap="flat" cmpd="sng" algn="ctr">
      <a:no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确定解冻层数范围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5156204432779238E-2"/>
          <c:y val="0.13103174603174603"/>
          <c:w val="0.86778324584426947"/>
          <c:h val="0.73209161354830643"/>
        </c:manualLayout>
      </c:layout>
      <c:barChart>
        <c:barDir val="bar"/>
        <c:grouping val="clustered"/>
        <c:varyColors val="0"/>
        <c:ser>
          <c:idx val="0"/>
          <c:order val="0"/>
          <c:tx>
            <c:strRef>
              <c:f>Sheet1!$B$1</c:f>
              <c:strCache>
                <c:ptCount val="1"/>
                <c:pt idx="0">
                  <c:v>3</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0.94120000000000004</c:v>
                </c:pt>
                <c:pt idx="1">
                  <c:v>0.78249999999999997</c:v>
                </c:pt>
                <c:pt idx="2">
                  <c:v>0.76919999999999999</c:v>
                </c:pt>
                <c:pt idx="3">
                  <c:v>0.80130000000000001</c:v>
                </c:pt>
              </c:numCache>
            </c:numRef>
          </c:val>
          <c:extLst>
            <c:ext xmlns:c16="http://schemas.microsoft.com/office/drawing/2014/chart" uri="{C3380CC4-5D6E-409C-BE32-E72D297353CC}">
              <c16:uniqueId val="{00000000-292A-4DB7-8197-FBE23DD88AAD}"/>
            </c:ext>
          </c:extLst>
        </c:ser>
        <c:ser>
          <c:idx val="1"/>
          <c:order val="1"/>
          <c:tx>
            <c:strRef>
              <c:f>Sheet1!$C$1</c:f>
              <c:strCache>
                <c:ptCount val="1"/>
                <c:pt idx="0">
                  <c:v>4</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0.95620000000000005</c:v>
                </c:pt>
                <c:pt idx="1">
                  <c:v>0.86319999999999997</c:v>
                </c:pt>
                <c:pt idx="2">
                  <c:v>0.86509999999999998</c:v>
                </c:pt>
                <c:pt idx="3">
                  <c:v>0.87560000000000004</c:v>
                </c:pt>
              </c:numCache>
            </c:numRef>
          </c:val>
          <c:extLst>
            <c:ext xmlns:c16="http://schemas.microsoft.com/office/drawing/2014/chart" uri="{C3380CC4-5D6E-409C-BE32-E72D297353CC}">
              <c16:uniqueId val="{00000001-292A-4DB7-8197-FBE23DD88AAD}"/>
            </c:ext>
          </c:extLst>
        </c:ser>
        <c:ser>
          <c:idx val="2"/>
          <c:order val="2"/>
          <c:tx>
            <c:strRef>
              <c:f>Sheet1!$D$1</c:f>
              <c:strCache>
                <c:ptCount val="1"/>
                <c:pt idx="0">
                  <c:v>5</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0.93740000000000001</c:v>
                </c:pt>
                <c:pt idx="1">
                  <c:v>0.77890000000000004</c:v>
                </c:pt>
                <c:pt idx="2">
                  <c:v>0.75690000000000002</c:v>
                </c:pt>
                <c:pt idx="3">
                  <c:v>0.7984</c:v>
                </c:pt>
              </c:numCache>
            </c:numRef>
          </c:val>
          <c:extLst>
            <c:ext xmlns:c16="http://schemas.microsoft.com/office/drawing/2014/chart" uri="{C3380CC4-5D6E-409C-BE32-E72D297353CC}">
              <c16:uniqueId val="{00000002-292A-4DB7-8197-FBE23DD88AAD}"/>
            </c:ext>
          </c:extLst>
        </c:ser>
        <c:ser>
          <c:idx val="3"/>
          <c:order val="3"/>
          <c:tx>
            <c:strRef>
              <c:f>Sheet1!$E$1</c:f>
              <c:strCache>
                <c:ptCount val="1"/>
                <c:pt idx="0">
                  <c:v>6</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0.94199999999999995</c:v>
                </c:pt>
                <c:pt idx="1">
                  <c:v>0.81200000000000006</c:v>
                </c:pt>
                <c:pt idx="2">
                  <c:v>0.80200000000000005</c:v>
                </c:pt>
                <c:pt idx="3">
                  <c:v>0.82499999999999996</c:v>
                </c:pt>
              </c:numCache>
            </c:numRef>
          </c:val>
          <c:extLst>
            <c:ext xmlns:c16="http://schemas.microsoft.com/office/drawing/2014/chart" uri="{C3380CC4-5D6E-409C-BE32-E72D297353CC}">
              <c16:uniqueId val="{00000003-292A-4DB7-8197-FBE23DD88AAD}"/>
            </c:ext>
          </c:extLst>
        </c:ser>
        <c:ser>
          <c:idx val="4"/>
          <c:order val="4"/>
          <c:tx>
            <c:strRef>
              <c:f>Sheet1!$F$1</c:f>
              <c:strCache>
                <c:ptCount val="1"/>
                <c:pt idx="0">
                  <c:v>2</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0.94799999999999995</c:v>
                </c:pt>
                <c:pt idx="1">
                  <c:v>0.82299999999999995</c:v>
                </c:pt>
                <c:pt idx="2">
                  <c:v>0.82299999999999995</c:v>
                </c:pt>
                <c:pt idx="3">
                  <c:v>0.84099999999999997</c:v>
                </c:pt>
              </c:numCache>
            </c:numRef>
          </c:val>
          <c:extLst>
            <c:ext xmlns:c16="http://schemas.microsoft.com/office/drawing/2014/chart" uri="{C3380CC4-5D6E-409C-BE32-E72D297353CC}">
              <c16:uniqueId val="{00000004-292A-4DB7-8197-FBE23DD88AAD}"/>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36275426509186354"/>
          <c:y val="0.91289870016247965"/>
          <c:w val="0.17803690061445593"/>
          <c:h val="5.70033150788245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确定分类阈值范围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9571670579482019E-2"/>
          <c:y val="0.22755402558356574"/>
          <c:w val="0.86778324584426947"/>
          <c:h val="0.73209161354830643"/>
        </c:manualLayout>
      </c:layout>
      <c:barChart>
        <c:barDir val="bar"/>
        <c:grouping val="clustered"/>
        <c:varyColors val="0"/>
        <c:ser>
          <c:idx val="0"/>
          <c:order val="0"/>
          <c:tx>
            <c:strRef>
              <c:f>Sheet1!$B$1</c:f>
              <c:strCache>
                <c:ptCount val="1"/>
                <c:pt idx="0">
                  <c:v>0.65</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0.93120000000000003</c:v>
                </c:pt>
                <c:pt idx="1">
                  <c:v>0.6835</c:v>
                </c:pt>
                <c:pt idx="2">
                  <c:v>0.70620000000000005</c:v>
                </c:pt>
                <c:pt idx="3">
                  <c:v>0.74629999999999996</c:v>
                </c:pt>
              </c:numCache>
            </c:numRef>
          </c:val>
          <c:extLst>
            <c:ext xmlns:c16="http://schemas.microsoft.com/office/drawing/2014/chart" uri="{C3380CC4-5D6E-409C-BE32-E72D297353CC}">
              <c16:uniqueId val="{00000000-6469-4C09-B6B0-1B5D4869F297}"/>
            </c:ext>
          </c:extLst>
        </c:ser>
        <c:ser>
          <c:idx val="1"/>
          <c:order val="1"/>
          <c:tx>
            <c:strRef>
              <c:f>Sheet1!$C$1</c:f>
              <c:strCache>
                <c:ptCount val="1"/>
                <c:pt idx="0">
                  <c:v>0.7</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0.95620000000000005</c:v>
                </c:pt>
                <c:pt idx="1">
                  <c:v>0.86319999999999997</c:v>
                </c:pt>
                <c:pt idx="2">
                  <c:v>0.86509999999999998</c:v>
                </c:pt>
                <c:pt idx="3">
                  <c:v>0.87560000000000004</c:v>
                </c:pt>
              </c:numCache>
            </c:numRef>
          </c:val>
          <c:extLst>
            <c:ext xmlns:c16="http://schemas.microsoft.com/office/drawing/2014/chart" uri="{C3380CC4-5D6E-409C-BE32-E72D297353CC}">
              <c16:uniqueId val="{00000001-6469-4C09-B6B0-1B5D4869F297}"/>
            </c:ext>
          </c:extLst>
        </c:ser>
        <c:ser>
          <c:idx val="2"/>
          <c:order val="2"/>
          <c:tx>
            <c:strRef>
              <c:f>Sheet1!$D$1</c:f>
              <c:strCache>
                <c:ptCount val="1"/>
                <c:pt idx="0">
                  <c:v>0.75</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0.93630000000000002</c:v>
                </c:pt>
                <c:pt idx="1">
                  <c:v>0.66890000000000005</c:v>
                </c:pt>
                <c:pt idx="2">
                  <c:v>0.63690000000000002</c:v>
                </c:pt>
                <c:pt idx="3">
                  <c:v>0.68840000000000001</c:v>
                </c:pt>
              </c:numCache>
            </c:numRef>
          </c:val>
          <c:extLst>
            <c:ext xmlns:c16="http://schemas.microsoft.com/office/drawing/2014/chart" uri="{C3380CC4-5D6E-409C-BE32-E72D297353CC}">
              <c16:uniqueId val="{00000002-6469-4C09-B6B0-1B5D4869F297}"/>
            </c:ext>
          </c:extLst>
        </c:ser>
        <c:ser>
          <c:idx val="3"/>
          <c:order val="3"/>
          <c:tx>
            <c:strRef>
              <c:f>Sheet1!$E$1</c:f>
              <c:strCache>
                <c:ptCount val="1"/>
                <c:pt idx="0">
                  <c:v>0.68</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0.9456</c:v>
                </c:pt>
                <c:pt idx="1">
                  <c:v>0.72099999999999997</c:v>
                </c:pt>
                <c:pt idx="2">
                  <c:v>0.72299999999999998</c:v>
                </c:pt>
                <c:pt idx="3">
                  <c:v>0.82099999999999995</c:v>
                </c:pt>
              </c:numCache>
            </c:numRef>
          </c:val>
          <c:extLst>
            <c:ext xmlns:c16="http://schemas.microsoft.com/office/drawing/2014/chart" uri="{C3380CC4-5D6E-409C-BE32-E72D297353CC}">
              <c16:uniqueId val="{00000003-6469-4C09-B6B0-1B5D4869F297}"/>
            </c:ext>
          </c:extLst>
        </c:ser>
        <c:ser>
          <c:idx val="4"/>
          <c:order val="4"/>
          <c:tx>
            <c:strRef>
              <c:f>Sheet1!$F$1</c:f>
              <c:strCache>
                <c:ptCount val="1"/>
                <c:pt idx="0">
                  <c:v>0.72</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0.95679999999999998</c:v>
                </c:pt>
                <c:pt idx="1">
                  <c:v>0.83199999999999996</c:v>
                </c:pt>
                <c:pt idx="2">
                  <c:v>0.84209999999999996</c:v>
                </c:pt>
                <c:pt idx="3">
                  <c:v>0.79320000000000002</c:v>
                </c:pt>
              </c:numCache>
            </c:numRef>
          </c:val>
          <c:extLst>
            <c:ext xmlns:c16="http://schemas.microsoft.com/office/drawing/2014/chart" uri="{C3380CC4-5D6E-409C-BE32-E72D297353CC}">
              <c16:uniqueId val="{00000004-6469-4C09-B6B0-1B5D4869F297}"/>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36275426509186354"/>
          <c:y val="0.91289870016247965"/>
          <c:w val="0.32387514654649163"/>
          <c:h val="5.313852260221595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确定损失函数混合比例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2.5156204432779238E-2"/>
          <c:y val="0.13103174603174603"/>
          <c:w val="0.86778324584426947"/>
          <c:h val="0.73209161354830643"/>
        </c:manualLayout>
      </c:layout>
      <c:barChart>
        <c:barDir val="bar"/>
        <c:grouping val="clustered"/>
        <c:varyColors val="0"/>
        <c:ser>
          <c:idx val="0"/>
          <c:order val="0"/>
          <c:tx>
            <c:strRef>
              <c:f>Sheet1!$B$1</c:f>
              <c:strCache>
                <c:ptCount val="1"/>
                <c:pt idx="0">
                  <c:v>比例1：2</c:v>
                </c:pt>
              </c:strCache>
            </c:strRef>
          </c:tx>
          <c:spPr>
            <a:solidFill>
              <a:schemeClr val="accent1"/>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Sheet1!$B$2:$B$5</c:f>
              <c:numCache>
                <c:formatCode>General</c:formatCode>
                <c:ptCount val="4"/>
                <c:pt idx="0">
                  <c:v>0.94699999999999995</c:v>
                </c:pt>
                <c:pt idx="1">
                  <c:v>0.78600000000000003</c:v>
                </c:pt>
                <c:pt idx="2">
                  <c:v>0.76400000000000001</c:v>
                </c:pt>
                <c:pt idx="3">
                  <c:v>0.80600000000000005</c:v>
                </c:pt>
              </c:numCache>
            </c:numRef>
          </c:val>
          <c:extLst>
            <c:ext xmlns:c16="http://schemas.microsoft.com/office/drawing/2014/chart" uri="{C3380CC4-5D6E-409C-BE32-E72D297353CC}">
              <c16:uniqueId val="{00000000-E369-4456-A17D-0FECD5E7ABFC}"/>
            </c:ext>
          </c:extLst>
        </c:ser>
        <c:ser>
          <c:idx val="1"/>
          <c:order val="1"/>
          <c:tx>
            <c:strRef>
              <c:f>Sheet1!$C$1</c:f>
              <c:strCache>
                <c:ptCount val="1"/>
                <c:pt idx="0">
                  <c:v>比列1：1</c:v>
                </c:pt>
              </c:strCache>
            </c:strRef>
          </c:tx>
          <c:spPr>
            <a:solidFill>
              <a:schemeClr val="accent2"/>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Sheet1!$C$2:$C$5</c:f>
              <c:numCache>
                <c:formatCode>General</c:formatCode>
                <c:ptCount val="4"/>
                <c:pt idx="0">
                  <c:v>0.95599999999999996</c:v>
                </c:pt>
                <c:pt idx="1">
                  <c:v>0.86299999999999999</c:v>
                </c:pt>
                <c:pt idx="2">
                  <c:v>0.86499999999999999</c:v>
                </c:pt>
                <c:pt idx="3">
                  <c:v>0.875</c:v>
                </c:pt>
              </c:numCache>
            </c:numRef>
          </c:val>
          <c:extLst>
            <c:ext xmlns:c16="http://schemas.microsoft.com/office/drawing/2014/chart" uri="{C3380CC4-5D6E-409C-BE32-E72D297353CC}">
              <c16:uniqueId val="{00000001-E369-4456-A17D-0FECD5E7ABFC}"/>
            </c:ext>
          </c:extLst>
        </c:ser>
        <c:ser>
          <c:idx val="2"/>
          <c:order val="2"/>
          <c:tx>
            <c:strRef>
              <c:f>Sheet1!$D$1</c:f>
              <c:strCache>
                <c:ptCount val="1"/>
                <c:pt idx="0">
                  <c:v>比例2：1</c:v>
                </c:pt>
              </c:strCache>
            </c:strRef>
          </c:tx>
          <c:spPr>
            <a:solidFill>
              <a:schemeClr val="accent3"/>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Sheet1!$D$2:$D$5</c:f>
              <c:numCache>
                <c:formatCode>General</c:formatCode>
                <c:ptCount val="4"/>
                <c:pt idx="0">
                  <c:v>0.93899999999999995</c:v>
                </c:pt>
                <c:pt idx="1">
                  <c:v>0.76800000000000002</c:v>
                </c:pt>
                <c:pt idx="2">
                  <c:v>0.749</c:v>
                </c:pt>
                <c:pt idx="3">
                  <c:v>0.78500000000000003</c:v>
                </c:pt>
              </c:numCache>
            </c:numRef>
          </c:val>
          <c:extLst>
            <c:ext xmlns:c16="http://schemas.microsoft.com/office/drawing/2014/chart" uri="{C3380CC4-5D6E-409C-BE32-E72D297353CC}">
              <c16:uniqueId val="{00000002-E369-4456-A17D-0FECD5E7ABFC}"/>
            </c:ext>
          </c:extLst>
        </c:ser>
        <c:ser>
          <c:idx val="3"/>
          <c:order val="3"/>
          <c:tx>
            <c:strRef>
              <c:f>Sheet1!$E$1</c:f>
              <c:strCache>
                <c:ptCount val="1"/>
                <c:pt idx="0">
                  <c:v>比例1：3</c:v>
                </c:pt>
              </c:strCache>
            </c:strRef>
          </c:tx>
          <c:spPr>
            <a:solidFill>
              <a:schemeClr val="accent4"/>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Sheet1!$E$2:$E$5</c:f>
              <c:numCache>
                <c:formatCode>General</c:formatCode>
                <c:ptCount val="4"/>
                <c:pt idx="0">
                  <c:v>0.94099999999999995</c:v>
                </c:pt>
                <c:pt idx="1">
                  <c:v>0.77900000000000003</c:v>
                </c:pt>
                <c:pt idx="2">
                  <c:v>0.75600000000000001</c:v>
                </c:pt>
                <c:pt idx="3">
                  <c:v>0.79200000000000004</c:v>
                </c:pt>
              </c:numCache>
            </c:numRef>
          </c:val>
          <c:extLst>
            <c:ext xmlns:c16="http://schemas.microsoft.com/office/drawing/2014/chart" uri="{C3380CC4-5D6E-409C-BE32-E72D297353CC}">
              <c16:uniqueId val="{00000003-E369-4456-A17D-0FECD5E7ABFC}"/>
            </c:ext>
          </c:extLst>
        </c:ser>
        <c:ser>
          <c:idx val="4"/>
          <c:order val="4"/>
          <c:tx>
            <c:strRef>
              <c:f>Sheet1!$F$1</c:f>
              <c:strCache>
                <c:ptCount val="1"/>
                <c:pt idx="0">
                  <c:v>比例3：1</c:v>
                </c:pt>
              </c:strCache>
            </c:strRef>
          </c:tx>
          <c:spPr>
            <a:solidFill>
              <a:schemeClr val="accent5"/>
            </a:solidFill>
            <a:ln>
              <a:noFill/>
            </a:ln>
            <a:effectLst/>
          </c:spPr>
          <c:invertIfNegative val="0"/>
          <c:dLbls>
            <c:delete val="1"/>
          </c:dLbls>
          <c:cat>
            <c:strRef>
              <c:f>Sheet1!$A$2:$A$5</c:f>
              <c:strCache>
                <c:ptCount val="4"/>
                <c:pt idx="0">
                  <c:v>AUROC</c:v>
                </c:pt>
                <c:pt idx="1">
                  <c:v>AUPR</c:v>
                </c:pt>
                <c:pt idx="2">
                  <c:v>F1-score</c:v>
                </c:pt>
                <c:pt idx="3">
                  <c:v>Accuracy</c:v>
                </c:pt>
              </c:strCache>
            </c:strRef>
          </c:cat>
          <c:val>
            <c:numRef>
              <c:f>Sheet1!$F$2:$F$5</c:f>
              <c:numCache>
                <c:formatCode>General</c:formatCode>
                <c:ptCount val="4"/>
                <c:pt idx="0">
                  <c:v>0.92600000000000005</c:v>
                </c:pt>
                <c:pt idx="1">
                  <c:v>0.74099999999999999</c:v>
                </c:pt>
                <c:pt idx="2">
                  <c:v>0.76200000000000001</c:v>
                </c:pt>
                <c:pt idx="3">
                  <c:v>0.77900000000000003</c:v>
                </c:pt>
              </c:numCache>
            </c:numRef>
          </c:val>
          <c:extLst>
            <c:ext xmlns:c16="http://schemas.microsoft.com/office/drawing/2014/chart" uri="{C3380CC4-5D6E-409C-BE32-E72D297353CC}">
              <c16:uniqueId val="{00000004-E369-4456-A17D-0FECD5E7ABFC}"/>
            </c:ext>
          </c:extLst>
        </c:ser>
        <c:dLbls>
          <c:dLblPos val="outEnd"/>
          <c:showLegendKey val="0"/>
          <c:showVal val="1"/>
          <c:showCatName val="0"/>
          <c:showSerName val="0"/>
          <c:showPercent val="0"/>
          <c:showBubbleSize val="0"/>
        </c:dLbls>
        <c:gapWidth val="219"/>
        <c:axId val="727245535"/>
        <c:axId val="727245055"/>
      </c:barChart>
      <c:catAx>
        <c:axId val="727245535"/>
        <c:scaling>
          <c:orientation val="maxMin"/>
        </c:scaling>
        <c:delete val="0"/>
        <c:axPos val="r"/>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7245055"/>
        <c:crosses val="autoZero"/>
        <c:auto val="1"/>
        <c:lblAlgn val="ctr"/>
        <c:lblOffset val="100"/>
        <c:noMultiLvlLbl val="0"/>
      </c:catAx>
      <c:valAx>
        <c:axId val="727245055"/>
        <c:scaling>
          <c:orientation val="maxMin"/>
          <c:max val="1"/>
        </c:scaling>
        <c:delete val="0"/>
        <c:axPos val="t"/>
        <c:numFmt formatCode="General" sourceLinked="1"/>
        <c:majorTickMark val="none"/>
        <c:minorTickMark val="none"/>
        <c:tickLblPos val="high"/>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727245535"/>
        <c:crosses val="autoZero"/>
        <c:crossBetween val="between"/>
      </c:valAx>
      <c:spPr>
        <a:noFill/>
        <a:ln>
          <a:noFill/>
        </a:ln>
        <a:effectLst/>
      </c:spPr>
    </c:plotArea>
    <c:legend>
      <c:legendPos val="b"/>
      <c:layout>
        <c:manualLayout>
          <c:xMode val="edge"/>
          <c:yMode val="edge"/>
          <c:x val="0.15882132541152677"/>
          <c:y val="0.921678430450803"/>
          <c:w val="0.73884495319366938"/>
          <c:h val="5.684603845063704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华文中宋" panose="02010600040101010101" pitchFamily="2" charset="-122"/>
                <a:ea typeface="华文中宋" panose="02010600040101010101" pitchFamily="2" charset="-122"/>
              </a:rPr>
              <a:t>实验次数与</a:t>
            </a:r>
            <a:r>
              <a:rPr lang="en-US" altLang="zh-CN">
                <a:latin typeface="华文中宋" panose="02010600040101010101" pitchFamily="2" charset="-122"/>
                <a:ea typeface="华文中宋" panose="02010600040101010101" pitchFamily="2" charset="-122"/>
              </a:rPr>
              <a:t>AUROC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Sheet1!$B$1</c:f>
              <c:strCache>
                <c:ptCount val="1"/>
                <c:pt idx="0">
                  <c:v>AUROC</c:v>
                </c:pt>
              </c:strCache>
            </c:strRef>
          </c:tx>
          <c:spPr>
            <a:ln w="38100" cap="rnd">
              <a:noFill/>
              <a:round/>
            </a:ln>
            <a:effectLst/>
          </c:spPr>
          <c:marker>
            <c:symbol val="triangle"/>
            <c:size val="10"/>
            <c:spPr>
              <a:solidFill>
                <a:schemeClr val="accent1"/>
              </a:solidFill>
              <a:ln w="38100" cmpd="thinThick">
                <a:solidFill>
                  <a:schemeClr val="accent1"/>
                </a:solidFill>
              </a:ln>
              <a:effectLst/>
            </c:spPr>
          </c:marker>
          <c:trendline>
            <c:spPr>
              <a:ln w="19050" cap="rnd">
                <a:solidFill>
                  <a:schemeClr val="accent1"/>
                </a:solidFill>
                <a:prstDash val="sysDot"/>
              </a:ln>
              <a:effectLst/>
            </c:spPr>
            <c:trendlineType val="linear"/>
            <c:dispRSqr val="0"/>
            <c:dispEq val="0"/>
          </c:trendline>
          <c:xVal>
            <c:strRef>
              <c:f>Sheet1!$A$2:$A$31</c:f>
              <c:strCache>
                <c:ptCount val="30"/>
                <c:pt idx="0">
                  <c:v>trial1</c:v>
                </c:pt>
                <c:pt idx="1">
                  <c:v>trial2</c:v>
                </c:pt>
                <c:pt idx="2">
                  <c:v>trial3</c:v>
                </c:pt>
                <c:pt idx="3">
                  <c:v>trial4</c:v>
                </c:pt>
                <c:pt idx="4">
                  <c:v>trial5</c:v>
                </c:pt>
                <c:pt idx="5">
                  <c:v>trial6</c:v>
                </c:pt>
                <c:pt idx="6">
                  <c:v>trial7</c:v>
                </c:pt>
                <c:pt idx="7">
                  <c:v>trial8</c:v>
                </c:pt>
                <c:pt idx="8">
                  <c:v>trial9</c:v>
                </c:pt>
                <c:pt idx="9">
                  <c:v>trial10</c:v>
                </c:pt>
                <c:pt idx="10">
                  <c:v>trial11</c:v>
                </c:pt>
                <c:pt idx="11">
                  <c:v>trial12</c:v>
                </c:pt>
                <c:pt idx="12">
                  <c:v>trial13</c:v>
                </c:pt>
                <c:pt idx="13">
                  <c:v>trial14</c:v>
                </c:pt>
                <c:pt idx="14">
                  <c:v>trial15</c:v>
                </c:pt>
                <c:pt idx="15">
                  <c:v>trial16</c:v>
                </c:pt>
                <c:pt idx="16">
                  <c:v>trial17</c:v>
                </c:pt>
                <c:pt idx="17">
                  <c:v>trial18</c:v>
                </c:pt>
                <c:pt idx="18">
                  <c:v>trial19</c:v>
                </c:pt>
                <c:pt idx="19">
                  <c:v>trial20</c:v>
                </c:pt>
                <c:pt idx="20">
                  <c:v>trial21</c:v>
                </c:pt>
                <c:pt idx="21">
                  <c:v>trial22</c:v>
                </c:pt>
                <c:pt idx="22">
                  <c:v>trial23</c:v>
                </c:pt>
                <c:pt idx="23">
                  <c:v>trial24</c:v>
                </c:pt>
                <c:pt idx="24">
                  <c:v>trial25</c:v>
                </c:pt>
                <c:pt idx="25">
                  <c:v>trial26</c:v>
                </c:pt>
                <c:pt idx="26">
                  <c:v>trial27</c:v>
                </c:pt>
                <c:pt idx="27">
                  <c:v>trial28</c:v>
                </c:pt>
                <c:pt idx="28">
                  <c:v>trial29</c:v>
                </c:pt>
                <c:pt idx="29">
                  <c:v>trial30</c:v>
                </c:pt>
              </c:strCache>
            </c:strRef>
          </c:xVal>
          <c:yVal>
            <c:numRef>
              <c:f>Sheet1!$B$2:$B$31</c:f>
              <c:numCache>
                <c:formatCode>General</c:formatCode>
                <c:ptCount val="30"/>
                <c:pt idx="0">
                  <c:v>0.94599999999999995</c:v>
                </c:pt>
                <c:pt idx="1">
                  <c:v>0.94799999999999995</c:v>
                </c:pt>
                <c:pt idx="2">
                  <c:v>0.96299999999999997</c:v>
                </c:pt>
                <c:pt idx="3">
                  <c:v>0.96299999999999997</c:v>
                </c:pt>
                <c:pt idx="4">
                  <c:v>0.93100000000000005</c:v>
                </c:pt>
                <c:pt idx="5">
                  <c:v>0.94499999999999995</c:v>
                </c:pt>
                <c:pt idx="6">
                  <c:v>0.93600000000000005</c:v>
                </c:pt>
                <c:pt idx="7">
                  <c:v>0.93799999999999994</c:v>
                </c:pt>
                <c:pt idx="8">
                  <c:v>0.95099999999999996</c:v>
                </c:pt>
                <c:pt idx="9">
                  <c:v>0.96299999999999997</c:v>
                </c:pt>
                <c:pt idx="10">
                  <c:v>0.94499999999999995</c:v>
                </c:pt>
                <c:pt idx="11">
                  <c:v>0.94299999999999995</c:v>
                </c:pt>
                <c:pt idx="12">
                  <c:v>0.95699999999999996</c:v>
                </c:pt>
                <c:pt idx="13">
                  <c:v>0.94099999999999995</c:v>
                </c:pt>
                <c:pt idx="14">
                  <c:v>0.95599999999999996</c:v>
                </c:pt>
                <c:pt idx="15">
                  <c:v>0.96399999999999997</c:v>
                </c:pt>
                <c:pt idx="16">
                  <c:v>0.97799999999999998</c:v>
                </c:pt>
                <c:pt idx="17">
                  <c:v>0.96399999999999997</c:v>
                </c:pt>
                <c:pt idx="18">
                  <c:v>0.96799999999999997</c:v>
                </c:pt>
                <c:pt idx="19">
                  <c:v>0.96899999999999997</c:v>
                </c:pt>
                <c:pt idx="20">
                  <c:v>0.97799999999999998</c:v>
                </c:pt>
                <c:pt idx="21">
                  <c:v>0.95599999999999996</c:v>
                </c:pt>
                <c:pt idx="22">
                  <c:v>0.96399999999999997</c:v>
                </c:pt>
                <c:pt idx="23">
                  <c:v>0.97099999999999997</c:v>
                </c:pt>
                <c:pt idx="24">
                  <c:v>0.96799999999999997</c:v>
                </c:pt>
                <c:pt idx="25">
                  <c:v>0.97599999999999998</c:v>
                </c:pt>
                <c:pt idx="26">
                  <c:v>0.97099999999999997</c:v>
                </c:pt>
                <c:pt idx="27">
                  <c:v>0.97399999999999998</c:v>
                </c:pt>
                <c:pt idx="28">
                  <c:v>0.97199999999999998</c:v>
                </c:pt>
                <c:pt idx="29">
                  <c:v>0.96599999999999997</c:v>
                </c:pt>
              </c:numCache>
            </c:numRef>
          </c:yVal>
          <c:smooth val="0"/>
          <c:extLst>
            <c:ext xmlns:c16="http://schemas.microsoft.com/office/drawing/2014/chart" uri="{C3380CC4-5D6E-409C-BE32-E72D297353CC}">
              <c16:uniqueId val="{00000001-7049-4D78-A1E7-AE0B8B31CAA3}"/>
            </c:ext>
          </c:extLst>
        </c:ser>
        <c:dLbls>
          <c:showLegendKey val="0"/>
          <c:showVal val="0"/>
          <c:showCatName val="0"/>
          <c:showSerName val="0"/>
          <c:showPercent val="0"/>
          <c:showBubbleSize val="0"/>
        </c:dLbls>
        <c:axId val="1192238175"/>
        <c:axId val="1192249215"/>
      </c:scatterChart>
      <c:valAx>
        <c:axId val="1192238175"/>
        <c:scaling>
          <c:orientation val="minMax"/>
          <c:max val="3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宋体" panose="02010600030101010101" pitchFamily="2" charset="-122"/>
                <a:cs typeface="+mn-cs"/>
              </a:defRPr>
            </a:pPr>
            <a:endParaRPr lang="zh-CN"/>
          </a:p>
        </c:txPr>
        <c:crossAx val="1192249215"/>
        <c:crosses val="autoZero"/>
        <c:crossBetween val="midCat"/>
        <c:majorUnit val="3"/>
      </c:valAx>
      <c:valAx>
        <c:axId val="1192249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22381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38100" cap="flat" cmpd="sng" algn="ctr">
      <a:gradFill flip="none" rotWithShape="1">
        <a:gsLst>
          <a:gs pos="0">
            <a:schemeClr val="accent1"/>
          </a:gs>
          <a:gs pos="100000">
            <a:schemeClr val="accent2"/>
          </a:gs>
        </a:gsLst>
        <a:lin ang="8100000" scaled="1"/>
        <a:tileRect/>
      </a:gra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新主题色">
    <a:dk1>
      <a:srgbClr val="000000"/>
    </a:dk1>
    <a:lt1>
      <a:srgbClr val="FFFFFF"/>
    </a:lt1>
    <a:dk2>
      <a:srgbClr val="778495"/>
    </a:dk2>
    <a:lt2>
      <a:srgbClr val="F0F0F0"/>
    </a:lt2>
    <a:accent1>
      <a:srgbClr val="FF418B"/>
    </a:accent1>
    <a:accent2>
      <a:srgbClr val="4B5DD9"/>
    </a:accent2>
    <a:accent3>
      <a:srgbClr val="17BFA6"/>
    </a:accent3>
    <a:accent4>
      <a:srgbClr val="FFB522"/>
    </a:accent4>
    <a:accent5>
      <a:srgbClr val="835AB6"/>
    </a:accent5>
    <a:accent6>
      <a:srgbClr val="121D39"/>
    </a:accent6>
    <a:hlink>
      <a:srgbClr val="BC9B48"/>
    </a:hlink>
    <a:folHlink>
      <a:srgbClr val="BFBFBF"/>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六-蓝黄">
    <a:dk1>
      <a:sysClr val="windowText" lastClr="000000"/>
    </a:dk1>
    <a:lt1>
      <a:sysClr val="window" lastClr="FFFFFF"/>
    </a:lt1>
    <a:dk2>
      <a:srgbClr val="000000"/>
    </a:dk2>
    <a:lt2>
      <a:srgbClr val="FFFFFF"/>
    </a:lt2>
    <a:accent1>
      <a:srgbClr val="122C91"/>
    </a:accent1>
    <a:accent2>
      <a:srgbClr val="2A6FDB"/>
    </a:accent2>
    <a:accent3>
      <a:srgbClr val="48D6D2"/>
    </a:accent3>
    <a:accent4>
      <a:srgbClr val="81E9E6"/>
    </a:accent4>
    <a:accent5>
      <a:srgbClr val="FEFCBF"/>
    </a:accent5>
    <a:accent6>
      <a:srgbClr val="FFFFFF"/>
    </a:accent6>
    <a:hlink>
      <a:srgbClr val="467886"/>
    </a:hlink>
    <a:folHlink>
      <a:srgbClr val="96607D"/>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w2b0tkfy">
    <a:dk1>
      <a:srgbClr val="000000"/>
    </a:dk1>
    <a:lt1>
      <a:srgbClr val="FFFFFF"/>
    </a:lt1>
    <a:dk2>
      <a:srgbClr val="768395"/>
    </a:dk2>
    <a:lt2>
      <a:srgbClr val="F0F0F0"/>
    </a:lt2>
    <a:accent1>
      <a:srgbClr val="24D8D9"/>
    </a:accent1>
    <a:accent2>
      <a:srgbClr val="5090E8"/>
    </a:accent2>
    <a:accent3>
      <a:srgbClr val="9F9EA2"/>
    </a:accent3>
    <a:accent4>
      <a:srgbClr val="818181"/>
    </a:accent4>
    <a:accent5>
      <a:srgbClr val="A5A5A5"/>
    </a:accent5>
    <a:accent6>
      <a:srgbClr val="C9C9C9"/>
    </a:accent6>
    <a:hlink>
      <a:srgbClr val="4472C4"/>
    </a:hlink>
    <a:folHlink>
      <a:srgbClr val="BFBFBF"/>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E9FED-6B56-46EB-87CF-3651B50B3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24</Pages>
  <Words>2312</Words>
  <Characters>13181</Characters>
  <Application>Microsoft Office Word</Application>
  <DocSecurity>0</DocSecurity>
  <Lines>109</Lines>
  <Paragraphs>30</Paragraphs>
  <ScaleCrop>false</ScaleCrop>
  <Company/>
  <LinksUpToDate>false</LinksUpToDate>
  <CharactersWithSpaces>15463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杨 胡</cp:lastModifiedBy>
  <cp:revision>5</cp:revision>
  <dcterms:created xsi:type="dcterms:W3CDTF">2025-03-22T00:12:00Z</dcterms:created>
  <dcterms:modified xsi:type="dcterms:W3CDTF">2025-03-22T01:21:00Z</dcterms:modified>
</cp:coreProperties>
</file>