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D33A9" w14:textId="77748429" w:rsidR="002D3B02" w:rsidRDefault="00232406" w:rsidP="00D67559">
      <w:pPr>
        <w:spacing w:line="300" w:lineRule="auto"/>
        <w:jc w:val="center"/>
        <w:rPr>
          <w:lang w:val="en-SG"/>
        </w:rPr>
      </w:pPr>
      <w:r>
        <w:rPr>
          <w:lang w:val="en-SG"/>
        </w:rPr>
        <w:t xml:space="preserve">Instructions </w:t>
      </w:r>
      <w:r w:rsidR="00D757D2">
        <w:rPr>
          <w:lang w:val="en-SG"/>
        </w:rPr>
        <w:t>to run an Adaptive Direct FE</w:t>
      </w:r>
      <w:r w:rsidR="00D757D2" w:rsidRPr="00D67559">
        <w:rPr>
          <w:vertAlign w:val="superscript"/>
          <w:lang w:val="en-SG"/>
        </w:rPr>
        <w:t>2</w:t>
      </w:r>
      <w:r w:rsidR="00D757D2">
        <w:rPr>
          <w:lang w:val="en-SG"/>
        </w:rPr>
        <w:t xml:space="preserve"> analysis </w:t>
      </w:r>
      <w:r w:rsidR="00D67559">
        <w:rPr>
          <w:lang w:val="en-SG"/>
        </w:rPr>
        <w:t xml:space="preserve">on </w:t>
      </w:r>
      <w:proofErr w:type="spellStart"/>
      <w:r w:rsidR="00D67559">
        <w:rPr>
          <w:lang w:val="en-SG"/>
        </w:rPr>
        <w:t>Abaqus</w:t>
      </w:r>
      <w:proofErr w:type="spellEnd"/>
      <w:r w:rsidR="00D67559">
        <w:rPr>
          <w:lang w:val="en-SG"/>
        </w:rPr>
        <w:t xml:space="preserve"> </w:t>
      </w:r>
      <w:r w:rsidR="00D757D2">
        <w:rPr>
          <w:lang w:val="en-SG"/>
        </w:rPr>
        <w:t>using Python Scripts</w:t>
      </w:r>
    </w:p>
    <w:p w14:paraId="15A80339" w14:textId="77777777" w:rsidR="00D757D2" w:rsidRDefault="00D757D2" w:rsidP="00D67559">
      <w:pPr>
        <w:spacing w:line="300" w:lineRule="auto"/>
        <w:rPr>
          <w:lang w:val="en-SG"/>
        </w:rPr>
      </w:pPr>
    </w:p>
    <w:p w14:paraId="642BBAB2" w14:textId="10118479" w:rsidR="00D757D2" w:rsidRPr="00D757D2" w:rsidRDefault="00D757D2" w:rsidP="00D67559">
      <w:pPr>
        <w:spacing w:line="300" w:lineRule="auto"/>
        <w:rPr>
          <w:u w:val="single"/>
          <w:lang w:val="en-SG"/>
        </w:rPr>
      </w:pPr>
      <w:proofErr w:type="spellStart"/>
      <w:r w:rsidRPr="00D757D2">
        <w:rPr>
          <w:u w:val="single"/>
          <w:lang w:val="en-SG"/>
        </w:rPr>
        <w:t>Macroscale</w:t>
      </w:r>
      <w:proofErr w:type="spellEnd"/>
      <w:r w:rsidRPr="00D757D2">
        <w:rPr>
          <w:u w:val="single"/>
          <w:lang w:val="en-SG"/>
        </w:rPr>
        <w:t xml:space="preserve"> input file</w:t>
      </w:r>
    </w:p>
    <w:p w14:paraId="7CA63A24" w14:textId="14EB6066" w:rsidR="00D757D2" w:rsidRDefault="00D67559" w:rsidP="00400792">
      <w:pPr>
        <w:spacing w:line="300" w:lineRule="auto"/>
        <w:jc w:val="both"/>
        <w:rPr>
          <w:lang w:val="en-SG"/>
        </w:rPr>
      </w:pPr>
      <w:r>
        <w:rPr>
          <w:lang w:val="en-SG"/>
        </w:rPr>
        <w:t xml:space="preserve">This input file describes the </w:t>
      </w:r>
      <w:proofErr w:type="spellStart"/>
      <w:r>
        <w:rPr>
          <w:lang w:val="en-SG"/>
        </w:rPr>
        <w:t>macroscale</w:t>
      </w:r>
      <w:proofErr w:type="spellEnd"/>
      <w:r>
        <w:rPr>
          <w:lang w:val="en-SG"/>
        </w:rPr>
        <w:t xml:space="preserve"> problem to be solved. It can be generated using </w:t>
      </w:r>
      <w:proofErr w:type="spellStart"/>
      <w:r>
        <w:rPr>
          <w:lang w:val="en-SG"/>
        </w:rPr>
        <w:t>Abaqus</w:t>
      </w:r>
      <w:proofErr w:type="spellEnd"/>
      <w:r>
        <w:rPr>
          <w:lang w:val="en-SG"/>
        </w:rPr>
        <w:t xml:space="preserve"> CAE and should contain the following information:</w:t>
      </w:r>
    </w:p>
    <w:p w14:paraId="4BFF1C3E" w14:textId="1C77BE11" w:rsidR="00D67559" w:rsidRDefault="00D67559" w:rsidP="00400792">
      <w:pPr>
        <w:pStyle w:val="ListParagraph"/>
        <w:numPr>
          <w:ilvl w:val="0"/>
          <w:numId w:val="1"/>
        </w:numPr>
        <w:spacing w:line="300" w:lineRule="auto"/>
        <w:jc w:val="both"/>
        <w:rPr>
          <w:lang w:val="en-SG"/>
        </w:rPr>
      </w:pPr>
      <w:proofErr w:type="spellStart"/>
      <w:r>
        <w:rPr>
          <w:lang w:val="en-SG"/>
        </w:rPr>
        <w:t>Macroscale</w:t>
      </w:r>
      <w:proofErr w:type="spellEnd"/>
      <w:r>
        <w:rPr>
          <w:lang w:val="en-SG"/>
        </w:rPr>
        <w:t xml:space="preserve"> structure’s mesh (only CPS4 for current scripts, minor modifications required for other element types).</w:t>
      </w:r>
    </w:p>
    <w:p w14:paraId="5A366DD9" w14:textId="75210B39" w:rsidR="007C57B8" w:rsidRDefault="007C57B8" w:rsidP="00400792">
      <w:pPr>
        <w:pStyle w:val="ListParagraph"/>
        <w:numPr>
          <w:ilvl w:val="0"/>
          <w:numId w:val="1"/>
        </w:numPr>
        <w:spacing w:line="300" w:lineRule="auto"/>
        <w:jc w:val="both"/>
        <w:rPr>
          <w:lang w:val="en-SG"/>
        </w:rPr>
      </w:pPr>
      <w:r>
        <w:rPr>
          <w:lang w:val="en-SG"/>
        </w:rPr>
        <w:t xml:space="preserve">Material properties need not be assigned. </w:t>
      </w:r>
    </w:p>
    <w:p w14:paraId="08886075" w14:textId="6CA1F66E" w:rsidR="00D67559" w:rsidRDefault="00D67559" w:rsidP="00400792">
      <w:pPr>
        <w:pStyle w:val="ListParagraph"/>
        <w:numPr>
          <w:ilvl w:val="0"/>
          <w:numId w:val="1"/>
        </w:numPr>
        <w:spacing w:line="300" w:lineRule="auto"/>
        <w:jc w:val="both"/>
        <w:rPr>
          <w:lang w:val="en-SG"/>
        </w:rPr>
      </w:pPr>
      <w:proofErr w:type="spellStart"/>
      <w:r>
        <w:rPr>
          <w:lang w:val="en-SG"/>
        </w:rPr>
        <w:t>Macroscale</w:t>
      </w:r>
      <w:proofErr w:type="spellEnd"/>
      <w:r>
        <w:rPr>
          <w:lang w:val="en-SG"/>
        </w:rPr>
        <w:t xml:space="preserve"> boundary conditions, applied using nodal sets.</w:t>
      </w:r>
    </w:p>
    <w:p w14:paraId="58C35BDA" w14:textId="2D673D28" w:rsidR="00D67559" w:rsidRPr="00D67559" w:rsidRDefault="00D67559" w:rsidP="00400792">
      <w:pPr>
        <w:pStyle w:val="ListParagraph"/>
        <w:numPr>
          <w:ilvl w:val="0"/>
          <w:numId w:val="1"/>
        </w:numPr>
        <w:spacing w:line="300" w:lineRule="auto"/>
        <w:jc w:val="both"/>
        <w:rPr>
          <w:lang w:val="en-SG"/>
        </w:rPr>
      </w:pPr>
      <w:r>
        <w:rPr>
          <w:lang w:val="en-SG"/>
        </w:rPr>
        <w:t xml:space="preserve">Any interactions between </w:t>
      </w:r>
      <w:proofErr w:type="spellStart"/>
      <w:r>
        <w:rPr>
          <w:lang w:val="en-SG"/>
        </w:rPr>
        <w:t>macroscale</w:t>
      </w:r>
      <w:proofErr w:type="spellEnd"/>
      <w:r>
        <w:rPr>
          <w:lang w:val="en-SG"/>
        </w:rPr>
        <w:t xml:space="preserve"> entities.</w:t>
      </w:r>
    </w:p>
    <w:p w14:paraId="69EF8CEC" w14:textId="77777777" w:rsidR="00D757D2" w:rsidRDefault="00D757D2" w:rsidP="00D67559">
      <w:pPr>
        <w:spacing w:line="300" w:lineRule="auto"/>
        <w:rPr>
          <w:lang w:val="en-SG"/>
        </w:rPr>
      </w:pPr>
    </w:p>
    <w:p w14:paraId="0B13C025" w14:textId="2ECA5D96" w:rsidR="00D757D2" w:rsidRPr="00D757D2" w:rsidRDefault="00D757D2" w:rsidP="00D67559">
      <w:pPr>
        <w:spacing w:line="300" w:lineRule="auto"/>
        <w:rPr>
          <w:u w:val="single"/>
          <w:lang w:val="en-SG"/>
        </w:rPr>
      </w:pPr>
      <w:proofErr w:type="spellStart"/>
      <w:r w:rsidRPr="00D757D2">
        <w:rPr>
          <w:u w:val="single"/>
          <w:lang w:val="en-SG"/>
        </w:rPr>
        <w:t>Microscale</w:t>
      </w:r>
      <w:proofErr w:type="spellEnd"/>
      <w:r w:rsidRPr="00D757D2">
        <w:rPr>
          <w:u w:val="single"/>
          <w:lang w:val="en-SG"/>
        </w:rPr>
        <w:t xml:space="preserve"> input file</w:t>
      </w:r>
    </w:p>
    <w:p w14:paraId="2A037C17" w14:textId="152D3D3A" w:rsidR="00D67559" w:rsidRDefault="00D67559" w:rsidP="00400792">
      <w:pPr>
        <w:spacing w:line="300" w:lineRule="auto"/>
        <w:jc w:val="both"/>
        <w:rPr>
          <w:lang w:val="en-SG"/>
        </w:rPr>
      </w:pPr>
      <w:r>
        <w:rPr>
          <w:lang w:val="en-SG"/>
        </w:rPr>
        <w:t xml:space="preserve">This input file describes the </w:t>
      </w:r>
      <w:proofErr w:type="spellStart"/>
      <w:r>
        <w:rPr>
          <w:lang w:val="en-SG"/>
        </w:rPr>
        <w:t>microscale</w:t>
      </w:r>
      <w:proofErr w:type="spellEnd"/>
      <w:r>
        <w:rPr>
          <w:lang w:val="en-SG"/>
        </w:rPr>
        <w:t xml:space="preserve"> RVE of the </w:t>
      </w:r>
      <w:proofErr w:type="spellStart"/>
      <w:r>
        <w:rPr>
          <w:lang w:val="en-SG"/>
        </w:rPr>
        <w:t>macroscale</w:t>
      </w:r>
      <w:proofErr w:type="spellEnd"/>
      <w:r>
        <w:rPr>
          <w:lang w:val="en-SG"/>
        </w:rPr>
        <w:t xml:space="preserve"> structure to be analysed. It can be generated using </w:t>
      </w:r>
      <w:proofErr w:type="spellStart"/>
      <w:r>
        <w:rPr>
          <w:lang w:val="en-SG"/>
        </w:rPr>
        <w:t>Abaqus</w:t>
      </w:r>
      <w:proofErr w:type="spellEnd"/>
      <w:r>
        <w:rPr>
          <w:lang w:val="en-SG"/>
        </w:rPr>
        <w:t xml:space="preserve"> CAE and should contain the following information:</w:t>
      </w:r>
    </w:p>
    <w:p w14:paraId="0FBF0909" w14:textId="535A6F25" w:rsidR="00D757D2" w:rsidRDefault="00D67559" w:rsidP="00400792">
      <w:pPr>
        <w:pStyle w:val="ListParagraph"/>
        <w:numPr>
          <w:ilvl w:val="0"/>
          <w:numId w:val="2"/>
        </w:numPr>
        <w:spacing w:line="300" w:lineRule="auto"/>
        <w:jc w:val="both"/>
        <w:rPr>
          <w:lang w:val="en-SG"/>
        </w:rPr>
      </w:pPr>
      <w:proofErr w:type="spellStart"/>
      <w:r>
        <w:rPr>
          <w:lang w:val="en-SG"/>
        </w:rPr>
        <w:t>Microscale</w:t>
      </w:r>
      <w:proofErr w:type="spellEnd"/>
      <w:r>
        <w:rPr>
          <w:lang w:val="en-SG"/>
        </w:rPr>
        <w:t xml:space="preserve"> RVE’s mesh</w:t>
      </w:r>
      <w:r w:rsidR="007C57B8">
        <w:rPr>
          <w:lang w:val="en-SG"/>
        </w:rPr>
        <w:t>, with one Instance placed in the Assembly</w:t>
      </w:r>
      <w:r>
        <w:rPr>
          <w:lang w:val="en-SG"/>
        </w:rPr>
        <w:t xml:space="preserve"> (only CPS4 for current scripts, minor modifications required for other element types)</w:t>
      </w:r>
      <w:r w:rsidR="00A51D31">
        <w:rPr>
          <w:lang w:val="en-SG"/>
        </w:rPr>
        <w:t>.</w:t>
      </w:r>
    </w:p>
    <w:p w14:paraId="65F09950" w14:textId="4E6D54C9" w:rsidR="007C57B8" w:rsidRDefault="00A51D31" w:rsidP="00400792">
      <w:pPr>
        <w:pStyle w:val="ListParagraph"/>
        <w:numPr>
          <w:ilvl w:val="0"/>
          <w:numId w:val="2"/>
        </w:numPr>
        <w:spacing w:line="300" w:lineRule="auto"/>
        <w:jc w:val="both"/>
        <w:rPr>
          <w:lang w:val="en-SG"/>
        </w:rPr>
      </w:pPr>
      <w:r>
        <w:rPr>
          <w:lang w:val="en-SG"/>
        </w:rPr>
        <w:t xml:space="preserve">Material properties, assigned using element sets. </w:t>
      </w:r>
    </w:p>
    <w:p w14:paraId="4F66CD42" w14:textId="35DD4F9E" w:rsidR="00A51D31" w:rsidRPr="00D67559" w:rsidRDefault="00A51D31" w:rsidP="00400792">
      <w:pPr>
        <w:pStyle w:val="ListParagraph"/>
        <w:numPr>
          <w:ilvl w:val="0"/>
          <w:numId w:val="2"/>
        </w:numPr>
        <w:spacing w:line="300" w:lineRule="auto"/>
        <w:jc w:val="both"/>
        <w:rPr>
          <w:lang w:val="en-SG"/>
        </w:rPr>
      </w:pPr>
      <w:r>
        <w:rPr>
          <w:lang w:val="en-SG"/>
        </w:rPr>
        <w:t xml:space="preserve">Any interactions between </w:t>
      </w:r>
      <w:proofErr w:type="spellStart"/>
      <w:r>
        <w:rPr>
          <w:lang w:val="en-SG"/>
        </w:rPr>
        <w:t>microscale</w:t>
      </w:r>
      <w:proofErr w:type="spellEnd"/>
      <w:r>
        <w:rPr>
          <w:lang w:val="en-SG"/>
        </w:rPr>
        <w:t xml:space="preserve"> entities. </w:t>
      </w:r>
    </w:p>
    <w:p w14:paraId="25FE3511" w14:textId="77777777" w:rsidR="00D757D2" w:rsidRDefault="00D757D2" w:rsidP="00D67559">
      <w:pPr>
        <w:spacing w:line="300" w:lineRule="auto"/>
        <w:rPr>
          <w:lang w:val="en-SG"/>
        </w:rPr>
      </w:pPr>
    </w:p>
    <w:p w14:paraId="247509A1" w14:textId="38FF1990" w:rsidR="00D757D2" w:rsidRDefault="00D757D2" w:rsidP="00D67559">
      <w:pPr>
        <w:spacing w:line="300" w:lineRule="auto"/>
        <w:rPr>
          <w:u w:val="single"/>
          <w:lang w:val="en-SG"/>
        </w:rPr>
      </w:pPr>
      <w:r w:rsidRPr="00D757D2">
        <w:rPr>
          <w:u w:val="single"/>
          <w:lang w:val="en-SG"/>
        </w:rPr>
        <w:t>Python scripts</w:t>
      </w:r>
    </w:p>
    <w:p w14:paraId="72567A76" w14:textId="7A9C0E27" w:rsidR="00575513" w:rsidRDefault="00400792" w:rsidP="00400792">
      <w:pPr>
        <w:spacing w:line="300" w:lineRule="auto"/>
        <w:jc w:val="both"/>
        <w:rPr>
          <w:lang w:val="en-SG"/>
        </w:rPr>
      </w:pPr>
      <w:r>
        <w:rPr>
          <w:lang w:val="en-SG"/>
        </w:rPr>
        <w:t>Python scripts are used to automate the Adaptive Direct FE</w:t>
      </w:r>
      <w:r w:rsidRPr="00400792">
        <w:rPr>
          <w:vertAlign w:val="superscript"/>
          <w:lang w:val="en-SG"/>
        </w:rPr>
        <w:t>2</w:t>
      </w:r>
      <w:r>
        <w:rPr>
          <w:lang w:val="en-SG"/>
        </w:rPr>
        <w:t xml:space="preserve"> analysis. </w:t>
      </w:r>
      <w:r w:rsidR="00A8340B">
        <w:rPr>
          <w:lang w:val="en-SG"/>
        </w:rPr>
        <w:t>In addition to the two input files above, some information is required for the central control script (‘DFE2_Adaptive_Main.py’):</w:t>
      </w:r>
    </w:p>
    <w:p w14:paraId="598D1384" w14:textId="77777777" w:rsidR="00A8340B" w:rsidRDefault="00A8340B" w:rsidP="00400792">
      <w:pPr>
        <w:spacing w:line="300" w:lineRule="auto"/>
        <w:jc w:val="both"/>
        <w:rPr>
          <w:lang w:val="en-SG"/>
        </w:rPr>
      </w:pPr>
    </w:p>
    <w:p w14:paraId="7BB58028" w14:textId="7E24575A" w:rsidR="00400792" w:rsidRDefault="00400792" w:rsidP="00400792">
      <w:pPr>
        <w:spacing w:line="300" w:lineRule="auto"/>
        <w:jc w:val="both"/>
        <w:rPr>
          <w:lang w:val="en-SG"/>
        </w:rPr>
      </w:pPr>
      <w:r>
        <w:rPr>
          <w:noProof/>
          <w:lang w:val="en-SG" w:eastAsia="en-SG"/>
        </w:rPr>
        <w:drawing>
          <wp:inline distT="0" distB="0" distL="0" distR="0" wp14:anchorId="53380564" wp14:editId="3D4D8F55">
            <wp:extent cx="5943600" cy="870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22E4" w14:textId="54A34FDA" w:rsidR="00400792" w:rsidRDefault="00400792" w:rsidP="00400792">
      <w:pPr>
        <w:spacing w:line="300" w:lineRule="auto"/>
        <w:jc w:val="both"/>
        <w:rPr>
          <w:lang w:val="en-SG"/>
        </w:rPr>
      </w:pPr>
      <w:r>
        <w:rPr>
          <w:lang w:val="en-SG"/>
        </w:rPr>
        <w:t>Adaptive process parameters</w:t>
      </w:r>
    </w:p>
    <w:p w14:paraId="598944BF" w14:textId="31852258" w:rsidR="00400792" w:rsidRDefault="00400792" w:rsidP="00400792">
      <w:pPr>
        <w:pStyle w:val="ListParagraph"/>
        <w:numPr>
          <w:ilvl w:val="0"/>
          <w:numId w:val="3"/>
        </w:numPr>
        <w:spacing w:line="300" w:lineRule="auto"/>
        <w:jc w:val="both"/>
        <w:rPr>
          <w:lang w:val="en-SG"/>
        </w:rPr>
      </w:pPr>
      <w:r>
        <w:rPr>
          <w:lang w:val="en-SG"/>
        </w:rPr>
        <w:t xml:space="preserve">Line 59 – working directory where the scripts and user-provided input files are located. The files generated for the adaptive analysis will also be placed there. </w:t>
      </w:r>
    </w:p>
    <w:p w14:paraId="69C7D00B" w14:textId="614B5403" w:rsidR="00400792" w:rsidRDefault="00400792" w:rsidP="00400792">
      <w:pPr>
        <w:pStyle w:val="ListParagraph"/>
        <w:numPr>
          <w:ilvl w:val="0"/>
          <w:numId w:val="3"/>
        </w:numPr>
        <w:spacing w:line="300" w:lineRule="auto"/>
        <w:jc w:val="both"/>
        <w:rPr>
          <w:lang w:val="en-SG"/>
        </w:rPr>
      </w:pPr>
      <w:r>
        <w:rPr>
          <w:lang w:val="en-SG"/>
        </w:rPr>
        <w:t>Line 60 – name for the model or adaptive analysis, will merely be used to name the analysis files.</w:t>
      </w:r>
    </w:p>
    <w:p w14:paraId="34B3A407" w14:textId="77777777" w:rsidR="00400792" w:rsidRDefault="00400792" w:rsidP="00400792">
      <w:pPr>
        <w:pStyle w:val="ListParagraph"/>
        <w:numPr>
          <w:ilvl w:val="0"/>
          <w:numId w:val="3"/>
        </w:numPr>
        <w:spacing w:line="300" w:lineRule="auto"/>
        <w:jc w:val="both"/>
        <w:rPr>
          <w:lang w:val="en-SG"/>
        </w:rPr>
      </w:pPr>
      <w:r>
        <w:rPr>
          <w:lang w:val="en-SG"/>
        </w:rPr>
        <w:t xml:space="preserve">Line 61 – pre-emptive factor for adapting, refer to Section 4.5.1 of the paper. </w:t>
      </w:r>
    </w:p>
    <w:p w14:paraId="7245228C" w14:textId="377DE845" w:rsidR="00400792" w:rsidRDefault="00400792" w:rsidP="00400792">
      <w:pPr>
        <w:pStyle w:val="ListParagraph"/>
        <w:numPr>
          <w:ilvl w:val="0"/>
          <w:numId w:val="3"/>
        </w:numPr>
        <w:spacing w:line="300" w:lineRule="auto"/>
        <w:jc w:val="both"/>
        <w:rPr>
          <w:lang w:val="en-SG"/>
        </w:rPr>
      </w:pPr>
      <w:r>
        <w:rPr>
          <w:lang w:val="en-SG"/>
        </w:rPr>
        <w:t xml:space="preserve">Line 62 </w:t>
      </w:r>
      <w:proofErr w:type="gramStart"/>
      <w:r>
        <w:rPr>
          <w:lang w:val="en-SG"/>
        </w:rPr>
        <w:t xml:space="preserve">–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SG"/>
              </w:rPr>
            </m:ctrlPr>
          </m:sSubPr>
          <m:e>
            <m:r>
              <w:rPr>
                <w:rFonts w:ascii="Cambria Math" w:hAnsi="Cambria Math"/>
                <w:lang w:val="en-SG"/>
              </w:rPr>
              <m:t>P</m:t>
            </m:r>
          </m:e>
          <m:sub>
            <m:r>
              <w:rPr>
                <w:rFonts w:ascii="Cambria Math" w:hAnsi="Cambria Math"/>
                <w:lang w:val="en-SG"/>
              </w:rPr>
              <m:t>ele</m:t>
            </m:r>
          </m:sub>
        </m:sSub>
      </m:oMath>
      <w:r>
        <w:rPr>
          <w:rFonts w:eastAsiaTheme="minorEastAsia"/>
          <w:lang w:val="en-SG"/>
        </w:rPr>
        <w:t xml:space="preserve">, fraction of </w:t>
      </w:r>
      <w:proofErr w:type="spellStart"/>
      <w:r w:rsidR="005A406F">
        <w:rPr>
          <w:rFonts w:eastAsiaTheme="minorEastAsia"/>
          <w:lang w:val="en-SG"/>
        </w:rPr>
        <w:t>macroscale</w:t>
      </w:r>
      <w:proofErr w:type="spellEnd"/>
      <w:r w:rsidR="005A406F">
        <w:rPr>
          <w:rFonts w:eastAsiaTheme="minorEastAsia"/>
          <w:lang w:val="en-SG"/>
        </w:rPr>
        <w:t xml:space="preserve"> </w:t>
      </w:r>
      <w:r>
        <w:rPr>
          <w:rFonts w:eastAsiaTheme="minorEastAsia"/>
          <w:lang w:val="en-SG"/>
        </w:rPr>
        <w:t>elements to turn nonlinear before an adaptive process is triggered, refer to Section 4.5.</w:t>
      </w:r>
      <w:r w:rsidR="005A406F">
        <w:rPr>
          <w:rFonts w:eastAsiaTheme="minorEastAsia"/>
          <w:lang w:val="en-SG"/>
        </w:rPr>
        <w:t>2</w:t>
      </w:r>
      <w:r>
        <w:rPr>
          <w:rFonts w:eastAsiaTheme="minorEastAsia"/>
          <w:lang w:val="en-SG"/>
        </w:rPr>
        <w:t xml:space="preserve"> of paper. </w:t>
      </w:r>
      <w:r w:rsidR="005A406F">
        <w:rPr>
          <w:rFonts w:eastAsiaTheme="minorEastAsia"/>
          <w:lang w:val="en-SG"/>
        </w:rPr>
        <w:t xml:space="preserve">Set to a very small non-zero number </w:t>
      </w:r>
      <w:r w:rsidR="005A406F">
        <w:rPr>
          <w:lang w:val="en-SG"/>
        </w:rPr>
        <w:t xml:space="preserve">to immediately trigger the adaptive process when new nonlinear </w:t>
      </w:r>
      <w:proofErr w:type="spellStart"/>
      <w:r w:rsidR="005A406F">
        <w:rPr>
          <w:lang w:val="en-SG"/>
        </w:rPr>
        <w:t>macroscale</w:t>
      </w:r>
      <w:proofErr w:type="spellEnd"/>
      <w:r w:rsidR="005A406F">
        <w:rPr>
          <w:lang w:val="en-SG"/>
        </w:rPr>
        <w:t xml:space="preserve"> elements are present. </w:t>
      </w:r>
    </w:p>
    <w:p w14:paraId="53C67BB8" w14:textId="1D56F56B" w:rsidR="000F025D" w:rsidRDefault="005A406F" w:rsidP="00400792">
      <w:pPr>
        <w:pStyle w:val="ListParagraph"/>
        <w:numPr>
          <w:ilvl w:val="0"/>
          <w:numId w:val="3"/>
        </w:numPr>
        <w:spacing w:line="300" w:lineRule="auto"/>
        <w:jc w:val="both"/>
        <w:rPr>
          <w:lang w:val="en-SG"/>
        </w:rPr>
      </w:pPr>
      <w:r>
        <w:rPr>
          <w:lang w:val="en-SG"/>
        </w:rPr>
        <w:lastRenderedPageBreak/>
        <w:t xml:space="preserve">Line 62 </w:t>
      </w:r>
      <w:proofErr w:type="gramStart"/>
      <w:r>
        <w:rPr>
          <w:lang w:val="en-SG"/>
        </w:rPr>
        <w:t xml:space="preserve">–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SG"/>
              </w:rPr>
            </m:ctrlPr>
          </m:sSubPr>
          <m:e>
            <m:r>
              <w:rPr>
                <w:rFonts w:ascii="Cambria Math" w:hAnsi="Cambria Math"/>
                <w:lang w:val="en-SG"/>
              </w:rPr>
              <m:t>P</m:t>
            </m:r>
          </m:e>
          <m:sub>
            <m:r>
              <w:rPr>
                <w:rFonts w:ascii="Cambria Math" w:hAnsi="Cambria Math"/>
                <w:lang w:val="en-SG"/>
              </w:rPr>
              <m:t>time</m:t>
            </m:r>
          </m:sub>
        </m:sSub>
      </m:oMath>
      <w:r>
        <w:rPr>
          <w:rFonts w:eastAsiaTheme="minorEastAsia"/>
          <w:lang w:val="en-SG"/>
        </w:rPr>
        <w:t xml:space="preserve">, fraction of load/time to elapse with nonlinear </w:t>
      </w:r>
      <w:proofErr w:type="spellStart"/>
      <w:r>
        <w:rPr>
          <w:rFonts w:eastAsiaTheme="minorEastAsia"/>
          <w:lang w:val="en-SG"/>
        </w:rPr>
        <w:t>macroscale</w:t>
      </w:r>
      <w:proofErr w:type="spellEnd"/>
      <w:r>
        <w:rPr>
          <w:rFonts w:eastAsiaTheme="minorEastAsia"/>
          <w:lang w:val="en-SG"/>
        </w:rPr>
        <w:t xml:space="preserve"> elements present</w:t>
      </w:r>
      <w:r>
        <w:rPr>
          <w:lang w:val="en-SG"/>
        </w:rPr>
        <w:t xml:space="preserve"> before the adaptive process is triggered, refer to Section 4.5.2 of paper. </w:t>
      </w:r>
      <w:r w:rsidR="000F025D">
        <w:rPr>
          <w:lang w:val="en-SG"/>
        </w:rPr>
        <w:t xml:space="preserve">Set to 1.0 if a simple </w:t>
      </w:r>
      <w:proofErr w:type="spellStart"/>
      <w:r w:rsidR="000F025D">
        <w:rPr>
          <w:lang w:val="en-SG"/>
        </w:rPr>
        <w:t>adaptivity</w:t>
      </w:r>
      <w:proofErr w:type="spellEnd"/>
      <w:r w:rsidR="000F025D">
        <w:rPr>
          <w:lang w:val="en-SG"/>
        </w:rPr>
        <w:t xml:space="preserve"> is desired, where the full </w:t>
      </w:r>
      <w:proofErr w:type="spellStart"/>
      <w:r w:rsidR="000F025D">
        <w:rPr>
          <w:lang w:val="en-SG"/>
        </w:rPr>
        <w:t>macroscale</w:t>
      </w:r>
      <w:proofErr w:type="spellEnd"/>
      <w:r w:rsidR="000F025D">
        <w:rPr>
          <w:lang w:val="en-SG"/>
        </w:rPr>
        <w:t xml:space="preserve"> problem is solved to completion to estimate all possible nonlinear </w:t>
      </w:r>
      <w:proofErr w:type="spellStart"/>
      <w:r w:rsidR="000F025D">
        <w:rPr>
          <w:lang w:val="en-SG"/>
        </w:rPr>
        <w:t>macroscale</w:t>
      </w:r>
      <w:proofErr w:type="spellEnd"/>
      <w:r w:rsidR="000F025D">
        <w:rPr>
          <w:lang w:val="en-SG"/>
        </w:rPr>
        <w:t xml:space="preserve"> elements first, before </w:t>
      </w:r>
      <w:r w:rsidR="00073796">
        <w:rPr>
          <w:lang w:val="en-SG"/>
        </w:rPr>
        <w:t>the</w:t>
      </w:r>
      <w:r w:rsidR="000F025D">
        <w:rPr>
          <w:lang w:val="en-SG"/>
        </w:rPr>
        <w:t xml:space="preserve"> adaptive process is triggered. </w:t>
      </w:r>
    </w:p>
    <w:p w14:paraId="1E74655D" w14:textId="66B1194E" w:rsidR="005A406F" w:rsidRDefault="00A8055C" w:rsidP="00400792">
      <w:pPr>
        <w:pStyle w:val="ListParagraph"/>
        <w:numPr>
          <w:ilvl w:val="0"/>
          <w:numId w:val="3"/>
        </w:numPr>
        <w:spacing w:line="300" w:lineRule="auto"/>
        <w:jc w:val="both"/>
        <w:rPr>
          <w:lang w:val="en-SG"/>
        </w:rPr>
      </w:pPr>
      <w:r>
        <w:rPr>
          <w:lang w:val="en-SG"/>
        </w:rPr>
        <w:t xml:space="preserve">Line 64 – number of data points used for each volume averaged strain </w:t>
      </w:r>
      <w:r w:rsidR="00345615">
        <w:rPr>
          <w:lang w:val="en-SG"/>
        </w:rPr>
        <w:t>when</w:t>
      </w:r>
      <w:r>
        <w:rPr>
          <w:lang w:val="en-SG"/>
        </w:rPr>
        <w:t xml:space="preserve"> obtain</w:t>
      </w:r>
      <w:r w:rsidR="00345615">
        <w:rPr>
          <w:lang w:val="en-SG"/>
        </w:rPr>
        <w:t>ing</w:t>
      </w:r>
      <w:r>
        <w:rPr>
          <w:lang w:val="en-SG"/>
        </w:rPr>
        <w:t xml:space="preserve"> the nonlinear transition criterion. </w:t>
      </w:r>
    </w:p>
    <w:p w14:paraId="636CC98C" w14:textId="32845A5D" w:rsidR="00A8055C" w:rsidRDefault="00A8055C" w:rsidP="00400792">
      <w:pPr>
        <w:pStyle w:val="ListParagraph"/>
        <w:numPr>
          <w:ilvl w:val="0"/>
          <w:numId w:val="3"/>
        </w:numPr>
        <w:spacing w:line="300" w:lineRule="auto"/>
        <w:jc w:val="both"/>
        <w:rPr>
          <w:lang w:val="en-SG"/>
        </w:rPr>
      </w:pPr>
      <w:r>
        <w:rPr>
          <w:lang w:val="en-SG"/>
        </w:rPr>
        <w:t xml:space="preserve">Line 65 – geometrically nonlinear analysis, either ‘YES’ or ‘NO’. </w:t>
      </w:r>
    </w:p>
    <w:p w14:paraId="7AA4FDEB" w14:textId="77777777" w:rsidR="00575513" w:rsidRDefault="00575513" w:rsidP="00575513">
      <w:pPr>
        <w:spacing w:line="300" w:lineRule="auto"/>
        <w:jc w:val="both"/>
        <w:rPr>
          <w:lang w:val="en-SG"/>
        </w:rPr>
      </w:pPr>
    </w:p>
    <w:p w14:paraId="3E3ACF17" w14:textId="2A377F22" w:rsidR="00575513" w:rsidRDefault="00575513" w:rsidP="00575513">
      <w:pPr>
        <w:spacing w:line="300" w:lineRule="auto"/>
        <w:jc w:val="both"/>
        <w:rPr>
          <w:lang w:val="en-SG"/>
        </w:rPr>
      </w:pPr>
      <w:r>
        <w:rPr>
          <w:noProof/>
          <w:lang w:val="en-SG" w:eastAsia="en-SG"/>
        </w:rPr>
        <w:drawing>
          <wp:inline distT="0" distB="0" distL="0" distR="0" wp14:anchorId="2E14F559" wp14:editId="7515216F">
            <wp:extent cx="2895600" cy="94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12C00" w14:textId="3F839E8B" w:rsidR="00575513" w:rsidRDefault="00C30DFB" w:rsidP="00575513">
      <w:pPr>
        <w:spacing w:line="300" w:lineRule="auto"/>
        <w:jc w:val="both"/>
        <w:rPr>
          <w:lang w:val="en-SG"/>
        </w:rPr>
      </w:pPr>
      <w:proofErr w:type="spellStart"/>
      <w:r>
        <w:rPr>
          <w:lang w:val="en-SG"/>
        </w:rPr>
        <w:t>Macroscale</w:t>
      </w:r>
      <w:proofErr w:type="spellEnd"/>
      <w:r>
        <w:rPr>
          <w:lang w:val="en-SG"/>
        </w:rPr>
        <w:t xml:space="preserve"> input</w:t>
      </w:r>
      <w:r w:rsidR="00575513">
        <w:rPr>
          <w:lang w:val="en-SG"/>
        </w:rPr>
        <w:t xml:space="preserve"> parameters</w:t>
      </w:r>
    </w:p>
    <w:p w14:paraId="46B091D1" w14:textId="17BB3DBC" w:rsidR="00575513" w:rsidRDefault="00575513" w:rsidP="00AF3CB9">
      <w:pPr>
        <w:pStyle w:val="ListParagraph"/>
        <w:numPr>
          <w:ilvl w:val="0"/>
          <w:numId w:val="4"/>
        </w:numPr>
        <w:spacing w:line="300" w:lineRule="auto"/>
        <w:jc w:val="both"/>
        <w:rPr>
          <w:lang w:val="en-SG"/>
        </w:rPr>
      </w:pPr>
      <w:r w:rsidRPr="00AF3CB9">
        <w:rPr>
          <w:lang w:val="en-SG"/>
        </w:rPr>
        <w:t xml:space="preserve">Line </w:t>
      </w:r>
      <w:r w:rsidR="00C30DFB">
        <w:rPr>
          <w:lang w:val="en-SG"/>
        </w:rPr>
        <w:t>68</w:t>
      </w:r>
      <w:r w:rsidRPr="00AF3CB9">
        <w:rPr>
          <w:lang w:val="en-SG"/>
        </w:rPr>
        <w:t xml:space="preserve"> – </w:t>
      </w:r>
      <w:r w:rsidR="00C30DFB">
        <w:rPr>
          <w:lang w:val="en-SG"/>
        </w:rPr>
        <w:t xml:space="preserve">name of </w:t>
      </w:r>
      <w:r w:rsidR="00F560BA">
        <w:rPr>
          <w:lang w:val="en-SG"/>
        </w:rPr>
        <w:t xml:space="preserve">user-provided </w:t>
      </w:r>
      <w:proofErr w:type="spellStart"/>
      <w:r w:rsidR="00C30DFB">
        <w:rPr>
          <w:lang w:val="en-SG"/>
        </w:rPr>
        <w:t>macroscale</w:t>
      </w:r>
      <w:proofErr w:type="spellEnd"/>
      <w:r w:rsidR="00C30DFB">
        <w:rPr>
          <w:lang w:val="en-SG"/>
        </w:rPr>
        <w:t xml:space="preserve"> input file without the .</w:t>
      </w:r>
      <w:proofErr w:type="spellStart"/>
      <w:r w:rsidR="00C30DFB">
        <w:rPr>
          <w:lang w:val="en-SG"/>
        </w:rPr>
        <w:t>inp</w:t>
      </w:r>
      <w:proofErr w:type="spellEnd"/>
      <w:r w:rsidR="00C30DFB">
        <w:rPr>
          <w:lang w:val="en-SG"/>
        </w:rPr>
        <w:t xml:space="preserve"> suffix</w:t>
      </w:r>
    </w:p>
    <w:p w14:paraId="02C6170E" w14:textId="12840E1A" w:rsidR="00C30DFB" w:rsidRDefault="00C30DFB" w:rsidP="00AF3CB9">
      <w:pPr>
        <w:pStyle w:val="ListParagraph"/>
        <w:numPr>
          <w:ilvl w:val="0"/>
          <w:numId w:val="4"/>
        </w:numPr>
        <w:spacing w:line="300" w:lineRule="auto"/>
        <w:jc w:val="both"/>
        <w:rPr>
          <w:lang w:val="en-SG"/>
        </w:rPr>
      </w:pPr>
      <w:r>
        <w:rPr>
          <w:lang w:val="en-SG"/>
        </w:rPr>
        <w:t xml:space="preserve">Line 69 – name of </w:t>
      </w:r>
      <w:proofErr w:type="spellStart"/>
      <w:r>
        <w:rPr>
          <w:lang w:val="en-SG"/>
        </w:rPr>
        <w:t>macroscale</w:t>
      </w:r>
      <w:proofErr w:type="spellEnd"/>
      <w:r>
        <w:rPr>
          <w:lang w:val="en-SG"/>
        </w:rPr>
        <w:t xml:space="preserve"> part </w:t>
      </w:r>
    </w:p>
    <w:p w14:paraId="1A7B7722" w14:textId="09C6A397" w:rsidR="00C30DFB" w:rsidRDefault="00276CDE" w:rsidP="00AF3CB9">
      <w:pPr>
        <w:pStyle w:val="ListParagraph"/>
        <w:numPr>
          <w:ilvl w:val="0"/>
          <w:numId w:val="4"/>
        </w:numPr>
        <w:spacing w:line="300" w:lineRule="auto"/>
        <w:jc w:val="both"/>
        <w:rPr>
          <w:lang w:val="en-SG"/>
        </w:rPr>
      </w:pPr>
      <w:r>
        <w:rPr>
          <w:lang w:val="en-SG"/>
        </w:rPr>
        <w:t xml:space="preserve">Line 70 – name of </w:t>
      </w:r>
      <w:proofErr w:type="spellStart"/>
      <w:r>
        <w:rPr>
          <w:lang w:val="en-SG"/>
        </w:rPr>
        <w:t>macroscale</w:t>
      </w:r>
      <w:proofErr w:type="spellEnd"/>
      <w:r>
        <w:rPr>
          <w:lang w:val="en-SG"/>
        </w:rPr>
        <w:t xml:space="preserve"> sets</w:t>
      </w:r>
      <w:r w:rsidR="00826E59">
        <w:rPr>
          <w:lang w:val="en-SG"/>
        </w:rPr>
        <w:t>, including those</w:t>
      </w:r>
      <w:r>
        <w:rPr>
          <w:lang w:val="en-SG"/>
        </w:rPr>
        <w:t xml:space="preserve"> </w:t>
      </w:r>
      <w:r w:rsidR="00F560BA">
        <w:rPr>
          <w:lang w:val="en-SG"/>
        </w:rPr>
        <w:t>where</w:t>
      </w:r>
      <w:r>
        <w:rPr>
          <w:lang w:val="en-SG"/>
        </w:rPr>
        <w:t xml:space="preserve"> boundary conditions </w:t>
      </w:r>
      <w:r w:rsidR="00F560BA">
        <w:rPr>
          <w:lang w:val="en-SG"/>
        </w:rPr>
        <w:t>are applied</w:t>
      </w:r>
    </w:p>
    <w:p w14:paraId="6F1DBF54" w14:textId="4B7BC234" w:rsidR="00276CDE" w:rsidRDefault="00276CDE" w:rsidP="00AF3CB9">
      <w:pPr>
        <w:pStyle w:val="ListParagraph"/>
        <w:numPr>
          <w:ilvl w:val="0"/>
          <w:numId w:val="4"/>
        </w:numPr>
        <w:spacing w:line="300" w:lineRule="auto"/>
        <w:jc w:val="both"/>
        <w:rPr>
          <w:lang w:val="en-SG"/>
        </w:rPr>
      </w:pPr>
      <w:r>
        <w:rPr>
          <w:lang w:val="en-SG"/>
        </w:rPr>
        <w:t xml:space="preserve">Line 71 – name of </w:t>
      </w:r>
      <w:proofErr w:type="spellStart"/>
      <w:r>
        <w:rPr>
          <w:lang w:val="en-SG"/>
        </w:rPr>
        <w:t>macroscale</w:t>
      </w:r>
      <w:proofErr w:type="spellEnd"/>
      <w:r>
        <w:rPr>
          <w:lang w:val="en-SG"/>
        </w:rPr>
        <w:t xml:space="preserve"> surface, if any</w:t>
      </w:r>
    </w:p>
    <w:p w14:paraId="564FB912" w14:textId="48B476F3" w:rsidR="00276CDE" w:rsidRDefault="00276CDE" w:rsidP="00AF3CB9">
      <w:pPr>
        <w:pStyle w:val="ListParagraph"/>
        <w:numPr>
          <w:ilvl w:val="0"/>
          <w:numId w:val="4"/>
        </w:numPr>
        <w:spacing w:line="300" w:lineRule="auto"/>
        <w:jc w:val="both"/>
        <w:rPr>
          <w:lang w:val="en-SG"/>
        </w:rPr>
      </w:pPr>
      <w:r>
        <w:rPr>
          <w:lang w:val="en-SG"/>
        </w:rPr>
        <w:t xml:space="preserve">Line 72 – name of </w:t>
      </w:r>
      <w:proofErr w:type="spellStart"/>
      <w:r>
        <w:rPr>
          <w:lang w:val="en-SG"/>
        </w:rPr>
        <w:t>macroscale</w:t>
      </w:r>
      <w:proofErr w:type="spellEnd"/>
      <w:r>
        <w:rPr>
          <w:lang w:val="en-SG"/>
        </w:rPr>
        <w:t xml:space="preserve"> sets to application of contact or other interactions, if any </w:t>
      </w:r>
    </w:p>
    <w:p w14:paraId="749927DB" w14:textId="77777777" w:rsidR="00B922C1" w:rsidRDefault="00B922C1" w:rsidP="00B922C1">
      <w:pPr>
        <w:spacing w:line="300" w:lineRule="auto"/>
        <w:jc w:val="both"/>
        <w:rPr>
          <w:lang w:val="en-SG"/>
        </w:rPr>
      </w:pPr>
    </w:p>
    <w:p w14:paraId="0872EC1A" w14:textId="02DE3E05" w:rsidR="00B922C1" w:rsidRDefault="00EC457D" w:rsidP="00B922C1">
      <w:pPr>
        <w:spacing w:line="300" w:lineRule="auto"/>
        <w:jc w:val="both"/>
        <w:rPr>
          <w:lang w:val="en-SG"/>
        </w:rPr>
      </w:pPr>
      <w:r>
        <w:rPr>
          <w:noProof/>
          <w:lang w:val="en-SG" w:eastAsia="en-SG"/>
        </w:rPr>
        <w:drawing>
          <wp:inline distT="0" distB="0" distL="0" distR="0" wp14:anchorId="22FDFC97" wp14:editId="04CFFE3C">
            <wp:extent cx="3705225" cy="1209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F1F4" w14:textId="19F0029A" w:rsidR="00EC457D" w:rsidRDefault="00EC457D" w:rsidP="00B922C1">
      <w:pPr>
        <w:spacing w:line="300" w:lineRule="auto"/>
        <w:jc w:val="both"/>
        <w:rPr>
          <w:lang w:val="en-SG"/>
        </w:rPr>
      </w:pPr>
      <w:proofErr w:type="spellStart"/>
      <w:r>
        <w:rPr>
          <w:lang w:val="en-SG"/>
        </w:rPr>
        <w:t>Microscale</w:t>
      </w:r>
      <w:proofErr w:type="spellEnd"/>
      <w:r>
        <w:rPr>
          <w:lang w:val="en-SG"/>
        </w:rPr>
        <w:t xml:space="preserve"> input parameters</w:t>
      </w:r>
    </w:p>
    <w:p w14:paraId="0146F34A" w14:textId="6782FFAD" w:rsidR="00EC457D" w:rsidRDefault="00EC457D" w:rsidP="00EC457D">
      <w:pPr>
        <w:pStyle w:val="ListParagraph"/>
        <w:numPr>
          <w:ilvl w:val="0"/>
          <w:numId w:val="5"/>
        </w:numPr>
        <w:spacing w:line="300" w:lineRule="auto"/>
        <w:jc w:val="both"/>
        <w:rPr>
          <w:lang w:val="en-SG"/>
        </w:rPr>
      </w:pPr>
      <w:r>
        <w:rPr>
          <w:lang w:val="en-SG"/>
        </w:rPr>
        <w:t xml:space="preserve">Line 75 – name of </w:t>
      </w:r>
      <w:proofErr w:type="spellStart"/>
      <w:r>
        <w:rPr>
          <w:lang w:val="en-SG"/>
        </w:rPr>
        <w:t>microscale</w:t>
      </w:r>
      <w:proofErr w:type="spellEnd"/>
      <w:r>
        <w:rPr>
          <w:lang w:val="en-SG"/>
        </w:rPr>
        <w:t xml:space="preserve"> input file without the .</w:t>
      </w:r>
      <w:proofErr w:type="spellStart"/>
      <w:r>
        <w:rPr>
          <w:lang w:val="en-SG"/>
        </w:rPr>
        <w:t>inp</w:t>
      </w:r>
      <w:proofErr w:type="spellEnd"/>
      <w:r>
        <w:rPr>
          <w:lang w:val="en-SG"/>
        </w:rPr>
        <w:t xml:space="preserve"> suffix</w:t>
      </w:r>
    </w:p>
    <w:p w14:paraId="78AB87BB" w14:textId="23442FD1" w:rsidR="00EC457D" w:rsidRDefault="00EC457D" w:rsidP="00EC457D">
      <w:pPr>
        <w:pStyle w:val="ListParagraph"/>
        <w:numPr>
          <w:ilvl w:val="0"/>
          <w:numId w:val="5"/>
        </w:numPr>
        <w:spacing w:line="300" w:lineRule="auto"/>
        <w:jc w:val="both"/>
        <w:rPr>
          <w:lang w:val="en-SG"/>
        </w:rPr>
      </w:pPr>
      <w:r>
        <w:rPr>
          <w:lang w:val="en-SG"/>
        </w:rPr>
        <w:t xml:space="preserve">Line 76 – name of </w:t>
      </w:r>
      <w:proofErr w:type="spellStart"/>
      <w:r>
        <w:rPr>
          <w:lang w:val="en-SG"/>
        </w:rPr>
        <w:t>microscale</w:t>
      </w:r>
      <w:proofErr w:type="spellEnd"/>
      <w:r>
        <w:rPr>
          <w:lang w:val="en-SG"/>
        </w:rPr>
        <w:t xml:space="preserve"> part</w:t>
      </w:r>
    </w:p>
    <w:p w14:paraId="5A4EFCC6" w14:textId="0181E1DF" w:rsidR="00EC457D" w:rsidRDefault="00EC457D" w:rsidP="00EC457D">
      <w:pPr>
        <w:pStyle w:val="ListParagraph"/>
        <w:numPr>
          <w:ilvl w:val="0"/>
          <w:numId w:val="5"/>
        </w:numPr>
        <w:spacing w:line="300" w:lineRule="auto"/>
        <w:jc w:val="both"/>
        <w:rPr>
          <w:lang w:val="en-SG"/>
        </w:rPr>
      </w:pPr>
      <w:r>
        <w:rPr>
          <w:lang w:val="en-SG"/>
        </w:rPr>
        <w:t xml:space="preserve">Line 77 – name of </w:t>
      </w:r>
      <w:proofErr w:type="spellStart"/>
      <w:r>
        <w:rPr>
          <w:lang w:val="en-SG"/>
        </w:rPr>
        <w:t>microscale</w:t>
      </w:r>
      <w:proofErr w:type="spellEnd"/>
      <w:r>
        <w:rPr>
          <w:lang w:val="en-SG"/>
        </w:rPr>
        <w:t xml:space="preserve"> sets for assigning material properties</w:t>
      </w:r>
    </w:p>
    <w:p w14:paraId="431E6E7F" w14:textId="7C751C26" w:rsidR="00EC457D" w:rsidRDefault="00EC457D" w:rsidP="00EC457D">
      <w:pPr>
        <w:pStyle w:val="ListParagraph"/>
        <w:numPr>
          <w:ilvl w:val="0"/>
          <w:numId w:val="5"/>
        </w:numPr>
        <w:spacing w:line="300" w:lineRule="auto"/>
        <w:jc w:val="both"/>
        <w:rPr>
          <w:lang w:val="en-SG"/>
        </w:rPr>
      </w:pPr>
      <w:r>
        <w:rPr>
          <w:lang w:val="en-SG"/>
        </w:rPr>
        <w:t xml:space="preserve">Line 78 – name of other </w:t>
      </w:r>
      <w:proofErr w:type="spellStart"/>
      <w:r>
        <w:rPr>
          <w:lang w:val="en-SG"/>
        </w:rPr>
        <w:t>microscale</w:t>
      </w:r>
      <w:proofErr w:type="spellEnd"/>
      <w:r>
        <w:rPr>
          <w:lang w:val="en-SG"/>
        </w:rPr>
        <w:t xml:space="preserve"> sets, if any</w:t>
      </w:r>
    </w:p>
    <w:p w14:paraId="7227D075" w14:textId="226AC697" w:rsidR="00EC457D" w:rsidRDefault="003B761F" w:rsidP="00EC457D">
      <w:pPr>
        <w:pStyle w:val="ListParagraph"/>
        <w:numPr>
          <w:ilvl w:val="0"/>
          <w:numId w:val="5"/>
        </w:numPr>
        <w:spacing w:line="300" w:lineRule="auto"/>
        <w:jc w:val="both"/>
        <w:rPr>
          <w:lang w:val="en-SG"/>
        </w:rPr>
      </w:pPr>
      <w:r>
        <w:rPr>
          <w:lang w:val="en-SG"/>
        </w:rPr>
        <w:t xml:space="preserve">Line 79 – name of </w:t>
      </w:r>
      <w:proofErr w:type="spellStart"/>
      <w:r>
        <w:rPr>
          <w:lang w:val="en-SG"/>
        </w:rPr>
        <w:t>microscale</w:t>
      </w:r>
      <w:proofErr w:type="spellEnd"/>
      <w:r>
        <w:rPr>
          <w:lang w:val="en-SG"/>
        </w:rPr>
        <w:t xml:space="preserve"> surface, if any</w:t>
      </w:r>
    </w:p>
    <w:p w14:paraId="6508ECA1" w14:textId="2EFFF9A4" w:rsidR="003B761F" w:rsidRDefault="003B761F" w:rsidP="00EC457D">
      <w:pPr>
        <w:pStyle w:val="ListParagraph"/>
        <w:numPr>
          <w:ilvl w:val="0"/>
          <w:numId w:val="5"/>
        </w:numPr>
        <w:spacing w:line="300" w:lineRule="auto"/>
        <w:jc w:val="both"/>
        <w:rPr>
          <w:lang w:val="en-SG"/>
        </w:rPr>
      </w:pPr>
      <w:r>
        <w:rPr>
          <w:lang w:val="en-SG"/>
        </w:rPr>
        <w:t xml:space="preserve">Line 80 – name of </w:t>
      </w:r>
      <w:proofErr w:type="spellStart"/>
      <w:r>
        <w:rPr>
          <w:lang w:val="en-SG"/>
        </w:rPr>
        <w:t>microscale</w:t>
      </w:r>
      <w:proofErr w:type="spellEnd"/>
      <w:r>
        <w:rPr>
          <w:lang w:val="en-SG"/>
        </w:rPr>
        <w:t xml:space="preserve"> materials, in the same order as the sets in Line 77</w:t>
      </w:r>
    </w:p>
    <w:p w14:paraId="1BAB4418" w14:textId="78FCE1A5" w:rsidR="003B761F" w:rsidRDefault="003B761F" w:rsidP="00EC457D">
      <w:pPr>
        <w:pStyle w:val="ListParagraph"/>
        <w:numPr>
          <w:ilvl w:val="0"/>
          <w:numId w:val="5"/>
        </w:numPr>
        <w:spacing w:line="300" w:lineRule="auto"/>
        <w:jc w:val="both"/>
        <w:rPr>
          <w:lang w:val="en-SG"/>
        </w:rPr>
      </w:pPr>
      <w:r>
        <w:rPr>
          <w:lang w:val="en-SG"/>
        </w:rPr>
        <w:t xml:space="preserve">Line 81 – yield stress (or other critical nonlinear value) for each </w:t>
      </w:r>
      <w:proofErr w:type="spellStart"/>
      <w:r>
        <w:rPr>
          <w:lang w:val="en-SG"/>
        </w:rPr>
        <w:t>microscale</w:t>
      </w:r>
      <w:proofErr w:type="spellEnd"/>
      <w:r>
        <w:rPr>
          <w:lang w:val="en-SG"/>
        </w:rPr>
        <w:t xml:space="preserve"> material, in the same order as the sets in Line 77. If a material is assumed to be always elastic, put ‘NA’. </w:t>
      </w:r>
    </w:p>
    <w:p w14:paraId="0FF51822" w14:textId="77777777" w:rsidR="00BE6099" w:rsidRDefault="00BE6099" w:rsidP="00BE6099">
      <w:pPr>
        <w:spacing w:line="300" w:lineRule="auto"/>
        <w:jc w:val="both"/>
        <w:rPr>
          <w:lang w:val="en-SG"/>
        </w:rPr>
      </w:pPr>
    </w:p>
    <w:p w14:paraId="16304334" w14:textId="6707F845" w:rsidR="00BE6099" w:rsidRDefault="00BE6099" w:rsidP="00BE6099">
      <w:pPr>
        <w:spacing w:line="300" w:lineRule="auto"/>
        <w:jc w:val="both"/>
        <w:rPr>
          <w:lang w:val="en-SG"/>
        </w:rPr>
      </w:pPr>
      <w:r>
        <w:rPr>
          <w:noProof/>
          <w:lang w:val="en-SG" w:eastAsia="en-SG"/>
        </w:rPr>
        <w:lastRenderedPageBreak/>
        <w:drawing>
          <wp:inline distT="0" distB="0" distL="0" distR="0" wp14:anchorId="37CC65AE" wp14:editId="21B439CD">
            <wp:extent cx="5943600" cy="1075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6E30" w14:textId="5D5CBC5C" w:rsidR="00BE6099" w:rsidRDefault="00BE6099" w:rsidP="00BE6099">
      <w:pPr>
        <w:spacing w:line="300" w:lineRule="auto"/>
        <w:jc w:val="both"/>
        <w:rPr>
          <w:lang w:val="en-SG"/>
        </w:rPr>
      </w:pPr>
      <w:r>
        <w:rPr>
          <w:lang w:val="en-SG"/>
        </w:rPr>
        <w:t xml:space="preserve">Python scripts modules for </w:t>
      </w:r>
      <w:proofErr w:type="spellStart"/>
      <w:r>
        <w:rPr>
          <w:lang w:val="en-SG"/>
        </w:rPr>
        <w:t>subfunctions</w:t>
      </w:r>
      <w:proofErr w:type="spellEnd"/>
      <w:r>
        <w:rPr>
          <w:lang w:val="en-SG"/>
        </w:rPr>
        <w:t xml:space="preserve"> </w:t>
      </w:r>
      <w:r w:rsidR="00DB3957">
        <w:rPr>
          <w:lang w:val="en-SG"/>
        </w:rPr>
        <w:t xml:space="preserve">(refer to Appendix A in the paper) </w:t>
      </w:r>
    </w:p>
    <w:p w14:paraId="140E03AD" w14:textId="5DC81C39" w:rsidR="00BE6099" w:rsidRDefault="00DB3957" w:rsidP="00BE6099">
      <w:pPr>
        <w:pStyle w:val="ListParagraph"/>
        <w:numPr>
          <w:ilvl w:val="0"/>
          <w:numId w:val="6"/>
        </w:numPr>
        <w:spacing w:line="300" w:lineRule="auto"/>
        <w:jc w:val="both"/>
        <w:rPr>
          <w:lang w:val="en-SG"/>
        </w:rPr>
      </w:pPr>
      <w:r>
        <w:rPr>
          <w:lang w:val="en-SG"/>
        </w:rPr>
        <w:t xml:space="preserve">Line 84 – name of Python script to perform RVE unit strain linear analysis </w:t>
      </w:r>
    </w:p>
    <w:p w14:paraId="0476D4A3" w14:textId="16C26071" w:rsidR="00DB3957" w:rsidRDefault="00DB3957" w:rsidP="00BE6099">
      <w:pPr>
        <w:pStyle w:val="ListParagraph"/>
        <w:numPr>
          <w:ilvl w:val="0"/>
          <w:numId w:val="6"/>
        </w:numPr>
        <w:spacing w:line="300" w:lineRule="auto"/>
        <w:jc w:val="both"/>
        <w:rPr>
          <w:lang w:val="en-SG"/>
        </w:rPr>
      </w:pPr>
      <w:r>
        <w:rPr>
          <w:lang w:val="en-SG"/>
        </w:rPr>
        <w:t xml:space="preserve">Line 90 – name of Python script to initialise the main </w:t>
      </w:r>
      <w:proofErr w:type="spellStart"/>
      <w:r>
        <w:rPr>
          <w:lang w:val="en-SG"/>
        </w:rPr>
        <w:t>multiscale</w:t>
      </w:r>
      <w:proofErr w:type="spellEnd"/>
      <w:r>
        <w:rPr>
          <w:lang w:val="en-SG"/>
        </w:rPr>
        <w:t xml:space="preserve"> analysis</w:t>
      </w:r>
    </w:p>
    <w:p w14:paraId="511E6981" w14:textId="50FC10BD" w:rsidR="00DB3957" w:rsidRDefault="00DB3957" w:rsidP="00BE6099">
      <w:pPr>
        <w:pStyle w:val="ListParagraph"/>
        <w:numPr>
          <w:ilvl w:val="0"/>
          <w:numId w:val="6"/>
        </w:numPr>
        <w:spacing w:line="300" w:lineRule="auto"/>
        <w:jc w:val="both"/>
        <w:rPr>
          <w:lang w:val="en-SG"/>
        </w:rPr>
      </w:pPr>
      <w:r>
        <w:rPr>
          <w:lang w:val="en-SG"/>
        </w:rPr>
        <w:t xml:space="preserve">Line 91 – name of Python script to write </w:t>
      </w:r>
      <w:proofErr w:type="spellStart"/>
      <w:r>
        <w:rPr>
          <w:lang w:val="en-SG"/>
        </w:rPr>
        <w:t>Abaqus</w:t>
      </w:r>
      <w:proofErr w:type="spellEnd"/>
      <w:r>
        <w:rPr>
          <w:lang w:val="en-SG"/>
        </w:rPr>
        <w:t xml:space="preserve"> .</w:t>
      </w:r>
      <w:proofErr w:type="spellStart"/>
      <w:r>
        <w:rPr>
          <w:lang w:val="en-SG"/>
        </w:rPr>
        <w:t>inp</w:t>
      </w:r>
      <w:proofErr w:type="spellEnd"/>
      <w:r>
        <w:rPr>
          <w:lang w:val="en-SG"/>
        </w:rPr>
        <w:t xml:space="preserve"> files</w:t>
      </w:r>
    </w:p>
    <w:p w14:paraId="7BF71560" w14:textId="1F4A6931" w:rsidR="00DB3957" w:rsidRDefault="00DB3957" w:rsidP="00BE6099">
      <w:pPr>
        <w:pStyle w:val="ListParagraph"/>
        <w:numPr>
          <w:ilvl w:val="0"/>
          <w:numId w:val="6"/>
        </w:numPr>
        <w:spacing w:line="300" w:lineRule="auto"/>
        <w:jc w:val="both"/>
        <w:rPr>
          <w:lang w:val="en-SG"/>
        </w:rPr>
      </w:pPr>
      <w:r>
        <w:rPr>
          <w:lang w:val="en-SG"/>
        </w:rPr>
        <w:t>Line 92 – name of Python script to perform nonlinearity check</w:t>
      </w:r>
    </w:p>
    <w:p w14:paraId="6B57B868" w14:textId="77131F63" w:rsidR="00DB3957" w:rsidRDefault="00DB3957" w:rsidP="00BE6099">
      <w:pPr>
        <w:pStyle w:val="ListParagraph"/>
        <w:numPr>
          <w:ilvl w:val="0"/>
          <w:numId w:val="6"/>
        </w:numPr>
        <w:spacing w:line="300" w:lineRule="auto"/>
        <w:jc w:val="both"/>
        <w:rPr>
          <w:lang w:val="en-SG"/>
        </w:rPr>
      </w:pPr>
      <w:r>
        <w:rPr>
          <w:lang w:val="en-SG"/>
        </w:rPr>
        <w:t>Line 93 – name of Python script to perform phase I of the adaptive process</w:t>
      </w:r>
    </w:p>
    <w:p w14:paraId="706B9C20" w14:textId="61185DF2" w:rsidR="00DB3957" w:rsidRPr="00DB3957" w:rsidRDefault="00DB3957" w:rsidP="00DB3957">
      <w:pPr>
        <w:pStyle w:val="ListParagraph"/>
        <w:numPr>
          <w:ilvl w:val="0"/>
          <w:numId w:val="6"/>
        </w:numPr>
        <w:spacing w:line="300" w:lineRule="auto"/>
        <w:jc w:val="both"/>
        <w:rPr>
          <w:lang w:val="en-SG"/>
        </w:rPr>
      </w:pPr>
      <w:r>
        <w:rPr>
          <w:lang w:val="en-SG"/>
        </w:rPr>
        <w:t>Line 9</w:t>
      </w:r>
      <w:r>
        <w:rPr>
          <w:lang w:val="en-SG"/>
        </w:rPr>
        <w:t>4</w:t>
      </w:r>
      <w:r>
        <w:rPr>
          <w:lang w:val="en-SG"/>
        </w:rPr>
        <w:t xml:space="preserve"> – name of Python script to perform phase I</w:t>
      </w:r>
      <w:r>
        <w:rPr>
          <w:lang w:val="en-SG"/>
        </w:rPr>
        <w:t>I</w:t>
      </w:r>
      <w:r>
        <w:rPr>
          <w:lang w:val="en-SG"/>
        </w:rPr>
        <w:t xml:space="preserve"> of the adaptive process</w:t>
      </w:r>
    </w:p>
    <w:p w14:paraId="1A1A2FF0" w14:textId="77777777" w:rsidR="00BE6099" w:rsidRDefault="00BE6099" w:rsidP="00BE6099">
      <w:pPr>
        <w:spacing w:line="300" w:lineRule="auto"/>
        <w:jc w:val="both"/>
        <w:rPr>
          <w:lang w:val="en-SG"/>
        </w:rPr>
      </w:pPr>
    </w:p>
    <w:p w14:paraId="31CCC848" w14:textId="75B44F95" w:rsidR="000A5936" w:rsidRPr="000A5936" w:rsidRDefault="000A5936" w:rsidP="00BE6099">
      <w:pPr>
        <w:spacing w:line="300" w:lineRule="auto"/>
        <w:jc w:val="both"/>
        <w:rPr>
          <w:u w:val="single"/>
          <w:lang w:val="en-SG"/>
        </w:rPr>
      </w:pPr>
      <w:r w:rsidRPr="000A5936">
        <w:rPr>
          <w:u w:val="single"/>
          <w:lang w:val="en-SG"/>
        </w:rPr>
        <w:t>Initialising the analysis</w:t>
      </w:r>
    </w:p>
    <w:p w14:paraId="182C4734" w14:textId="013543F6" w:rsidR="000A5936" w:rsidRDefault="000A5936" w:rsidP="00BE6099">
      <w:pPr>
        <w:spacing w:line="300" w:lineRule="auto"/>
        <w:jc w:val="both"/>
        <w:rPr>
          <w:lang w:val="en-SG"/>
        </w:rPr>
      </w:pPr>
      <w:r>
        <w:rPr>
          <w:lang w:val="en-SG"/>
        </w:rPr>
        <w:t>Once both user-provided input files and the central control script is ready, the Adaptive Direct FE</w:t>
      </w:r>
      <w:r w:rsidRPr="000A5936">
        <w:rPr>
          <w:vertAlign w:val="superscript"/>
          <w:lang w:val="en-SG"/>
        </w:rPr>
        <w:t>2</w:t>
      </w:r>
      <w:r>
        <w:rPr>
          <w:lang w:val="en-SG"/>
        </w:rPr>
        <w:t xml:space="preserve"> analysis can be initiated. This is done by executing the central control script using the following command:</w:t>
      </w:r>
    </w:p>
    <w:p w14:paraId="6E3EFB22" w14:textId="77777777" w:rsidR="000A5936" w:rsidRDefault="000A5936" w:rsidP="00BE6099">
      <w:pPr>
        <w:spacing w:line="300" w:lineRule="auto"/>
        <w:jc w:val="both"/>
        <w:rPr>
          <w:lang w:val="en-SG"/>
        </w:rPr>
      </w:pPr>
    </w:p>
    <w:p w14:paraId="737CEA8A" w14:textId="34B53512" w:rsidR="000A5936" w:rsidRDefault="000A5936" w:rsidP="00BE6099">
      <w:pPr>
        <w:spacing w:line="300" w:lineRule="auto"/>
        <w:jc w:val="both"/>
        <w:rPr>
          <w:lang w:val="en-SG"/>
        </w:rPr>
      </w:pPr>
      <w:proofErr w:type="spellStart"/>
      <w:proofErr w:type="gramStart"/>
      <w:r>
        <w:rPr>
          <w:lang w:val="en-SG"/>
        </w:rPr>
        <w:t>execfile</w:t>
      </w:r>
      <w:proofErr w:type="spellEnd"/>
      <w:r>
        <w:rPr>
          <w:lang w:val="en-SG"/>
        </w:rPr>
        <w:t>(</w:t>
      </w:r>
      <w:proofErr w:type="gramEnd"/>
      <w:r>
        <w:rPr>
          <w:lang w:val="en-SG"/>
        </w:rPr>
        <w:t>‘DFE2_Adaptive_Main.py’)</w:t>
      </w:r>
    </w:p>
    <w:p w14:paraId="2A4BB03F" w14:textId="77777777" w:rsidR="000A5936" w:rsidRDefault="000A5936" w:rsidP="00BE6099">
      <w:pPr>
        <w:spacing w:line="300" w:lineRule="auto"/>
        <w:jc w:val="both"/>
        <w:rPr>
          <w:lang w:val="en-SG"/>
        </w:rPr>
      </w:pPr>
    </w:p>
    <w:p w14:paraId="26C1BD02" w14:textId="1FB8D211" w:rsidR="000A5936" w:rsidRPr="00BE6099" w:rsidRDefault="000A5936" w:rsidP="00BE6099">
      <w:pPr>
        <w:spacing w:line="300" w:lineRule="auto"/>
        <w:jc w:val="both"/>
        <w:rPr>
          <w:lang w:val="en-SG"/>
        </w:rPr>
      </w:pPr>
      <w:r>
        <w:rPr>
          <w:lang w:val="en-SG"/>
        </w:rPr>
        <w:t xml:space="preserve">The execution is recommended to be done on </w:t>
      </w:r>
      <w:proofErr w:type="spellStart"/>
      <w:r>
        <w:rPr>
          <w:lang w:val="en-SG"/>
        </w:rPr>
        <w:t>Abaqus</w:t>
      </w:r>
      <w:proofErr w:type="spellEnd"/>
      <w:r>
        <w:rPr>
          <w:lang w:val="en-SG"/>
        </w:rPr>
        <w:t xml:space="preserve"> CAE </w:t>
      </w:r>
      <w:proofErr w:type="spellStart"/>
      <w:r>
        <w:rPr>
          <w:lang w:val="en-SG"/>
        </w:rPr>
        <w:t>nogui</w:t>
      </w:r>
      <w:proofErr w:type="spellEnd"/>
      <w:r>
        <w:rPr>
          <w:lang w:val="en-SG"/>
        </w:rPr>
        <w:t xml:space="preserve"> for improved computational efficiency. </w:t>
      </w:r>
      <w:r w:rsidR="00203BEF">
        <w:rPr>
          <w:lang w:val="en-SG"/>
        </w:rPr>
        <w:t xml:space="preserve">The analysis will then proceed by itself. It will provide updates as it proceeds to the next stage, which will also be recorded in a time log file. </w:t>
      </w:r>
      <w:bookmarkStart w:id="0" w:name="_GoBack"/>
      <w:bookmarkEnd w:id="0"/>
    </w:p>
    <w:sectPr w:rsidR="000A5936" w:rsidRPr="00BE6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05397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E63397D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7172D43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49A3E0D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FFF5E59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8AE0B8B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406"/>
    <w:rsid w:val="00073796"/>
    <w:rsid w:val="000A5936"/>
    <w:rsid w:val="000F025D"/>
    <w:rsid w:val="00203BEF"/>
    <w:rsid w:val="00232406"/>
    <w:rsid w:val="00276CDE"/>
    <w:rsid w:val="002D3B02"/>
    <w:rsid w:val="00345615"/>
    <w:rsid w:val="003B761F"/>
    <w:rsid w:val="00400792"/>
    <w:rsid w:val="00453D01"/>
    <w:rsid w:val="00575513"/>
    <w:rsid w:val="005A406F"/>
    <w:rsid w:val="007C57B8"/>
    <w:rsid w:val="00826E59"/>
    <w:rsid w:val="0083538B"/>
    <w:rsid w:val="00A51D31"/>
    <w:rsid w:val="00A8055C"/>
    <w:rsid w:val="00A8340B"/>
    <w:rsid w:val="00AF3CB9"/>
    <w:rsid w:val="00B922C1"/>
    <w:rsid w:val="00BE6099"/>
    <w:rsid w:val="00C30DFB"/>
    <w:rsid w:val="00D67559"/>
    <w:rsid w:val="00D757D2"/>
    <w:rsid w:val="00DB3957"/>
    <w:rsid w:val="00EC457D"/>
    <w:rsid w:val="00F5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D5F9C"/>
  <w15:chartTrackingRefBased/>
  <w15:docId w15:val="{29304FE1-2737-46B8-82F2-ABF29817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40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40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40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40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40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40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40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4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4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40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40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40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40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40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40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40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4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40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40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4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4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4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4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40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007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 Kirk Ming</dc:creator>
  <cp:keywords/>
  <dc:description/>
  <cp:lastModifiedBy>Yeoh Kirk Ming</cp:lastModifiedBy>
  <cp:revision>25</cp:revision>
  <dcterms:created xsi:type="dcterms:W3CDTF">2024-09-09T13:29:00Z</dcterms:created>
  <dcterms:modified xsi:type="dcterms:W3CDTF">2024-09-13T08:27:00Z</dcterms:modified>
</cp:coreProperties>
</file>