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Quicksand" w:cs="Quicksand" w:eastAsia="Quicksand" w:hAnsi="Quicksand"/>
          <w:b w:val="1"/>
          <w:bCs w:val="1"/>
          <w:color w:val="1f1f1f"/>
          <w:sz w:val="34"/>
          <w:szCs w:val="34"/>
        </w:rPr>
      </w:pPr>
      <w:bookmarkStart w:colFirst="0" w:colLast="0" w:name="_qrjstjc859ci" w:id="0"/>
      <w:bookmarkEnd w:id="0"/>
      <w:r w:rsidDel="00000000" w:rsidR="00000000" w:rsidRPr="00000000">
        <w:rPr>
          <w:rFonts w:ascii="Quicksand" w:cs="Quicksand" w:eastAsia="Quicksand" w:hAnsi="Quicksand"/>
          <w:b w:val="1"/>
          <w:bCs w:val="1"/>
          <w:color w:val="1f1f1f"/>
          <w:sz w:val="34"/>
          <w:szCs w:val="34"/>
          <w:rtl w:val="0"/>
        </w:rPr>
        <w:t xml:space="preserve">Informe de Inteligencia Táctica: WrestleMania Histórico y la Magia de la Conciencia de Clase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preparación para un examen final de historia social y económica de nivel avanzado exige una comprensión absoluta de las estructuras de poder, la agencia humana y los discursos legitimadores que forjaron el mundo contemporáneo. Para dominar la historiografía de la trilogía de Eric Hobsbawm (</w:t>
      </w:r>
      <w:r w:rsidDel="00000000" w:rsidR="00000000" w:rsidRPr="00000000">
        <w:rPr>
          <w:rFonts w:ascii="Quicksand" w:cs="Quicksand" w:eastAsia="Quicksand" w:hAnsi="Quicksand"/>
          <w:i w:val="1"/>
          <w:iCs w:val="1"/>
          <w:color w:val="1f1f1f"/>
          <w:rtl w:val="0"/>
        </w:rPr>
        <w:t xml:space="preserve">La era de las Revoluciones</w:t>
      </w:r>
      <w:r w:rsidDel="00000000" w:rsidR="00000000" w:rsidRPr="00000000">
        <w:rPr>
          <w:rFonts w:ascii="Quicksand" w:cs="Quicksand" w:eastAsia="Quicksand" w:hAnsi="Quicksand"/>
          <w:color w:val="1f1f1f"/>
          <w:rtl w:val="0"/>
        </w:rPr>
        <w:t xml:space="preserve">, </w:t>
      </w:r>
      <w:r w:rsidDel="00000000" w:rsidR="00000000" w:rsidRPr="00000000">
        <w:rPr>
          <w:rFonts w:ascii="Quicksand" w:cs="Quicksand" w:eastAsia="Quicksand" w:hAnsi="Quicksand"/>
          <w:i w:val="1"/>
          <w:iCs w:val="1"/>
          <w:color w:val="1f1f1f"/>
          <w:rtl w:val="0"/>
        </w:rPr>
        <w:t xml:space="preserve">La era del Capital</w:t>
      </w:r>
      <w:r w:rsidDel="00000000" w:rsidR="00000000" w:rsidRPr="00000000">
        <w:rPr>
          <w:rFonts w:ascii="Quicksand" w:cs="Quicksand" w:eastAsia="Quicksand" w:hAnsi="Quicksand"/>
          <w:color w:val="1f1f1f"/>
          <w:rtl w:val="0"/>
        </w:rPr>
        <w:t xml:space="preserve">, </w:t>
      </w:r>
      <w:r w:rsidDel="00000000" w:rsidR="00000000" w:rsidRPr="00000000">
        <w:rPr>
          <w:rFonts w:ascii="Quicksand" w:cs="Quicksand" w:eastAsia="Quicksand" w:hAnsi="Quicksand"/>
          <w:i w:val="1"/>
          <w:iCs w:val="1"/>
          <w:color w:val="1f1f1f"/>
          <w:rtl w:val="0"/>
        </w:rPr>
        <w:t xml:space="preserve">La era del Imperio</w:t>
      </w:r>
      <w:r w:rsidDel="00000000" w:rsidR="00000000" w:rsidRPr="00000000">
        <w:rPr>
          <w:rFonts w:ascii="Quicksand" w:cs="Quicksand" w:eastAsia="Quicksand" w:hAnsi="Quicksand"/>
          <w:color w:val="1f1f1f"/>
          <w:rtl w:val="0"/>
        </w:rPr>
        <w:t xml:space="preserve">), la historia desde abajo de E.P. Thompson (</w:t>
      </w:r>
      <w:r w:rsidDel="00000000" w:rsidR="00000000" w:rsidRPr="00000000">
        <w:rPr>
          <w:rFonts w:ascii="Quicksand" w:cs="Quicksand" w:eastAsia="Quicksand" w:hAnsi="Quicksand"/>
          <w:i w:val="1"/>
          <w:iCs w:val="1"/>
          <w:color w:val="1f1f1f"/>
          <w:rtl w:val="0"/>
        </w:rPr>
        <w:t xml:space="preserve">La formación de la clase obrera en Inglaterra</w:t>
      </w:r>
      <w:r w:rsidDel="00000000" w:rsidR="00000000" w:rsidRPr="00000000">
        <w:rPr>
          <w:rFonts w:ascii="Quicksand" w:cs="Quicksand" w:eastAsia="Quicksand" w:hAnsi="Quicksand"/>
          <w:color w:val="1f1f1f"/>
          <w:rtl w:val="0"/>
        </w:rPr>
        <w:t xml:space="preserve">) y la crítica de género de Joan W. Scott (</w:t>
      </w:r>
      <w:r w:rsidDel="00000000" w:rsidR="00000000" w:rsidRPr="00000000">
        <w:rPr>
          <w:rFonts w:ascii="Quicksand" w:cs="Quicksand" w:eastAsia="Quicksand" w:hAnsi="Quicksand"/>
          <w:i w:val="1"/>
          <w:iCs w:val="1"/>
          <w:color w:val="1f1f1f"/>
          <w:rtl w:val="0"/>
        </w:rPr>
        <w:t xml:space="preserve">La mujer trabajadora en el siglo XIX</w:t>
      </w:r>
      <w:r w:rsidDel="00000000" w:rsidR="00000000" w:rsidRPr="00000000">
        <w:rPr>
          <w:rFonts w:ascii="Quicksand" w:cs="Quicksand" w:eastAsia="Quicksand" w:hAnsi="Quicksand"/>
          <w:color w:val="1f1f1f"/>
          <w:rtl w:val="0"/>
        </w:rPr>
        <w:t xml:space="preserve">), se requiere un marco analítico implacable.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El presente informe cruza la erudición académica con dos marcos conceptuales aparentemente disonantes pero analíticamente perfectos: el universo de la WWE (la lucha libre profesional, que representa las estructuras de poder del capitalismo, el </w:t>
      </w:r>
      <w:r w:rsidDel="00000000" w:rsidR="00000000" w:rsidRPr="00000000">
        <w:rPr>
          <w:rFonts w:ascii="Quicksand" w:cs="Quicksand" w:eastAsia="Quicksand" w:hAnsi="Quicksand"/>
          <w:i w:val="1"/>
          <w:iCs w:val="1"/>
          <w:color w:val="1f1f1f"/>
          <w:rtl w:val="0"/>
        </w:rPr>
        <w:t xml:space="preserve">booking</w:t>
      </w:r>
      <w:r w:rsidDel="00000000" w:rsidR="00000000" w:rsidRPr="00000000">
        <w:rPr>
          <w:rFonts w:ascii="Quicksand" w:cs="Quicksand" w:eastAsia="Quicksand" w:hAnsi="Quicksand"/>
          <w:color w:val="1f1f1f"/>
          <w:rtl w:val="0"/>
        </w:rPr>
        <w:t xml:space="preserve"> o guion corporativo de la historia, las traiciones y la brutalidad del sistema) y el universo de </w:t>
      </w:r>
      <w:r w:rsidDel="00000000" w:rsidR="00000000" w:rsidRPr="00000000">
        <w:rPr>
          <w:rFonts w:ascii="Quicksand" w:cs="Quicksand" w:eastAsia="Quicksand" w:hAnsi="Quicksand"/>
          <w:i w:val="1"/>
          <w:iCs w:val="1"/>
          <w:color w:val="1f1f1f"/>
          <w:rtl w:val="0"/>
        </w:rPr>
        <w:t xml:space="preserve">My Little Pony: La Magia de la Amistad</w:t>
      </w:r>
      <w:r w:rsidDel="00000000" w:rsidR="00000000" w:rsidRPr="00000000">
        <w:rPr>
          <w:rFonts w:ascii="Quicksand" w:cs="Quicksand" w:eastAsia="Quicksand" w:hAnsi="Quicksand"/>
          <w:color w:val="1f1f1f"/>
          <w:rtl w:val="0"/>
        </w:rPr>
        <w:t xml:space="preserve"> - Gen 4 (que encarna la agencia, la búsqueda de la </w:t>
      </w:r>
      <w:r w:rsidDel="00000000" w:rsidR="00000000" w:rsidRPr="00000000">
        <w:rPr>
          <w:rFonts w:ascii="Quicksand" w:cs="Quicksand" w:eastAsia="Quicksand" w:hAnsi="Quicksand"/>
          <w:i w:val="1"/>
          <w:iCs w:val="1"/>
          <w:color w:val="1f1f1f"/>
          <w:rtl w:val="0"/>
        </w:rPr>
        <w:t xml:space="preserve">Cutie Mark</w:t>
      </w:r>
      <w:r w:rsidDel="00000000" w:rsidR="00000000" w:rsidRPr="00000000">
        <w:rPr>
          <w:rFonts w:ascii="Quicksand" w:cs="Quicksand" w:eastAsia="Quicksand" w:hAnsi="Quicksand"/>
          <w:color w:val="1f1f1f"/>
          <w:rtl w:val="0"/>
        </w:rPr>
        <w:t xml:space="preserve"> como identidad ontológica de clase, la erudición analítica de Twilight Sparkle y la "magia de la amistad" como solidaridad y organización de las bases). Esta síntesis cognitiva permite decodificar la complejidad de los siglos XVIII y XIX, transformando datos históricos densos en un arsenal táctico insuperable para el ensayista.</w:t>
      </w:r>
    </w:p>
    <w:p w:rsidR="00000000" w:rsidDel="00000000" w:rsidP="00000000" w:rsidRDefault="00000000" w:rsidRPr="00000000" w14:paraId="00000005">
      <w:pPr>
        <w:jc w:val="both"/>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Quicksand" w:cs="Quicksand" w:eastAsia="Quicksand" w:hAnsi="Quicksand"/>
          <w:b w:val="1"/>
          <w:bCs w:val="1"/>
          <w:color w:val="1f1f1f"/>
          <w:sz w:val="30"/>
          <w:szCs w:val="30"/>
        </w:rPr>
      </w:pPr>
      <w:bookmarkStart w:colFirst="0" w:colLast="0" w:name="_6nkvdx58ofke" w:id="1"/>
      <w:bookmarkEnd w:id="1"/>
      <w:r w:rsidDel="00000000" w:rsidR="00000000" w:rsidRPr="00000000">
        <w:rPr>
          <w:rFonts w:ascii="Quicksand" w:cs="Quicksand" w:eastAsia="Quicksand" w:hAnsi="Quicksand"/>
          <w:b w:val="1"/>
          <w:bCs w:val="1"/>
          <w:color w:val="1f1f1f"/>
          <w:sz w:val="30"/>
          <w:szCs w:val="30"/>
          <w:rtl w:val="0"/>
        </w:rPr>
        <w:t xml:space="preserve">Sección 1: El Escenario del Torneo (El Macro-contexto de Hobsbawm)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Para comprender el largo siglo XIX, es imperativo que la mirada analítica, similar a la de Twilight Sparkle cartografiando las defensas mágicas e históricas de Equestria en la biblioteca de Golden Oak, se eleve sobre el cuadrilátero global. Eric Hobsbawm postula que el mundo contemporáneo fue diseñado por un evento fundacional que cambió para siempre las reglas de la lucha libre histórica: la "Doble Revolución". Este macro-contexto explica cómo los promotores burgueses se apoderaron del monopolio de la historia.</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wditglt5at70" w:id="2"/>
      <w:bookmarkEnd w:id="2"/>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rm6hlsilalvw" w:id="3"/>
      <w:bookmarkEnd w:id="3"/>
      <w:r w:rsidDel="00000000" w:rsidR="00000000" w:rsidRPr="00000000">
        <w:rPr>
          <w:rFonts w:ascii="Quicksand" w:cs="Quicksand" w:eastAsia="Quicksand" w:hAnsi="Quicksand"/>
          <w:b w:val="1"/>
          <w:bCs w:val="1"/>
          <w:color w:val="1f1f1f"/>
          <w:sz w:val="24"/>
          <w:szCs w:val="24"/>
          <w:rtl w:val="0"/>
        </w:rPr>
        <w:t xml:space="preserve">La Doble Revolución: El </w:t>
      </w:r>
      <w:r w:rsidDel="00000000" w:rsidR="00000000" w:rsidRPr="00000000">
        <w:rPr>
          <w:rFonts w:ascii="Quicksand" w:cs="Quicksand" w:eastAsia="Quicksand" w:hAnsi="Quicksand"/>
          <w:b w:val="1"/>
          <w:bCs w:val="1"/>
          <w:i w:val="1"/>
          <w:iCs w:val="1"/>
          <w:color w:val="1f1f1f"/>
          <w:sz w:val="24"/>
          <w:szCs w:val="24"/>
          <w:rtl w:val="0"/>
        </w:rPr>
        <w:t xml:space="preserve">Tag Team</w:t>
      </w:r>
      <w:r w:rsidDel="00000000" w:rsidR="00000000" w:rsidRPr="00000000">
        <w:rPr>
          <w:rFonts w:ascii="Quicksand" w:cs="Quicksand" w:eastAsia="Quicksand" w:hAnsi="Quicksand"/>
          <w:b w:val="1"/>
          <w:bCs w:val="1"/>
          <w:color w:val="1f1f1f"/>
          <w:sz w:val="24"/>
          <w:szCs w:val="24"/>
          <w:rtl w:val="0"/>
        </w:rPr>
        <w:t xml:space="preserve"> que Cambió las Reglas del Ring (1789-1848)</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Antes de la década de 1780, el torneo global estaba dominado por monarquías absolutas y economías agrarias feudales; un estilo de lucha lento, predecible y estancado, donde los aristócratas mantenían el cinturón de campeones por designio divino. La Doble Revolución fue el </w:t>
      </w:r>
      <w:r w:rsidDel="00000000" w:rsidR="00000000" w:rsidRPr="00000000">
        <w:rPr>
          <w:rFonts w:ascii="Quicksand" w:cs="Quicksand" w:eastAsia="Quicksand" w:hAnsi="Quicksand"/>
          <w:i w:val="1"/>
          <w:iCs w:val="1"/>
          <w:color w:val="1f1f1f"/>
          <w:rtl w:val="0"/>
        </w:rPr>
        <w:t xml:space="preserve">tag team</w:t>
      </w:r>
      <w:r w:rsidDel="00000000" w:rsidR="00000000" w:rsidRPr="00000000">
        <w:rPr>
          <w:rFonts w:ascii="Quicksand" w:cs="Quicksand" w:eastAsia="Quicksand" w:hAnsi="Quicksand"/>
          <w:color w:val="1f1f1f"/>
          <w:rtl w:val="0"/>
        </w:rPr>
        <w:t xml:space="preserve"> (equipo) más devastador de la historia, compuesto por la Revolución Industrial británica y la Revolución Francesa. Ambos eventos, operando en tándem, barrieron con el antiguo régimen y establecieron a la burguesía como el </w:t>
      </w:r>
      <w:r w:rsidDel="00000000" w:rsidR="00000000" w:rsidRPr="00000000">
        <w:rPr>
          <w:rFonts w:ascii="Quicksand" w:cs="Quicksand" w:eastAsia="Quicksand" w:hAnsi="Quicksand"/>
          <w:i w:val="1"/>
          <w:iCs w:val="1"/>
          <w:color w:val="1f1f1f"/>
          <w:rtl w:val="0"/>
        </w:rPr>
        <w:t xml:space="preserve">Heel</w:t>
      </w:r>
      <w:r w:rsidDel="00000000" w:rsidR="00000000" w:rsidRPr="00000000">
        <w:rPr>
          <w:rFonts w:ascii="Quicksand" w:cs="Quicksand" w:eastAsia="Quicksand" w:hAnsi="Quicksand"/>
          <w:color w:val="1f1f1f"/>
          <w:rtl w:val="0"/>
        </w:rPr>
        <w:t xml:space="preserve"> (villano corporativo) definitivo y dueño absoluto de la promoción.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Revolución Industrial británica construyó la infraestructura material del nuevo cuadrilátero. Fue el </w:t>
      </w:r>
      <w:r w:rsidDel="00000000" w:rsidR="00000000" w:rsidRPr="00000000">
        <w:rPr>
          <w:rFonts w:ascii="Quicksand" w:cs="Quicksand" w:eastAsia="Quicksand" w:hAnsi="Quicksand"/>
          <w:i w:val="1"/>
          <w:iCs w:val="1"/>
          <w:color w:val="1f1f1f"/>
          <w:rtl w:val="0"/>
        </w:rPr>
        <w:t xml:space="preserve">take-off</w:t>
      </w:r>
      <w:r w:rsidDel="00000000" w:rsidR="00000000" w:rsidRPr="00000000">
        <w:rPr>
          <w:rFonts w:ascii="Quicksand" w:cs="Quicksand" w:eastAsia="Quicksand" w:hAnsi="Quicksand"/>
          <w:color w:val="1f1f1f"/>
          <w:rtl w:val="0"/>
        </w:rPr>
        <w:t xml:space="preserve"> (despegue) hacia el crecimiento económico autosostenido, un momento crítico en el que, por primera vez en la historia humana, se liberó el poder productivo de las sociedades de sus cadenas preindustriales. Gran Bretaña, impulsada por la industria algodonera —la cual estaba íntimamente ligada a la brutalidad del comercio colonial y la esclavitud en las plantaciones de las Indias Occidentales y el sur de Estados Unidos—, monopolizó los mercados globales. Hobsbawm nos recuerda que los inventos técnicos de esta primera fase fueron modestos (la máquina de vapor de James Watt de 1784, los husos mecánicos), pero su impacto fue astronómico porque permitieron a los empresarios capitalistas (los nuevos promotores de la WWE) comprar la fuerza de trabajo en el mercado más barato y vender los productos sin restricción en el más caro, destruyendo a la competencia artesanal. El ring de la historia dejó de ser un idílico campo de tierra para convertirse en una mega-estructura de acero, carbón, fábricas humeantes y ferrocarriles.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Simultáneamente, mientras Gran Bretaña forjaba el acero del cuadrilátero, la Revolución Francesa (1789) proporcionó el guion, el vocabulario y las </w:t>
      </w:r>
      <w:r w:rsidDel="00000000" w:rsidR="00000000" w:rsidRPr="00000000">
        <w:rPr>
          <w:rFonts w:ascii="Quicksand" w:cs="Quicksand" w:eastAsia="Quicksand" w:hAnsi="Quicksand"/>
          <w:i w:val="1"/>
          <w:iCs w:val="1"/>
          <w:color w:val="1f1f1f"/>
          <w:rtl w:val="0"/>
        </w:rPr>
        <w:t xml:space="preserve">promos</w:t>
      </w:r>
      <w:r w:rsidDel="00000000" w:rsidR="00000000" w:rsidRPr="00000000">
        <w:rPr>
          <w:rFonts w:ascii="Quicksand" w:cs="Quicksand" w:eastAsia="Quicksand" w:hAnsi="Quicksand"/>
          <w:color w:val="1f1f1f"/>
          <w:rtl w:val="0"/>
        </w:rPr>
        <w:t xml:space="preserve"> (discursos al micrófono) para este nuevo torneo. La Revolución aportó la ideología política que justificaría el nuevo orden. Los conceptos de "nación", "libertad", "igualdad ante la ley" y "carreras abiertas al talento" fueron los manifiestos burgueses que derribaron los privilegios aristocráticos (los antiguos campeones intocables). Sin embargo, como bien observaría una analista meticulosa como Twilight Sparkle, la Declaración de los Derechos del Hombre y del Ciudadano de 1789 fue un manifiesto contra la sociedad jerárquica nobiliaria, pero de ninguna manera operó a favor de una sociedad democrática igualitaria. Los burgueses establecieron astutamente que las distinciones sociales debían basarse en la "utilidad común" y consagraron la propiedad privada como un derecho inviolable, asegurando que, aunque formalmente todos los luchadores pudieran entrar al ring, solo los propietarios del capital tendrían el </w:t>
      </w:r>
      <w:r w:rsidDel="00000000" w:rsidR="00000000" w:rsidRPr="00000000">
        <w:rPr>
          <w:rFonts w:ascii="Quicksand" w:cs="Quicksand" w:eastAsia="Quicksand" w:hAnsi="Quicksand"/>
          <w:i w:val="1"/>
          <w:iCs w:val="1"/>
          <w:color w:val="1f1f1f"/>
          <w:rtl w:val="0"/>
        </w:rPr>
        <w:t xml:space="preserve">push</w:t>
      </w:r>
      <w:r w:rsidDel="00000000" w:rsidR="00000000" w:rsidRPr="00000000">
        <w:rPr>
          <w:rFonts w:ascii="Quicksand" w:cs="Quicksand" w:eastAsia="Quicksand" w:hAnsi="Quicksand"/>
          <w:color w:val="1f1f1f"/>
          <w:rtl w:val="0"/>
        </w:rPr>
        <w:t xml:space="preserve"> (impulso) de la gerencia hacia el </w:t>
      </w:r>
      <w:r w:rsidDel="00000000" w:rsidR="00000000" w:rsidRPr="00000000">
        <w:rPr>
          <w:rFonts w:ascii="Quicksand" w:cs="Quicksand" w:eastAsia="Quicksand" w:hAnsi="Quicksand"/>
          <w:i w:val="1"/>
          <w:iCs w:val="1"/>
          <w:color w:val="1f1f1f"/>
          <w:rtl w:val="0"/>
        </w:rPr>
        <w:t xml:space="preserve">Main Event</w:t>
      </w:r>
      <w:r w:rsidDel="00000000" w:rsidR="00000000" w:rsidRPr="00000000">
        <w:rPr>
          <w:rFonts w:ascii="Quicksand" w:cs="Quicksand" w:eastAsia="Quicksand" w:hAnsi="Quicksand"/>
          <w:color w:val="1f1f1f"/>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En este sentido, un análisis estratégico de la consolidación burguesa revela cómo la infraestructura económica y la superestructura ideológica se fusionaron de manera implacable. La Revolución Industrial británica estableció la base material (el cuadrilátero y las cuerdas), mientras la Revolución Francesa dictó el marco ideológico (las nuevas reglas del torneo). Ambas corrientes convergieron en la subsiguiente Era del Capital, expandiendo el mercado a una escala global, lo que inevitablemente provocaría una saturación del sistema y desembocaría en la guerra total y sin cuartel de la Era del Imperio.</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yoisdtwvcnkf" w:id="4"/>
      <w:bookmarkEnd w:id="4"/>
      <w:r w:rsidDel="00000000" w:rsidR="00000000" w:rsidRPr="00000000">
        <w:rPr>
          <w:rFonts w:ascii="Quicksand" w:cs="Quicksand" w:eastAsia="Quicksand" w:hAnsi="Quicksand"/>
          <w:b w:val="1"/>
          <w:bCs w:val="1"/>
          <w:color w:val="1f1f1f"/>
          <w:sz w:val="24"/>
          <w:szCs w:val="24"/>
          <w:rtl w:val="0"/>
        </w:rPr>
        <w:t xml:space="preserve">La Era del Capital: La Franquicia Global (1848-1875)</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Una vez que la burguesía consolidó su control sobre la gerencia ejecutiva del sistema, procedió a unificar el mundo a su propia imagen, creando una franquicia global incontestable. Este período representa el triunfo indiscutido del liberalismo económico, la fase donde el </w:t>
      </w:r>
      <w:r w:rsidDel="00000000" w:rsidR="00000000" w:rsidRPr="00000000">
        <w:rPr>
          <w:rFonts w:ascii="Quicksand" w:cs="Quicksand" w:eastAsia="Quicksand" w:hAnsi="Quicksand"/>
          <w:i w:val="1"/>
          <w:iCs w:val="1"/>
          <w:color w:val="1f1f1f"/>
          <w:rtl w:val="0"/>
        </w:rPr>
        <w:t xml:space="preserve">booking</w:t>
      </w:r>
      <w:r w:rsidDel="00000000" w:rsidR="00000000" w:rsidRPr="00000000">
        <w:rPr>
          <w:rFonts w:ascii="Quicksand" w:cs="Quicksand" w:eastAsia="Quicksand" w:hAnsi="Quicksand"/>
          <w:color w:val="1f1f1f"/>
          <w:rtl w:val="0"/>
        </w:rPr>
        <w:t xml:space="preserve"> capitalista no admitía disidencia. Como si la WWE absorbiera agresivamente a todas las promociones independientes y territorios regionales del mundo, el capital integró a las economías hasta entonces aisladas mediante una tríada tecnológica formidable: el ferrocarril, el barco de vapor y el telégrafo.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El mundo se achicó dramáticamente. Las inversiones masivas cruzaron los océanos, y el comercio internacional se multiplicó a un ritmo frenético. Hobsbawm documenta cómo el tonelaje de barcos de vapor y los kilómetros de vías férreas crearon un mercado mundial interdependiente. Por ejemplo, en 1845, el único país "subdesarrollado" fuera de Europa con una modesta línea ferroviaria era Cuba, pero para 1875, el mundo contaba con más de 62.000 locomotoras y la red ferroviaria se había extendido por Asia, América Latina y África. Twilight Sparkle observaría aquí una paradoja fascinante en la evolución de la civilización: la unificación física del globo (la densa red de cables telegráficos submarinos y rieles de hierro) trajo consigo la consolidación de una sociedad capitalista fría, monetizada e individualista, destruyendo gradualmente las economías de subsistencia tradicionales. En esta era, los capitalistas, operando bajo la ilusión de un progreso ininterrumpido y pacífico, creían que el libre comercio actuaría como la máxima "magia de la amistad" burguesa, uniendo al mundo en una red de beneficio mutuo que haría innecesarias las guerras. Sin embargo, el sistema llevaba en su núcleo las semillas de su propia destrucción: las contradicciones insalvables de la sobreacumulación y la desigualdad rampante.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bsi6ogqsnjm3" w:id="5"/>
      <w:bookmarkEnd w:id="5"/>
      <w:r w:rsidDel="00000000" w:rsidR="00000000" w:rsidRPr="00000000">
        <w:rPr>
          <w:rFonts w:ascii="Quicksand" w:cs="Quicksand" w:eastAsia="Quicksand" w:hAnsi="Quicksand"/>
          <w:b w:val="1"/>
          <w:bCs w:val="1"/>
          <w:color w:val="1f1f1f"/>
          <w:sz w:val="24"/>
          <w:szCs w:val="24"/>
          <w:rtl w:val="0"/>
        </w:rPr>
        <w:t xml:space="preserve">La Era del Imperio: El </w:t>
      </w:r>
      <w:r w:rsidDel="00000000" w:rsidR="00000000" w:rsidRPr="00000000">
        <w:rPr>
          <w:rFonts w:ascii="Quicksand" w:cs="Quicksand" w:eastAsia="Quicksand" w:hAnsi="Quicksand"/>
          <w:b w:val="1"/>
          <w:bCs w:val="1"/>
          <w:i w:val="1"/>
          <w:iCs w:val="1"/>
          <w:color w:val="1f1f1f"/>
          <w:sz w:val="24"/>
          <w:szCs w:val="24"/>
          <w:rtl w:val="0"/>
        </w:rPr>
        <w:t xml:space="preserve">Royal Rumble</w:t>
      </w:r>
      <w:r w:rsidDel="00000000" w:rsidR="00000000" w:rsidRPr="00000000">
        <w:rPr>
          <w:rFonts w:ascii="Quicksand" w:cs="Quicksand" w:eastAsia="Quicksand" w:hAnsi="Quicksand"/>
          <w:b w:val="1"/>
          <w:bCs w:val="1"/>
          <w:color w:val="1f1f1f"/>
          <w:sz w:val="24"/>
          <w:szCs w:val="24"/>
          <w:rtl w:val="0"/>
        </w:rPr>
        <w:t xml:space="preserve"> por los Recursos (1875-1914)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expansión sin límites del capital terminó chocando violentamente contra una pared estructural: la Gran Depresión (1873-1896). Las ganancias cayeron vertiginosamente, los mercados internos se saturaron y las potencias capitalistas se dieron cuenta de que el libre mercado puro ahora amenazaba la supervivencia de sus propias corporaciones nacionales. La respuesta de la junta directiva global fue abandonar el libre comercio pacifista y abrazar el </w:t>
      </w:r>
      <w:r w:rsidDel="00000000" w:rsidR="00000000" w:rsidRPr="00000000">
        <w:rPr>
          <w:rFonts w:ascii="Quicksand" w:cs="Quicksand" w:eastAsia="Quicksand" w:hAnsi="Quicksand"/>
          <w:i w:val="1"/>
          <w:iCs w:val="1"/>
          <w:color w:val="1f1f1f"/>
          <w:rtl w:val="0"/>
        </w:rPr>
        <w:t xml:space="preserve">Nuevo Imperialismo</w:t>
      </w:r>
      <w:r w:rsidDel="00000000" w:rsidR="00000000" w:rsidRPr="00000000">
        <w:rPr>
          <w:rFonts w:ascii="Quicksand" w:cs="Quicksand" w:eastAsia="Quicksand" w:hAnsi="Quicksand"/>
          <w:color w:val="1f1f1f"/>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Twilight Sparkle analizaría este período como el colapso definitivo de la falsa armonía liberal y el inicio de un evento de supervivencia masiva, un auténtico </w:t>
      </w:r>
      <w:r w:rsidDel="00000000" w:rsidR="00000000" w:rsidRPr="00000000">
        <w:rPr>
          <w:rFonts w:ascii="Quicksand" w:cs="Quicksand" w:eastAsia="Quicksand" w:hAnsi="Quicksand"/>
          <w:i w:val="1"/>
          <w:iCs w:val="1"/>
          <w:color w:val="1f1f1f"/>
          <w:rtl w:val="0"/>
        </w:rPr>
        <w:t xml:space="preserve">Royal Rumble</w:t>
      </w:r>
      <w:r w:rsidDel="00000000" w:rsidR="00000000" w:rsidRPr="00000000">
        <w:rPr>
          <w:rFonts w:ascii="Quicksand" w:cs="Quicksand" w:eastAsia="Quicksand" w:hAnsi="Quicksand"/>
          <w:color w:val="1f1f1f"/>
          <w:rtl w:val="0"/>
        </w:rPr>
        <w:t xml:space="preserve"> a escala planetaria. La economía se fusionó indisolublemente con la política estatal, y los Estados-nación adoptaron un proteccionismo agresivo. Para resolver la crisis de acumulación de capital, garantizar mercados cautivos y evitar la inminente guerra civil o el descontento de las masas en la metrópoli, los gobiernos europeos se lanzaron en una carrera frenética para buscar nuevos mercados y recursos críticos (petróleo para los motores de combustión interna, caucho del Congo, estaño de Asia, cobre y oro) en el mundo no occidental.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Las estadísticas de esta anexión son escalofriantes: entre 1876 y 1915, aproximadamente una cuarta parte de la superficie del planeta fue dividida formalmente y subyugada como colonias entre media docena de potencias dominantes (Gran Bretaña, Francia, Alemania, Bélgica, EE.UU., Japón). África y las islas del Pacífico fueron repartidas en conferencias diplomáticas como si fueran derechos de transmisión televisiva o franquicias territoriales. Este fenómeno, conocido también como "imperialismo social", sirvió como un guion corporativo brillantemente perverso para distraer a las masas oprimidas en la metrópoli, ofreciéndoles "gloria en lugar de reformas costosas" y fomentando un chovinismo xenófobo que los hacía sentir superiores a los pueblos conquistados, legitimando así el sistema que los explotaba internamente.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Sin embargo, el juego internacional de la dominación capitalista, al carecer de límites lógicos (puesto que el afán de acumulación capitalista es teóricamente infinito), desestabilizó por completo el equilibrio europeo. Las alianzas diplomáticas flexibles del siglo XIX se petrificaron en bloques hostiles, ciegos y pesados (la Triple Entente frente a la Triple Alianza). La ecuación tácita entre crecimiento económico corporativo y poder militar ilimitado convirtió el ring global en una trampa mortal sin vías de escape. Las potencias competían en una escalofriante carrera armamentística (fabricando acorazados de turbina y ametralladoras pesadas) protegiendo e impulsando a mega-industrias como Krupp en Alemania y Armstrong Whitworth en Gran Bretaña, fusionando de facto el Estado moderno con la "industria de la muerte". En agosto de 1914, el sistema no pudo soportar más la presión y explotó. El </w:t>
      </w:r>
      <w:r w:rsidDel="00000000" w:rsidR="00000000" w:rsidRPr="00000000">
        <w:rPr>
          <w:rFonts w:ascii="Quicksand" w:cs="Quicksand" w:eastAsia="Quicksand" w:hAnsi="Quicksand"/>
          <w:i w:val="1"/>
          <w:iCs w:val="1"/>
          <w:color w:val="1f1f1f"/>
          <w:rtl w:val="0"/>
        </w:rPr>
        <w:t xml:space="preserve">Royal Rumble</w:t>
      </w:r>
      <w:r w:rsidDel="00000000" w:rsidR="00000000" w:rsidRPr="00000000">
        <w:rPr>
          <w:rFonts w:ascii="Quicksand" w:cs="Quicksand" w:eastAsia="Quicksand" w:hAnsi="Quicksand"/>
          <w:color w:val="1f1f1f"/>
          <w:rtl w:val="0"/>
        </w:rPr>
        <w:t xml:space="preserve"> imperialista terminó en el desastre total, en la carnicería mecanizada de la Primera Guerra Mundial, demostrando empíricamente que la apacible "normalidad" burguesa llevaba en su propio seno el embrión ineludible de la catástrofe.</w:t>
      </w:r>
    </w:p>
    <w:p w:rsidR="00000000" w:rsidDel="00000000" w:rsidP="00000000" w:rsidRDefault="00000000" w:rsidRPr="00000000" w14:paraId="00000016">
      <w:pPr>
        <w:jc w:val="both"/>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Quicksand" w:cs="Quicksand" w:eastAsia="Quicksand" w:hAnsi="Quicksand"/>
          <w:b w:val="1"/>
          <w:bCs w:val="1"/>
          <w:color w:val="1f1f1f"/>
          <w:sz w:val="30"/>
          <w:szCs w:val="30"/>
        </w:rPr>
      </w:pPr>
      <w:bookmarkStart w:colFirst="0" w:colLast="0" w:name="_vgy4cgb57c7e" w:id="6"/>
      <w:bookmarkEnd w:id="6"/>
      <w:r w:rsidDel="00000000" w:rsidR="00000000" w:rsidRPr="00000000">
        <w:rPr>
          <w:rFonts w:ascii="Quicksand" w:cs="Quicksand" w:eastAsia="Quicksand" w:hAnsi="Quicksand"/>
          <w:b w:val="1"/>
          <w:bCs w:val="1"/>
          <w:color w:val="1f1f1f"/>
          <w:sz w:val="30"/>
          <w:szCs w:val="30"/>
          <w:rtl w:val="0"/>
        </w:rPr>
        <w:t xml:space="preserve">Sección 2: La Rebelión en el Vestuario (La clase obrera de Thompson)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Mientras Eric Hobsbawm nos relata desde las alturas cómo los promotores y accionistas burgueses construyeron la arena global de la explotación, E.P. Thompson nos toma del cuello y nos arrastra hacia abajo, hacia los vestuarios oscuros, asfixiantes y humeantes de las fábricas del siglo XIX. Su obra monumental, </w:t>
      </w:r>
      <w:r w:rsidDel="00000000" w:rsidR="00000000" w:rsidRPr="00000000">
        <w:rPr>
          <w:rFonts w:ascii="Quicksand" w:cs="Quicksand" w:eastAsia="Quicksand" w:hAnsi="Quicksand"/>
          <w:i w:val="1"/>
          <w:iCs w:val="1"/>
          <w:color w:val="1f1f1f"/>
          <w:rtl w:val="0"/>
        </w:rPr>
        <w:t xml:space="preserve">La formación de la clase obrera en Inglaterra</w:t>
      </w:r>
      <w:r w:rsidDel="00000000" w:rsidR="00000000" w:rsidRPr="00000000">
        <w:rPr>
          <w:rFonts w:ascii="Quicksand" w:cs="Quicksand" w:eastAsia="Quicksand" w:hAnsi="Quicksand"/>
          <w:color w:val="1f1f1f"/>
          <w:rtl w:val="0"/>
        </w:rPr>
        <w:t xml:space="preserve">, representa un cambio de paradigma historiográfico absoluto. Contra las narrativas empiristas de la economía clásica y el determinismo estructuralista ortodoxo que tratan a los trabajadores como meros bloques estadísticos sin rostro, como gráficas de costos (o como masas de "Ponies Terrestres" obedientes y sumisos que solo reciben órdenes), Thompson establece su tesis fundamental, su golpe maestro: </w:t>
      </w:r>
      <w:r w:rsidDel="00000000" w:rsidR="00000000" w:rsidRPr="00000000">
        <w:rPr>
          <w:rFonts w:ascii="Quicksand" w:cs="Quicksand" w:eastAsia="Quicksand" w:hAnsi="Quicksand"/>
          <w:b w:val="1"/>
          <w:bCs w:val="1"/>
          <w:color w:val="1f1f1f"/>
          <w:rtl w:val="0"/>
        </w:rPr>
        <w:t xml:space="preserve">la clase obrera no fue creada pasivamente por las fuerzas ciegas de la economía industrial; los trabajadores, a través de su propia agencia, se "hicieron a sí mismos"</w:t>
      </w:r>
      <w:r w:rsidDel="00000000" w:rsidR="00000000" w:rsidRPr="00000000">
        <w:rPr>
          <w:rFonts w:ascii="Quicksand" w:cs="Quicksand" w:eastAsia="Quicksand" w:hAnsi="Quicksand"/>
          <w:color w:val="1f1f1f"/>
          <w:rtl w:val="0"/>
        </w:rPr>
        <w:t xml:space="preserv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nr1tt0s8nq57" w:id="7"/>
      <w:bookmarkEnd w:id="7"/>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i8iukifwell7" w:id="8"/>
      <w:bookmarkEnd w:id="8"/>
      <w:r w:rsidDel="00000000" w:rsidR="00000000" w:rsidRPr="00000000">
        <w:rPr>
          <w:rFonts w:ascii="Quicksand" w:cs="Quicksand" w:eastAsia="Quicksand" w:hAnsi="Quicksand"/>
          <w:b w:val="1"/>
          <w:bCs w:val="1"/>
          <w:color w:val="1f1f1f"/>
          <w:sz w:val="24"/>
          <w:szCs w:val="24"/>
          <w:rtl w:val="0"/>
        </w:rPr>
        <w:t xml:space="preserve">El Descubrimiento de la </w:t>
      </w:r>
      <w:r w:rsidDel="00000000" w:rsidR="00000000" w:rsidRPr="00000000">
        <w:rPr>
          <w:rFonts w:ascii="Quicksand" w:cs="Quicksand" w:eastAsia="Quicksand" w:hAnsi="Quicksand"/>
          <w:b w:val="1"/>
          <w:bCs w:val="1"/>
          <w:i w:val="1"/>
          <w:iCs w:val="1"/>
          <w:color w:val="1f1f1f"/>
          <w:sz w:val="24"/>
          <w:szCs w:val="24"/>
          <w:rtl w:val="0"/>
        </w:rPr>
        <w:t xml:space="preserve">Cutie Mark</w:t>
      </w:r>
      <w:r w:rsidDel="00000000" w:rsidR="00000000" w:rsidRPr="00000000">
        <w:rPr>
          <w:rFonts w:ascii="Quicksand" w:cs="Quicksand" w:eastAsia="Quicksand" w:hAnsi="Quicksand"/>
          <w:b w:val="1"/>
          <w:bCs w:val="1"/>
          <w:color w:val="1f1f1f"/>
          <w:sz w:val="24"/>
          <w:szCs w:val="24"/>
          <w:rtl w:val="0"/>
        </w:rPr>
        <w:t xml:space="preserve"> de Clase a través del Dolor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Para Thompson, la clase no es una estructura estática, una categoría inerte, ni un casillero sociológico en el que se pueda meter a la gente; es un fenómeno histórico vivo que ocurre de manera fluida en las relaciones humanas. La clase obrera inglesa surgió específicamente cuando hombres y mujeres diversos, sometidos a experiencias comunes sumamente traumáticas (la explotación brutal del nuevo sistema de fábricas, la alienación del trabajo, la represión política jacobina), articularon esas experiencias en términos culturales, morales y políticos compartidos.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En la analogía del universo de Equestria, la obtención de la "Cutie Mark" representa el momento de profunda realización identitaria y ontológica, el descubrimiento del talento y el propósito vital. Antes de la década de 1780, los trabajadores ingleses (artesanos, tejedores de telar manual, calceteros, jornaleros agrícolas) poseían identidades locales y gremiales altamente fragmentadas. La Revolución Industrial impuso sobre ellos una disciplina draconiana, destruyó sin piedad las economías familiares (donde el ritmo de trabajo se integraba con las estaciones y la vida en el hogar de forma más orgánica) y sometió a los obreros al dictado rítmico, agotador e inhumano de la máquina de vapor. Fue precisamente en el crisol de la resistencia contra los dueños de las fábricas y los magistrados (la alta gerencia tiránica de la WWE) donde los trabajadores descubrieron colectivamente su </w:t>
      </w:r>
      <w:r w:rsidDel="00000000" w:rsidR="00000000" w:rsidRPr="00000000">
        <w:rPr>
          <w:rFonts w:ascii="Quicksand" w:cs="Quicksand" w:eastAsia="Quicksand" w:hAnsi="Quicksand"/>
          <w:i w:val="1"/>
          <w:iCs w:val="1"/>
          <w:color w:val="1f1f1f"/>
          <w:rtl w:val="0"/>
        </w:rPr>
        <w:t xml:space="preserve">Cutie Mark</w:t>
      </w:r>
      <w:r w:rsidDel="00000000" w:rsidR="00000000" w:rsidRPr="00000000">
        <w:rPr>
          <w:rFonts w:ascii="Quicksand" w:cs="Quicksand" w:eastAsia="Quicksand" w:hAnsi="Quicksand"/>
          <w:color w:val="1f1f1f"/>
          <w:rtl w:val="0"/>
        </w:rPr>
        <w:t xml:space="preserve"> de clase: la clara conciencia de sus intereses compartidos en un antagonismo frontal, articulado y politizado contra la burguesía explotadora.</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ebnkgzp2oa1e" w:id="9"/>
      <w:bookmarkEnd w:id="9"/>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cctj4zk2ip6w" w:id="10"/>
      <w:bookmarkEnd w:id="10"/>
      <w:r w:rsidDel="00000000" w:rsidR="00000000" w:rsidRPr="00000000">
        <w:rPr>
          <w:rFonts w:ascii="Quicksand" w:cs="Quicksand" w:eastAsia="Quicksand" w:hAnsi="Quicksand"/>
          <w:b w:val="1"/>
          <w:bCs w:val="1"/>
          <w:color w:val="1f1f1f"/>
          <w:sz w:val="24"/>
          <w:szCs w:val="24"/>
          <w:rtl w:val="0"/>
        </w:rPr>
        <w:t xml:space="preserve">El Debate del Nivel de Vida: La "Guerra Dietética" y la Degradación Psicológica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El doloroso proceso de "hacerse a sí mismos" no puede entenderse únicamente revisando las planillas de pago y el volumen de exportaciones (estadísticas económicas cuantitativas que obsesionan a los capitalistas), sino examinando detalladamente la experiencia cualitativa y vivida de la población. Thompson interviene de forma brutal en el largo debate historiográfico sobre si los niveles de vida mejoraron objetivamente durante la Revolución Industrial. Aunque las series de datos sugieren que el Producto Nacional Bruto per cápita aumentó entre 1790 y 1840, la experiencia material y emocional de la gran mayoría de los trabajadores fue de una degradación espantosa y palpable.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Thompson ilustra brillantemente este conflicto con la "batalla de la hogaza" o la "guerra dietética". El trigo (específicamente el pan blanco puro) era para el trabajador inglés tradicional un símbolo sagrado de posición social, de respeto y de humanidad básica. Durante las duras décadas de las guerras napoleónicas y posteriores, los terratenientes, los grandes agricultores y el propio gobierno intentaron forzar a los trabajadores a abandonar el pan y adoptar una dieta basada casi exclusivamente en la patata (el alimento considerado de la sumisión extrema, asociado históricamente a las hordas hambrientas y la miseria de los jornaleros irlandeses). Reducir la dieta al nivel de la subsistencia biológica absoluta mediante el tubérculo permitió a los promotores mantener los salarios en el mínimo indispensable, evitando la inanición total y una revolución sangrienta, pero prolongando indefinidamente el empobrecimiento sistemático y la degradación ontológica de las masas. Para el trabajador calificado, ser forzado a cambiar el trigo por la patata, o la carne fresca por desechos animales adulterados ("carnes" que generaban dolorosas especulaciones sobre la causa de muerte del animal), equivalía a ser degradado públicamente de un luchador </w:t>
      </w:r>
      <w:r w:rsidDel="00000000" w:rsidR="00000000" w:rsidRPr="00000000">
        <w:rPr>
          <w:rFonts w:ascii="Quicksand" w:cs="Quicksand" w:eastAsia="Quicksand" w:hAnsi="Quicksand"/>
          <w:i w:val="1"/>
          <w:iCs w:val="1"/>
          <w:color w:val="1f1f1f"/>
          <w:rtl w:val="0"/>
        </w:rPr>
        <w:t xml:space="preserve">mid-card</w:t>
      </w:r>
      <w:r w:rsidDel="00000000" w:rsidR="00000000" w:rsidRPr="00000000">
        <w:rPr>
          <w:rFonts w:ascii="Quicksand" w:cs="Quicksand" w:eastAsia="Quicksand" w:hAnsi="Quicksand"/>
          <w:color w:val="1f1f1f"/>
          <w:rtl w:val="0"/>
        </w:rPr>
        <w:t xml:space="preserve"> (de nivel medio y respetado) a un humillante </w:t>
      </w:r>
      <w:r w:rsidDel="00000000" w:rsidR="00000000" w:rsidRPr="00000000">
        <w:rPr>
          <w:rFonts w:ascii="Quicksand" w:cs="Quicksand" w:eastAsia="Quicksand" w:hAnsi="Quicksand"/>
          <w:i w:val="1"/>
          <w:iCs w:val="1"/>
          <w:color w:val="1f1f1f"/>
          <w:rtl w:val="0"/>
        </w:rPr>
        <w:t xml:space="preserve">jobber</w:t>
      </w:r>
      <w:r w:rsidDel="00000000" w:rsidR="00000000" w:rsidRPr="00000000">
        <w:rPr>
          <w:rFonts w:ascii="Quicksand" w:cs="Quicksand" w:eastAsia="Quicksand" w:hAnsi="Quicksand"/>
          <w:color w:val="1f1f1f"/>
          <w:rtl w:val="0"/>
        </w:rPr>
        <w:t xml:space="preserve"> (perdedor profesional diseñado enteramente para recibir palizas y engrandecer a la estrella).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sensación de disminución psicológica y privación relativa fue devastadora. Los obreros urbanos y rurales vivían al borde constante de la inanición mientras estaban físicamente rodeados por la evidencia monumental del crecimiento de la riqueza nacional (enormes almacenes, ferrocarriles, mansiones burguesas), una riqueza que ellos sabían perfectamente que era "claramente el producto de su propio trabajo", pero que fluía irremediablemente hacia las arcas de sus patronos.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A esta expropiación económica se sumaba la catástrofe del entorno urbano, un asalto directo a la dignidad comunitaria. El crecimiento precipitado y especulativo de las </w:t>
      </w:r>
      <w:r w:rsidDel="00000000" w:rsidR="00000000" w:rsidRPr="00000000">
        <w:rPr>
          <w:rFonts w:ascii="Quicksand" w:cs="Quicksand" w:eastAsia="Quicksand" w:hAnsi="Quicksand"/>
          <w:i w:val="1"/>
          <w:iCs w:val="1"/>
          <w:color w:val="1f1f1f"/>
          <w:rtl w:val="0"/>
        </w:rPr>
        <w:t xml:space="preserve">Coketowns</w:t>
      </w:r>
      <w:r w:rsidDel="00000000" w:rsidR="00000000" w:rsidRPr="00000000">
        <w:rPr>
          <w:rFonts w:ascii="Quicksand" w:cs="Quicksand" w:eastAsia="Quicksand" w:hAnsi="Quicksand"/>
          <w:color w:val="1f1f1f"/>
          <w:rtl w:val="0"/>
        </w:rPr>
        <w:t xml:space="preserve"> generó un hacinamiento en barrios pestilentes y laberínticos (como las peores áreas de Manchester, Liverpool, Sheffield o Leeds), marcados por la falta endémica de agua potable, cloacas abiertas y hedor industrial constante. Los promotores de la construcción y la clase media huyeron deliberadamente hacia los prósperos suburbios y el campo, aplicando cínicamente la máxima urbana de que "medio mundo no se preocupa de cómo vive la otra mitad". Esta segregación espacial aseguró que los burgueses no tuvieran que presenciar la miseria que financiaba sus lujos.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Para comprender la magnitud del colapso demográfico provocado por la industrialización urbana, resulta esencial observar el promedio de edad de defunción clasificado por grupos sociales en 1842:</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65"/>
        <w:gridCol w:w="2340"/>
        <w:gridCol w:w="1770"/>
        <w:tblGridChange w:id="0">
          <w:tblGrid>
            <w:gridCol w:w="2400"/>
            <w:gridCol w:w="2265"/>
            <w:gridCol w:w="2340"/>
            <w:gridCol w:w="1770"/>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Centro Urbano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Gentry y Profesionales (Años)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Comerciantes y Tenderos (Años)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Obreros y Jornaleros (Años)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Rutlandshire</w:t>
            </w:r>
            <w:r w:rsidDel="00000000" w:rsidR="00000000" w:rsidRPr="00000000">
              <w:rPr>
                <w:rFonts w:ascii="Quicksand" w:cs="Quicksand" w:eastAsia="Quicksand" w:hAnsi="Quicksand"/>
                <w:color w:val="1f1f1f"/>
                <w:rtl w:val="0"/>
              </w:rPr>
              <w:t xml:space="preserve"> (Rural)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41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38</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Truro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40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33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28</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Derby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49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38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21</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Manchester</w:t>
            </w:r>
            <w:r w:rsidDel="00000000" w:rsidR="00000000" w:rsidRPr="00000000">
              <w:rPr>
                <w:rFonts w:ascii="Quicksand" w:cs="Quicksand" w:eastAsia="Quicksand" w:hAnsi="Quicksand"/>
                <w:color w:val="1f1f1f"/>
                <w:rtl w:val="0"/>
              </w:rPr>
              <w:t xml:space="preserve"> (Industrial)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38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20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17</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Bethnal Green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16</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Liverpool</w:t>
            </w:r>
            <w:r w:rsidDel="00000000" w:rsidR="00000000" w:rsidRPr="00000000">
              <w:rPr>
                <w:rFonts w:ascii="Quicksand" w:cs="Quicksand" w:eastAsia="Quicksand" w:hAnsi="Quicksand"/>
                <w:color w:val="1f1f1f"/>
                <w:rtl w:val="0"/>
              </w:rPr>
              <w:t xml:space="preserve"> (Puerto/Industrial)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35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22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15</w:t>
            </w:r>
            <w:r w:rsidDel="00000000" w:rsidR="00000000" w:rsidRPr="00000000">
              <w:rPr>
                <w:rtl w:val="0"/>
              </w:rPr>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i w:val="1"/>
          <w:iCs w:val="1"/>
          <w:color w:val="1f1f1f"/>
          <w:sz w:val="20"/>
          <w:szCs w:val="20"/>
        </w:rPr>
      </w:pPr>
      <w:r w:rsidDel="00000000" w:rsidR="00000000" w:rsidRPr="00000000">
        <w:rPr>
          <w:rFonts w:ascii="Quicksand" w:cs="Quicksand" w:eastAsia="Quicksand" w:hAnsi="Quicksand"/>
          <w:i w:val="1"/>
          <w:iCs w:val="1"/>
          <w:color w:val="1f1f1f"/>
          <w:sz w:val="20"/>
          <w:szCs w:val="20"/>
          <w:rtl w:val="0"/>
        </w:rPr>
        <w:t xml:space="preserve">(Datos extrapolados de los informes sanitarios de 1842 citados por Thompson, ilustrando el abismo letal entre el mundo rural y los infiernos fabriles de Manchester y Liverpool para la clase obrera).</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j54r9bpwie2z" w:id="11"/>
      <w:bookmarkEnd w:id="11"/>
      <w:r w:rsidDel="00000000" w:rsidR="00000000" w:rsidRPr="00000000">
        <w:rPr>
          <w:rFonts w:ascii="Quicksand" w:cs="Quicksand" w:eastAsia="Quicksand" w:hAnsi="Quicksand"/>
          <w:b w:val="1"/>
          <w:bCs w:val="1"/>
          <w:color w:val="1f1f1f"/>
          <w:sz w:val="24"/>
          <w:szCs w:val="24"/>
          <w:rtl w:val="0"/>
        </w:rPr>
        <w:t xml:space="preserve">El Trauma del Trabajo Infantil y la Formación de la Resistencia Obrera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tragedia se vuelve insoportable al examinar el trabajo infantil. Thompson detalla brutalmente la atrofia moral y la alienación absoluta de las clases dominantes —incluida la </w:t>
      </w:r>
      <w:r w:rsidDel="00000000" w:rsidR="00000000" w:rsidRPr="00000000">
        <w:rPr>
          <w:rFonts w:ascii="Quicksand" w:cs="Quicksand" w:eastAsia="Quicksand" w:hAnsi="Quicksand"/>
          <w:i w:val="1"/>
          <w:iCs w:val="1"/>
          <w:color w:val="1f1f1f"/>
          <w:rtl w:val="0"/>
        </w:rPr>
        <w:t xml:space="preserve">gentry</w:t>
      </w:r>
      <w:r w:rsidDel="00000000" w:rsidR="00000000" w:rsidRPr="00000000">
        <w:rPr>
          <w:rFonts w:ascii="Quicksand" w:cs="Quicksand" w:eastAsia="Quicksand" w:hAnsi="Quicksand"/>
          <w:color w:val="1f1f1f"/>
          <w:rtl w:val="0"/>
        </w:rPr>
        <w:t xml:space="preserve"> rural que antaño fungía de protectora paternalista— frente a la explotación de los niños. La extrema especialización de la maquinaria impuso un ambiente alienante donde niños y niñas, desde los 4 años de edad, eran introducidos a jornadas ininterrumpidas de 12 a 16 horas, una rutina que deformaba permanentemente sus frágiles cuerpos y quebraba sus mentes. En los oscuros pozos de las minas de carbón, niñas como Patience Kershaw, de apenas 17 años, testificaban ante las comisiones parlamentarias cómo empujaban vagones pesadísimos a través de pasadizos subterráneos, a menudo medio desnudas, rodeadas de mineros adultos desnudos y sometidas a golpizas físicas. En las fábricas textiles, los pequeños "pieceners" eran golpeados con correas por los capataces (los rudos </w:t>
      </w:r>
      <w:r w:rsidDel="00000000" w:rsidR="00000000" w:rsidRPr="00000000">
        <w:rPr>
          <w:rFonts w:ascii="Quicksand" w:cs="Quicksand" w:eastAsia="Quicksand" w:hAnsi="Quicksand"/>
          <w:i w:val="1"/>
          <w:iCs w:val="1"/>
          <w:color w:val="1f1f1f"/>
          <w:rtl w:val="0"/>
        </w:rPr>
        <w:t xml:space="preserve">enforcers</w:t>
      </w:r>
      <w:r w:rsidDel="00000000" w:rsidR="00000000" w:rsidRPr="00000000">
        <w:rPr>
          <w:rFonts w:ascii="Quicksand" w:cs="Quicksand" w:eastAsia="Quicksand" w:hAnsi="Quicksand"/>
          <w:color w:val="1f1f1f"/>
          <w:rtl w:val="0"/>
        </w:rPr>
        <w:t xml:space="preserve"> de la gerencia) simplemente para evitar que cayeran dormidos sobre la maquinaria en movimiento.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defensa ideológica de los patronos, amparados a menudo en los cínicos informes oficiales (los famosos </w:t>
      </w:r>
      <w:r w:rsidDel="00000000" w:rsidR="00000000" w:rsidRPr="00000000">
        <w:rPr>
          <w:rFonts w:ascii="Quicksand" w:cs="Quicksand" w:eastAsia="Quicksand" w:hAnsi="Quicksand"/>
          <w:i w:val="1"/>
          <w:iCs w:val="1"/>
          <w:color w:val="1f1f1f"/>
          <w:rtl w:val="0"/>
        </w:rPr>
        <w:t xml:space="preserve">Blue Books</w:t>
      </w:r>
      <w:r w:rsidDel="00000000" w:rsidR="00000000" w:rsidRPr="00000000">
        <w:rPr>
          <w:rFonts w:ascii="Quicksand" w:cs="Quicksand" w:eastAsia="Quicksand" w:hAnsi="Quicksand"/>
          <w:color w:val="1f1f1f"/>
          <w:rtl w:val="0"/>
        </w:rPr>
        <w:t xml:space="preserve"> que operaban muchas veces como mecanismos de relaciones públicas del sistema utilitarista), intentaba culpar de la miseria a la "ignorancia" o "imprudencia" de los padres, buscando ocultar u opacar los horrores endémicos de su modelo de acumulación.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No obstante, frente a la tiranía corporativa implacable y el intento sistemático de reducirlos a engranajes desechables, surgió la respuesta definitiva: la solidaridad de clase, la verdadera "Magia de la Amistad" proletaria. A través de expresiones de resistencia directa como el Ludismo (la destrucción táctica de las máquinas que amenazaban la economía moral del artesano), la creación heroica de las </w:t>
      </w:r>
      <w:r w:rsidDel="00000000" w:rsidR="00000000" w:rsidRPr="00000000">
        <w:rPr>
          <w:rFonts w:ascii="Quicksand" w:cs="Quicksand" w:eastAsia="Quicksand" w:hAnsi="Quicksand"/>
          <w:i w:val="1"/>
          <w:iCs w:val="1"/>
          <w:color w:val="1f1f1f"/>
          <w:rtl w:val="0"/>
        </w:rPr>
        <w:t xml:space="preserve">trade unions</w:t>
      </w:r>
      <w:r w:rsidDel="00000000" w:rsidR="00000000" w:rsidRPr="00000000">
        <w:rPr>
          <w:rFonts w:ascii="Quicksand" w:cs="Quicksand" w:eastAsia="Quicksand" w:hAnsi="Quicksand"/>
          <w:color w:val="1f1f1f"/>
          <w:rtl w:val="0"/>
        </w:rPr>
        <w:t xml:space="preserve"> (sindicatos clandestinos operando bajo la amenaza de prisión) y la vasta agitación política por la reducción de la jornada laboral a 10 horas , los trabajadores forjaron su identidad colectiva.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Incluso instituciones altamente jerárquicas y teológicamente conservadoras como la Iglesia Metodista, que los promotores esperaban que funcionaran como sedantes sociales, proporcionaron paradójicamente a las bases un entrenamiento organizativo invaluable que los obreros utilizaron más tarde para estructurar sus células de rebelión sindical. La clase obrera no fue un sujeto sociológico inerte ni un grupo de extras en el </w:t>
      </w:r>
      <w:r w:rsidDel="00000000" w:rsidR="00000000" w:rsidRPr="00000000">
        <w:rPr>
          <w:rFonts w:ascii="Quicksand" w:cs="Quicksand" w:eastAsia="Quicksand" w:hAnsi="Quicksand"/>
          <w:i w:val="1"/>
          <w:iCs w:val="1"/>
          <w:color w:val="1f1f1f"/>
          <w:rtl w:val="0"/>
        </w:rPr>
        <w:t xml:space="preserve">show</w:t>
      </w:r>
      <w:r w:rsidDel="00000000" w:rsidR="00000000" w:rsidRPr="00000000">
        <w:rPr>
          <w:rFonts w:ascii="Quicksand" w:cs="Quicksand" w:eastAsia="Quicksand" w:hAnsi="Quicksand"/>
          <w:color w:val="1f1f1f"/>
          <w:rtl w:val="0"/>
        </w:rPr>
        <w:t xml:space="preserve"> de la Revolución Industrial; fue un sujeto histórico activo, un luchador indomable que, ensangrentado pero consciente de su poder colectivo, se negó rotundamente a aceptar el miserable destino de </w:t>
      </w:r>
      <w:r w:rsidDel="00000000" w:rsidR="00000000" w:rsidRPr="00000000">
        <w:rPr>
          <w:rFonts w:ascii="Quicksand" w:cs="Quicksand" w:eastAsia="Quicksand" w:hAnsi="Quicksand"/>
          <w:i w:val="1"/>
          <w:iCs w:val="1"/>
          <w:color w:val="1f1f1f"/>
          <w:rtl w:val="0"/>
        </w:rPr>
        <w:t xml:space="preserve">jobber</w:t>
      </w:r>
      <w:r w:rsidDel="00000000" w:rsidR="00000000" w:rsidRPr="00000000">
        <w:rPr>
          <w:rFonts w:ascii="Quicksand" w:cs="Quicksand" w:eastAsia="Quicksand" w:hAnsi="Quicksand"/>
          <w:color w:val="1f1f1f"/>
          <w:rtl w:val="0"/>
        </w:rPr>
        <w:t xml:space="preserve"> que el capitalismo le tenía preparado en los oscuros albores del siglo XIX.</w:t>
      </w:r>
    </w:p>
    <w:p w:rsidR="00000000" w:rsidDel="00000000" w:rsidP="00000000" w:rsidRDefault="00000000" w:rsidRPr="00000000" w14:paraId="00000047">
      <w:pPr>
        <w:jc w:val="both"/>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Quicksand" w:cs="Quicksand" w:eastAsia="Quicksand" w:hAnsi="Quicksand"/>
          <w:b w:val="1"/>
          <w:bCs w:val="1"/>
          <w:color w:val="1f1f1f"/>
          <w:sz w:val="30"/>
          <w:szCs w:val="30"/>
        </w:rPr>
      </w:pPr>
      <w:bookmarkStart w:colFirst="0" w:colLast="0" w:name="_r936vea3xi5o" w:id="12"/>
      <w:bookmarkEnd w:id="12"/>
      <w:r w:rsidDel="00000000" w:rsidR="00000000" w:rsidRPr="00000000">
        <w:rPr>
          <w:rFonts w:ascii="Quicksand" w:cs="Quicksand" w:eastAsia="Quicksand" w:hAnsi="Quicksand"/>
          <w:b w:val="1"/>
          <w:bCs w:val="1"/>
          <w:color w:val="1f1f1f"/>
          <w:sz w:val="30"/>
          <w:szCs w:val="30"/>
          <w:rtl w:val="0"/>
        </w:rPr>
        <w:t xml:space="preserve">Sección 3: El Guion Amañado (El discurso de género de Scott)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Si Thompson rescata a la clase obrera masculina del olvido histórico mediante un acto de justicia poética, Joan W. Scott entra al ring académico para destrozar la narrativa oficial con un sillazo analítico por la espalda. En su texto </w:t>
      </w:r>
      <w:r w:rsidDel="00000000" w:rsidR="00000000" w:rsidRPr="00000000">
        <w:rPr>
          <w:rFonts w:ascii="Quicksand" w:cs="Quicksand" w:eastAsia="Quicksand" w:hAnsi="Quicksand"/>
          <w:i w:val="1"/>
          <w:iCs w:val="1"/>
          <w:color w:val="1f1f1f"/>
          <w:rtl w:val="0"/>
        </w:rPr>
        <w:t xml:space="preserve">La mujer trabajadora en el siglo XIX</w:t>
      </w:r>
      <w:r w:rsidDel="00000000" w:rsidR="00000000" w:rsidRPr="00000000">
        <w:rPr>
          <w:rFonts w:ascii="Quicksand" w:cs="Quicksand" w:eastAsia="Quicksand" w:hAnsi="Quicksand"/>
          <w:color w:val="1f1f1f"/>
          <w:rtl w:val="0"/>
        </w:rPr>
        <w:t xml:space="preserve">, Scott expone brillantemente que la historia del trabajo femenino que nos han enseñado es el producto de un </w:t>
      </w:r>
      <w:r w:rsidDel="00000000" w:rsidR="00000000" w:rsidRPr="00000000">
        <w:rPr>
          <w:rFonts w:ascii="Quicksand" w:cs="Quicksand" w:eastAsia="Quicksand" w:hAnsi="Quicksand"/>
          <w:i w:val="1"/>
          <w:iCs w:val="1"/>
          <w:color w:val="1f1f1f"/>
          <w:rtl w:val="0"/>
        </w:rPr>
        <w:t xml:space="preserve">Kayfabe</w:t>
      </w:r>
      <w:r w:rsidDel="00000000" w:rsidR="00000000" w:rsidRPr="00000000">
        <w:rPr>
          <w:rFonts w:ascii="Quicksand" w:cs="Quicksand" w:eastAsia="Quicksand" w:hAnsi="Quicksand"/>
          <w:color w:val="1f1f1f"/>
          <w:rtl w:val="0"/>
        </w:rPr>
        <w:t xml:space="preserve"> monumental: una ficción discursiva orquestada meticulosamente y presentada a las masas como una realidad objetiva e indiscutible, diseñada para legitimar la opresión económica y la desigualdad de género profunda.</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bd5alfdp8o5q" w:id="13"/>
      <w:bookmarkEnd w:id="13"/>
      <w:r w:rsidDel="00000000" w:rsidR="00000000" w:rsidRPr="00000000">
        <w:rPr>
          <w:rFonts w:ascii="Quicksand" w:cs="Quicksand" w:eastAsia="Quicksand" w:hAnsi="Quicksand"/>
          <w:b w:val="1"/>
          <w:bCs w:val="1"/>
          <w:color w:val="1f1f1f"/>
          <w:sz w:val="24"/>
          <w:szCs w:val="24"/>
          <w:rtl w:val="0"/>
        </w:rPr>
        <w:t xml:space="preserve">El </w:t>
      </w:r>
      <w:r w:rsidDel="00000000" w:rsidR="00000000" w:rsidRPr="00000000">
        <w:rPr>
          <w:rFonts w:ascii="Quicksand" w:cs="Quicksand" w:eastAsia="Quicksand" w:hAnsi="Quicksand"/>
          <w:b w:val="1"/>
          <w:bCs w:val="1"/>
          <w:i w:val="1"/>
          <w:iCs w:val="1"/>
          <w:color w:val="1f1f1f"/>
          <w:sz w:val="24"/>
          <w:szCs w:val="24"/>
          <w:rtl w:val="0"/>
        </w:rPr>
        <w:t xml:space="preserve">Kayfabe</w:t>
      </w:r>
      <w:r w:rsidDel="00000000" w:rsidR="00000000" w:rsidRPr="00000000">
        <w:rPr>
          <w:rFonts w:ascii="Quicksand" w:cs="Quicksand" w:eastAsia="Quicksand" w:hAnsi="Quicksand"/>
          <w:b w:val="1"/>
          <w:bCs w:val="1"/>
          <w:color w:val="1f1f1f"/>
          <w:sz w:val="24"/>
          <w:szCs w:val="24"/>
          <w:rtl w:val="0"/>
        </w:rPr>
        <w:t xml:space="preserve"> de la División Sexual del Trabajo y el Mito de las Esferas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El discurso dominante y hegemónico del siglo XIX (el guion oficial distribuido por los promotores intelectuales del capitalismo) sostenía ciegamente que la Revolución Industrial había provocado una "separación tajante entre el hogar y el trabajo", obligando trágicamente a la mujer a tener que elegir entre la pureza de la domesticidad y las penurias del empleo asalariado. Según este arraigado mito conservador, la mujer de la era preindustrial combinaba en perfecta y bucólica armonía la actividad productiva y el cuidado de los hijos dentro de la granja familiar. La llegada de la máquina y la fábrica supuestamente rompió de tajo esta idílica convivencia, haciendo que el trabajo remunerado para las mujeres en el espacio público fuera considerado una "anomalía" social, lo que justificaba limitarlas a empleos marginales y mal pagados mientras, transitoriamente, esperaban casarse para retirarse definitivamente a su verdadera vocación: el hogar.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Scott destruye con rigor histórico este mito reaccionario demostrando las profundas continuidades históricas que el sistema intentó borrar: las mujeres siempre, a lo largo de los siglos, habían trabajado de forma asalariada fuera del hogar familiar (como lavanderas, sirvientas, modistas, vendedoras ambulantes, niñeras). De hecho, la inmensa mayoría de las asalariadas durante el pico de la Revolución Industrial en el siglo XIX no estaban hacinadas en las fábricas textiles, sino que laboraban en el agotador servicio doméstico y, en las décadas posteriores, en la explosión de empleos "de cuello blanco" (oficinistas, telegrafistas, maestras, enfermeras, vendedoras), actividades que intrínsecamente requerían salir de casa y abandonar la esfera privada. Por ejemplo, en la pionera Inglaterra de 1851, el 40% de las mujeres trabajadoras eran criadas, mientras que solo un 22% laboraba en la industria textil, evidenciando que el empleo fuera del hogar no era un fenómeno nuevo creado exclusivamente por las chimeneas fabriles.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La estricta separación de esferas (la mujer en lo privado/reproductivo, el hombre en lo público/productivo) no fue un resultado estructural, objetivo o inevitable de la industrialización, sino una </w:t>
      </w:r>
      <w:r w:rsidDel="00000000" w:rsidR="00000000" w:rsidRPr="00000000">
        <w:rPr>
          <w:rFonts w:ascii="Quicksand" w:cs="Quicksand" w:eastAsia="Quicksand" w:hAnsi="Quicksand"/>
          <w:b w:val="1"/>
          <w:bCs w:val="1"/>
          <w:color w:val="1f1f1f"/>
          <w:rtl w:val="0"/>
        </w:rPr>
        <w:t xml:space="preserve">producción discursiva intencionada</w:t>
      </w:r>
      <w:r w:rsidDel="00000000" w:rsidR="00000000" w:rsidRPr="00000000">
        <w:rPr>
          <w:rFonts w:ascii="Quicksand" w:cs="Quicksand" w:eastAsia="Quicksand" w:hAnsi="Quicksand"/>
          <w:color w:val="1f1f1f"/>
          <w:rtl w:val="0"/>
        </w:rPr>
        <w:t xml:space="preserve">, una ideología de la domesticidad fabricada con precisión. Fue un </w:t>
      </w:r>
      <w:r w:rsidDel="00000000" w:rsidR="00000000" w:rsidRPr="00000000">
        <w:rPr>
          <w:rFonts w:ascii="Quicksand" w:cs="Quicksand" w:eastAsia="Quicksand" w:hAnsi="Quicksand"/>
          <w:i w:val="1"/>
          <w:iCs w:val="1"/>
          <w:color w:val="1f1f1f"/>
          <w:rtl w:val="0"/>
        </w:rPr>
        <w:t xml:space="preserve">Kayfabe</w:t>
      </w:r>
      <w:r w:rsidDel="00000000" w:rsidR="00000000" w:rsidRPr="00000000">
        <w:rPr>
          <w:rFonts w:ascii="Quicksand" w:cs="Quicksand" w:eastAsia="Quicksand" w:hAnsi="Quicksand"/>
          <w:color w:val="1f1f1f"/>
          <w:rtl w:val="0"/>
        </w:rPr>
        <w:t xml:space="preserve"> diseñado para ocultar las crisis y fluctuaciones reales del mercado laboral capitalista y justificar la brutal precarización de una mitad de la población. Al representar discursivamente al varón adulto y cualificado como el "trabajador ejemplar" (el estándar oro), se transformó semánticamente a la mujer asalariada en un "problema moral" y en una patología social. Su mera presencia en el mercado laboral comenzó a ser cuestionada duramente en términos de decadencia moral y deficiencia biológica: los médicos y reformadores burgueses afirmaban que la anatomía femenina no soportaba el trabajo, que la fábrica pervertía irremediablemente sus órganos reproductivos, y que la simple exposición al ambiente rudo del espacio público la empujaba hacia la inmoralidad y la prostitución. La mujer fue acorralada ideológicamente y obligada a asumir el ingrato papel de </w:t>
      </w:r>
      <w:r w:rsidDel="00000000" w:rsidR="00000000" w:rsidRPr="00000000">
        <w:rPr>
          <w:rFonts w:ascii="Quicksand" w:cs="Quicksand" w:eastAsia="Quicksand" w:hAnsi="Quicksand"/>
          <w:i w:val="1"/>
          <w:iCs w:val="1"/>
          <w:color w:val="1f1f1f"/>
          <w:rtl w:val="0"/>
        </w:rPr>
        <w:t xml:space="preserve">jobber</w:t>
      </w:r>
      <w:r w:rsidDel="00000000" w:rsidR="00000000" w:rsidRPr="00000000">
        <w:rPr>
          <w:rFonts w:ascii="Quicksand" w:cs="Quicksand" w:eastAsia="Quicksand" w:hAnsi="Quicksand"/>
          <w:color w:val="1f1f1f"/>
          <w:rtl w:val="0"/>
        </w:rPr>
        <w:t xml:space="preserve"> femenino crónico, cuyo único destino verdaderamente legítimo a los ojos de la sociedad victoriana era limpiar los vestuarios del sistema: es decir, la labor de reproducción biológica y social no remunerada en la esfera del hogar.</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gx65437j7vvh" w:id="14"/>
      <w:bookmarkEnd w:id="14"/>
      <w:r w:rsidDel="00000000" w:rsidR="00000000" w:rsidRPr="00000000">
        <w:rPr>
          <w:rFonts w:ascii="Quicksand" w:cs="Quicksand" w:eastAsia="Quicksand" w:hAnsi="Quicksand"/>
          <w:b w:val="1"/>
          <w:bCs w:val="1"/>
          <w:color w:val="1f1f1f"/>
          <w:sz w:val="24"/>
          <w:szCs w:val="24"/>
          <w:rtl w:val="0"/>
        </w:rPr>
        <w:t xml:space="preserve">La Economía Política, los Empleadores y los Sindicatos: Los Comités Creativos del Patriarcado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¿Cómo se institucionalizó y se blindó este guion amañado hasta hacerlo parecer una verdad inmutable? Scott, aplicando su aguda lupa analítica, identifica tres grandes fuerzas sistémicas que escribieron colaborativamente este </w:t>
      </w:r>
      <w:r w:rsidDel="00000000" w:rsidR="00000000" w:rsidRPr="00000000">
        <w:rPr>
          <w:rFonts w:ascii="Quicksand" w:cs="Quicksand" w:eastAsia="Quicksand" w:hAnsi="Quicksand"/>
          <w:i w:val="1"/>
          <w:iCs w:val="1"/>
          <w:color w:val="1f1f1f"/>
          <w:rtl w:val="0"/>
        </w:rPr>
        <w:t xml:space="preserve">storyline</w:t>
      </w:r>
      <w:r w:rsidDel="00000000" w:rsidR="00000000" w:rsidRPr="00000000">
        <w:rPr>
          <w:rFonts w:ascii="Quicksand" w:cs="Quicksand" w:eastAsia="Quicksand" w:hAnsi="Quicksand"/>
          <w:color w:val="1f1f1f"/>
          <w:rtl w:val="0"/>
        </w:rPr>
        <w:t xml:space="preserve"> opresivo: la economía política liberal, las cínicas prácticas de contratación de los empleadores y, de forma trágica y dolorosa, los propios sindicatos obreros masculinos.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1. La Economía Política (Los Ideólogos del Capital):</w:t>
      </w:r>
      <w:r w:rsidDel="00000000" w:rsidR="00000000" w:rsidRPr="00000000">
        <w:rPr>
          <w:rFonts w:ascii="Quicksand" w:cs="Quicksand" w:eastAsia="Quicksand" w:hAnsi="Quicksand"/>
          <w:color w:val="1f1f1f"/>
          <w:rtl w:val="0"/>
        </w:rPr>
        <w:t xml:space="preserve"> Los economistas políticos del siglo XIX (como Adam Smith y Jean-Baptiste Say) postularon una serie de "leyes naturales" de los salarios, dictaminando que el salario del hombre adulto debía ser suficiente para cubrir su propia subsistencia y también los vitales costos de "reproducción" de toda una familia. En esta lógica asimétrica y circular, el salario de la mujer se definió </w:t>
      </w:r>
      <w:r w:rsidDel="00000000" w:rsidR="00000000" w:rsidRPr="00000000">
        <w:rPr>
          <w:rFonts w:ascii="Quicksand" w:cs="Quicksand" w:eastAsia="Quicksand" w:hAnsi="Quicksand"/>
          <w:i w:val="1"/>
          <w:iCs w:val="1"/>
          <w:color w:val="1f1f1f"/>
          <w:rtl w:val="0"/>
        </w:rPr>
        <w:t xml:space="preserve">a priori</w:t>
      </w:r>
      <w:r w:rsidDel="00000000" w:rsidR="00000000" w:rsidRPr="00000000">
        <w:rPr>
          <w:rFonts w:ascii="Quicksand" w:cs="Quicksand" w:eastAsia="Quicksand" w:hAnsi="Quicksand"/>
          <w:color w:val="1f1f1f"/>
          <w:rtl w:val="0"/>
        </w:rPr>
        <w:t xml:space="preserve"> como un mero suplemento familiar, asumiendo dogmáticamente que su dependencia natural siempre sería hacia un varón proveedor. El bajísimo salario femenino se justificaba argumentando que su productividad física era menor que la del hombre, y a la inversa, su menor salario en el mercado era exhibido cínicamente como "prueba irrefutable" de su baja productividad innata. Bajo esta lente, el trabajo abnegado de la mujer (especialmente en el hogar) no generaba "valor económico" reconocido en la métrica del capital, marginándola ontológicamente como agente productivo.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2. Las Prácticas de los Empleadores (El Booking Corporativo):</w:t>
      </w:r>
      <w:r w:rsidDel="00000000" w:rsidR="00000000" w:rsidRPr="00000000">
        <w:rPr>
          <w:rFonts w:ascii="Quicksand" w:cs="Quicksand" w:eastAsia="Quicksand" w:hAnsi="Quicksand"/>
          <w:color w:val="1f1f1f"/>
          <w:rtl w:val="0"/>
        </w:rPr>
        <w:t xml:space="preserve"> Los capitalistas utilizaron las elaboradas construcciones ideológicas de género explícitamente para abaratar agresivamente sus costos laborales. El empleo masivo de mujeres no respondía a su supuesta docilidad natural o paciencia mítica, sino al ahorro sistemático y premeditado de capital empresarial. Como Marx y Engels ya lo advertían certeramente, la maquinaria moderna sirvió de excusa perfecta para descalificar oficios tradicionales masculinos y sustituir el trabajo del hombre por el de mujeres y niños, infinitamente más baratos de contratar y más difíciles de sindicalizar. Cuando los empleadores expandieron agresivamente el trabajo "de cuello blanco" a finales de siglo (correos, telégrafos, oficinas gubernamentales), prefirieron reclutar mujeres (usualmente forzadas a ser solteras y jóvenes), porque, como señalaban fríamente las juntas escolares en Estados Unidos, "no eran codiciosas y prestarían servicio por salarios de subsistencia".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3. La Traición en el Vestuario (La Complicidad de los Sindicatos Masculinos):</w:t>
      </w:r>
      <w:r w:rsidDel="00000000" w:rsidR="00000000" w:rsidRPr="00000000">
        <w:rPr>
          <w:rFonts w:ascii="Quicksand" w:cs="Quicksand" w:eastAsia="Quicksand" w:hAnsi="Quicksand"/>
          <w:color w:val="1f1f1f"/>
          <w:rtl w:val="0"/>
        </w:rPr>
        <w:t xml:space="preserve"> En el acto más doloroso e hipócrita del </w:t>
      </w:r>
      <w:r w:rsidDel="00000000" w:rsidR="00000000" w:rsidRPr="00000000">
        <w:rPr>
          <w:rFonts w:ascii="Quicksand" w:cs="Quicksand" w:eastAsia="Quicksand" w:hAnsi="Quicksand"/>
          <w:i w:val="1"/>
          <w:iCs w:val="1"/>
          <w:color w:val="1f1f1f"/>
          <w:rtl w:val="0"/>
        </w:rPr>
        <w:t xml:space="preserve">booking</w:t>
      </w:r>
      <w:r w:rsidDel="00000000" w:rsidR="00000000" w:rsidRPr="00000000">
        <w:rPr>
          <w:rFonts w:ascii="Quicksand" w:cs="Quicksand" w:eastAsia="Quicksand" w:hAnsi="Quicksand"/>
          <w:color w:val="1f1f1f"/>
          <w:rtl w:val="0"/>
        </w:rPr>
        <w:t xml:space="preserve"> histórico, los propios compañeros de clase de las mujeres (los sindicatos dominados por varones) validaron de facto el guion opresivo del capital. En lugar de unir fuerzas y aplicar la poderosa Magia de la Amistad proletaria de manera transversal e inclusiva, los trabajadores varones vieron miope y egoístamente a la mujer trabajadora como una amenaza directa a sus escasos puestos de trabajo y frágiles niveles salariales. Dirigentes como el británico Henry Broadhurst exigieron a los gritos el "salario familiar" patriarcal para mantener a sus esposas atadas al hogar (su supuesta "esfera propia"), y procedieron a excluir metódicamente a las mujeres de sus influyentes gremios. Al adoptar políticas venenosas como condicionar la entrada de la mujer al gremio a que cobrara exactamente lo mismo que un hombre (sabiendo a ciencia cierta que los dueños de las fábricas nunca accederían a pagarlo), consolidaron y blindaron la segregación laboral de género. La mujer trabajadora quedó atrapada mortalmente en una llave de sumisión cruzada: entre la explotación económica voraz del capitalista y el rechazo misógino de su propia organización de clase.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v9xtyv85j5t6" w:id="15"/>
      <w:bookmarkEnd w:id="15"/>
      <w:r w:rsidDel="00000000" w:rsidR="00000000" w:rsidRPr="00000000">
        <w:rPr>
          <w:rFonts w:ascii="Quicksand" w:cs="Quicksand" w:eastAsia="Quicksand" w:hAnsi="Quicksand"/>
          <w:b w:val="1"/>
          <w:bCs w:val="1"/>
          <w:color w:val="1f1f1f"/>
          <w:sz w:val="24"/>
          <w:szCs w:val="24"/>
          <w:rtl w:val="0"/>
        </w:rPr>
        <w:t xml:space="preserve">La Legislación Protectora y la Reclasificación Censal Definitiva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El remate final a la legitimidad laboral de las mujeres (el letal </w:t>
      </w:r>
      <w:r w:rsidDel="00000000" w:rsidR="00000000" w:rsidRPr="00000000">
        <w:rPr>
          <w:rFonts w:ascii="Quicksand" w:cs="Quicksand" w:eastAsia="Quicksand" w:hAnsi="Quicksand"/>
          <w:i w:val="1"/>
          <w:iCs w:val="1"/>
          <w:color w:val="1f1f1f"/>
          <w:rtl w:val="0"/>
        </w:rPr>
        <w:t xml:space="preserve">finisher</w:t>
      </w:r>
      <w:r w:rsidDel="00000000" w:rsidR="00000000" w:rsidRPr="00000000">
        <w:rPr>
          <w:rFonts w:ascii="Quicksand" w:cs="Quicksand" w:eastAsia="Quicksand" w:hAnsi="Quicksand"/>
          <w:color w:val="1f1f1f"/>
          <w:rtl w:val="0"/>
        </w:rPr>
        <w:t xml:space="preserve"> burocrático del sistema patriarcal-capitalista) fue la irrupción de la intervención del Estado. A lo largo del siglo XIX, la cacareada legislación "protectora" limitó severamente los horarios y prohibió el trabajo nocturno de las mujeres. Los políticos burgueses, en conferencias como la de Berlín en 1890, argumentaron con hipocresía que el Estado debía intervenir para salvaguardar la capacidad reproductiva de las mujeres "en nombre del evidente y superior interés de la raza humana". Sin embargo, la realidad de esta legislación era sumamente cínica: rara vez cubría las áreas geográficas y laborales donde las mujeres realmente trabajaban masivamente y sufrían los peores abusos (el servicio doméstico, la agricultura intensa, los sofocantes talleres a domicilio). En las grandes fábricas y oficios masculinos, la ley solo sirvió como pretexto técnico para ahondar artificialmente la segregación sexual de las tareas, expulsando a las mujeres hacia los márgenes de los talleres de explotación (</w:t>
      </w:r>
      <w:r w:rsidDel="00000000" w:rsidR="00000000" w:rsidRPr="00000000">
        <w:rPr>
          <w:rFonts w:ascii="Quicksand" w:cs="Quicksand" w:eastAsia="Quicksand" w:hAnsi="Quicksand"/>
          <w:i w:val="1"/>
          <w:iCs w:val="1"/>
          <w:color w:val="1f1f1f"/>
          <w:rtl w:val="0"/>
        </w:rPr>
        <w:t xml:space="preserve">sweatshops</w:t>
      </w:r>
      <w:r w:rsidDel="00000000" w:rsidR="00000000" w:rsidRPr="00000000">
        <w:rPr>
          <w:rFonts w:ascii="Quicksand" w:cs="Quicksand" w:eastAsia="Quicksand" w:hAnsi="Quicksand"/>
          <w:color w:val="1f1f1f"/>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Finalmente, el clavo final en el ataúd del reconocimiento laboral se colocó a nivel estadístico. A partir del crucial censo británico de 1881 (y en censos similares a lo largo de Europa y Estados Unidos), las extenuantes labores domésticas femeninas fueron reclasificadas oficialmente como pertenecientes a una población "desocupada". Por un mero acto de alquimia administrativa, la domesticidad vital y la productividad capitalista se volvieron antónimos legales absolutos. La mujer fue arrojada sin miramientos fuera de la economía oficial y del lenguaje de la creación de valor; su incesante trabajo en el hogar fue invisibilizado bajo el velo del "deber natural" y su trabajo asalariado fue marginado como una anomalía social. La división sexual del trabajo en el mundo moderno, advierte tajantemente Scott a través de la lente de Twilight Sparkle, no fue dictada por los imperativos ineludibles de la biología, sino meticulosamente esculpida a golpes por el discurso dominante y las políticas institucionales que naturalizaron una jerarquía estructural de explotación sin precedentes.</w:t>
      </w:r>
    </w:p>
    <w:p w:rsidR="00000000" w:rsidDel="00000000" w:rsidP="00000000" w:rsidRDefault="00000000" w:rsidRPr="00000000" w14:paraId="00000056">
      <w:pPr>
        <w:jc w:val="both"/>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Quicksand" w:cs="Quicksand" w:eastAsia="Quicksand" w:hAnsi="Quicksand"/>
          <w:b w:val="1"/>
          <w:bCs w:val="1"/>
          <w:color w:val="1f1f1f"/>
          <w:sz w:val="30"/>
          <w:szCs w:val="30"/>
        </w:rPr>
      </w:pPr>
      <w:bookmarkStart w:colFirst="0" w:colLast="0" w:name="_uass64x0bpcp" w:id="16"/>
      <w:bookmarkEnd w:id="16"/>
      <w:r w:rsidDel="00000000" w:rsidR="00000000" w:rsidRPr="00000000">
        <w:rPr>
          <w:rFonts w:ascii="Quicksand" w:cs="Quicksand" w:eastAsia="Quicksand" w:hAnsi="Quicksand"/>
          <w:b w:val="1"/>
          <w:bCs w:val="1"/>
          <w:color w:val="1f1f1f"/>
          <w:sz w:val="30"/>
          <w:szCs w:val="30"/>
          <w:rtl w:val="0"/>
        </w:rPr>
        <w:t xml:space="preserve">Sección 4: 3 Esqueletos de Ensayo (El Arsenal para el Examen)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Para salir victorioso del evento estelar que es su examen final de historia socioeconómica, el estudiante requiere un arsenal de respuestas prefabricadas. Debe combinar la fría fuerza bruta de las macro-estructuras con la agilidad analítica de la agencia de los sujetos marginados. A continuación, se presentan tres esquemas tácticos magistrales (esqueletos de ensayo) diseñados específicamente para cruzar de forma letal los argumentos de los autores. Están estructurados mentalmente como secuencias de combate de alta complejidad.</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tpzvfkc020li" w:id="17"/>
      <w:bookmarkEnd w:id="17"/>
      <w:r w:rsidDel="00000000" w:rsidR="00000000" w:rsidRPr="00000000">
        <w:rPr>
          <w:rFonts w:ascii="Quicksand" w:cs="Quicksand" w:eastAsia="Quicksand" w:hAnsi="Quicksand"/>
          <w:b w:val="1"/>
          <w:bCs w:val="1"/>
          <w:color w:val="1f1f1f"/>
          <w:sz w:val="24"/>
          <w:szCs w:val="24"/>
          <w:rtl w:val="0"/>
        </w:rPr>
        <w:t xml:space="preserve">Esqueleto 1: La Arena vs. El Roster (Hobsbawm + Thompson)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i w:val="1"/>
          <w:iCs w:val="1"/>
          <w:color w:val="1f1f1f"/>
        </w:rPr>
      </w:pPr>
      <w:r w:rsidDel="00000000" w:rsidR="00000000" w:rsidRPr="00000000">
        <w:rPr>
          <w:rFonts w:ascii="Quicksand" w:cs="Quicksand" w:eastAsia="Quicksand" w:hAnsi="Quicksand"/>
          <w:b w:val="1"/>
          <w:bCs w:val="1"/>
          <w:color w:val="1f1f1f"/>
          <w:rtl w:val="0"/>
        </w:rPr>
        <w:t xml:space="preserve">Pregunta teórica posible:</w:t>
      </w:r>
      <w:r w:rsidDel="00000000" w:rsidR="00000000" w:rsidRPr="00000000">
        <w:rPr>
          <w:rFonts w:ascii="Quicksand" w:cs="Quicksand" w:eastAsia="Quicksand" w:hAnsi="Quicksand"/>
          <w:color w:val="1f1f1f"/>
          <w:rtl w:val="0"/>
        </w:rPr>
        <w:t xml:space="preserve"> </w:t>
      </w:r>
      <w:r w:rsidDel="00000000" w:rsidR="00000000" w:rsidRPr="00000000">
        <w:rPr>
          <w:rFonts w:ascii="Quicksand" w:cs="Quicksand" w:eastAsia="Quicksand" w:hAnsi="Quicksand"/>
          <w:i w:val="1"/>
          <w:iCs w:val="1"/>
          <w:color w:val="1f1f1f"/>
          <w:rtl w:val="0"/>
        </w:rPr>
        <w:t xml:space="preserve">¿En qué medida el desarrollo macroeconómico del capitalismo industrial determinó y condicionó la formación de la identidad política de la clase obrera británica entre los años 1780 y 1840?</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Tesis inicial:</w:t>
      </w:r>
      <w:r w:rsidDel="00000000" w:rsidR="00000000" w:rsidRPr="00000000">
        <w:rPr>
          <w:rFonts w:ascii="Quicksand" w:cs="Quicksand" w:eastAsia="Quicksand" w:hAnsi="Quicksand"/>
          <w:color w:val="1f1f1f"/>
          <w:rtl w:val="0"/>
        </w:rPr>
        <w:t xml:space="preserve"> Si bien es innegable que la Revolución Industrial forjó el gigantesco cuadrilátero material de la explotación global y la unificación de mercados (Hobsbawm), la clase obrera británica no surgió como un producto mecánico, dócil y pasivo de estas vastas fuerzas económicas, sino como un sujeto histórico plenamente activo que se "hizo a sí mismo", forjando su </w:t>
      </w:r>
      <w:r w:rsidDel="00000000" w:rsidR="00000000" w:rsidRPr="00000000">
        <w:rPr>
          <w:rFonts w:ascii="Quicksand" w:cs="Quicksand" w:eastAsia="Quicksand" w:hAnsi="Quicksand"/>
          <w:i w:val="1"/>
          <w:iCs w:val="1"/>
          <w:color w:val="1f1f1f"/>
          <w:rtl w:val="0"/>
        </w:rPr>
        <w:t xml:space="preserve">Cutie Mark</w:t>
      </w:r>
      <w:r w:rsidDel="00000000" w:rsidR="00000000" w:rsidRPr="00000000">
        <w:rPr>
          <w:rFonts w:ascii="Quicksand" w:cs="Quicksand" w:eastAsia="Quicksand" w:hAnsi="Quicksand"/>
          <w:color w:val="1f1f1f"/>
          <w:rtl w:val="0"/>
        </w:rPr>
        <w:t xml:space="preserve"> ontológica a través de la resistencia cultural, moral y política contra el nuevo sistema (Thompson).</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1 (El Macro-Ring Sistémico de Hobsbawm):</w:t>
      </w:r>
      <w:r w:rsidDel="00000000" w:rsidR="00000000" w:rsidRPr="00000000">
        <w:rPr>
          <w:rFonts w:ascii="Quicksand" w:cs="Quicksand" w:eastAsia="Quicksand" w:hAnsi="Quicksand"/>
          <w:color w:val="1f1f1f"/>
          <w:rtl w:val="0"/>
        </w:rPr>
        <w:t xml:space="preserve"> Hobsbawm demuestra contundentemente que la infraestructura capitalista naciente (la rápida mecanización de la industria algodonera impulsada por la importación masiva de materia prima esclavista, las destructivas </w:t>
      </w:r>
      <w:r w:rsidDel="00000000" w:rsidR="00000000" w:rsidRPr="00000000">
        <w:rPr>
          <w:rFonts w:ascii="Quicksand" w:cs="Quicksand" w:eastAsia="Quicksand" w:hAnsi="Quicksand"/>
          <w:i w:val="1"/>
          <w:iCs w:val="1"/>
          <w:color w:val="1f1f1f"/>
          <w:rtl w:val="0"/>
        </w:rPr>
        <w:t xml:space="preserve">Enclosure Acts</w:t>
      </w:r>
      <w:r w:rsidDel="00000000" w:rsidR="00000000" w:rsidRPr="00000000">
        <w:rPr>
          <w:rFonts w:ascii="Quicksand" w:cs="Quicksand" w:eastAsia="Quicksand" w:hAnsi="Quicksand"/>
          <w:color w:val="1f1f1f"/>
          <w:rtl w:val="0"/>
        </w:rPr>
        <w:t xml:space="preserve"> agrarias, la búsqueda de mercados de exportación globales) impuso una ruptura estructural sin precedentes en la historia humana. Esta transformación macroeconómica no fue un accidente, sino el diseño de un nuevo </w:t>
      </w:r>
      <w:r w:rsidDel="00000000" w:rsidR="00000000" w:rsidRPr="00000000">
        <w:rPr>
          <w:rFonts w:ascii="Quicksand" w:cs="Quicksand" w:eastAsia="Quicksand" w:hAnsi="Quicksand"/>
          <w:i w:val="1"/>
          <w:iCs w:val="1"/>
          <w:color w:val="1f1f1f"/>
          <w:rtl w:val="0"/>
        </w:rPr>
        <w:t xml:space="preserve">booking</w:t>
      </w:r>
      <w:r w:rsidDel="00000000" w:rsidR="00000000" w:rsidRPr="00000000">
        <w:rPr>
          <w:rFonts w:ascii="Quicksand" w:cs="Quicksand" w:eastAsia="Quicksand" w:hAnsi="Quicksand"/>
          <w:color w:val="1f1f1f"/>
          <w:rtl w:val="0"/>
        </w:rPr>
        <w:t xml:space="preserve"> que destruyó irrevocablemente el tejido preindustrial e impuso la mercantilización absoluta de la tierra, el trabajo y las relaciones humanas.</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2 (La Agencia Thompsoniana como Resistencia):</w:t>
      </w:r>
      <w:r w:rsidDel="00000000" w:rsidR="00000000" w:rsidRPr="00000000">
        <w:rPr>
          <w:rFonts w:ascii="Quicksand" w:cs="Quicksand" w:eastAsia="Quicksand" w:hAnsi="Quicksand"/>
          <w:color w:val="1f1f1f"/>
          <w:rtl w:val="0"/>
        </w:rPr>
        <w:t xml:space="preserve"> Thompson, por su parte, refuta vigorosamente la lectura determinista de la escuela clásica que reduce al trabajador individual a una simple variable estadística de los caprichos del mercado. Argumenta que el trabajador artesano y el jornalero experimentaron esta violenta transición económica como una tiranía moral. Respondieron con inmensa agencia (a través del audaz ludismo, la conformación de robustas sociedades de correspondencia y sindicatos), transformando de manera colectiva el sufrimiento mudo y la alienación extrema en una poderosa conciencia política de clase, desafiando a las autoridades de la WWE industrial.</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3 (La Síntesis - El Conflicto en el Debate del Nivel de Vida):</w:t>
      </w:r>
      <w:r w:rsidDel="00000000" w:rsidR="00000000" w:rsidRPr="00000000">
        <w:rPr>
          <w:rFonts w:ascii="Quicksand" w:cs="Quicksand" w:eastAsia="Quicksand" w:hAnsi="Quicksand"/>
          <w:color w:val="1f1f1f"/>
          <w:rtl w:val="0"/>
        </w:rPr>
        <w:t xml:space="preserve"> La tensión entre ambas esferas se cristaliza en la paradoja del nivel de vida. Mientras que los capitalistas triunfantes de Hobsbawm y los historiadores optimistas medían el "progreso" de la civilización a través de índices como el asombroso crecimiento del PIB per cápita y el volumen exponencial de yardas de tela exportadas , los empobrecidos trabajadores de Thompson medían su propia realidad a través de la pérdida profunda de la autonomía, el humillante reemplazo forzado del tradicional trigo por la patata de subsistencia, la elevada mortalidad infantil y la cruel deformación anatómica en las fábricas. La verdadera noción de clase emerge en ese violento roce entre la macro-estructura productiva y la dolorosa experiencia humana micro-histórica.</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520" w:lineRule="auto"/>
        <w:ind w:left="720" w:hanging="360"/>
        <w:jc w:val="both"/>
      </w:pPr>
      <w:r w:rsidDel="00000000" w:rsidR="00000000" w:rsidRPr="00000000">
        <w:rPr>
          <w:rFonts w:ascii="Quicksand" w:cs="Quicksand" w:eastAsia="Quicksand" w:hAnsi="Quicksand"/>
          <w:b w:val="1"/>
          <w:bCs w:val="1"/>
          <w:color w:val="1f1f1f"/>
          <w:rtl w:val="0"/>
        </w:rPr>
        <w:t xml:space="preserve">Conclusión épica:</w:t>
      </w:r>
      <w:r w:rsidDel="00000000" w:rsidR="00000000" w:rsidRPr="00000000">
        <w:rPr>
          <w:rFonts w:ascii="Quicksand" w:cs="Quicksand" w:eastAsia="Quicksand" w:hAnsi="Quicksand"/>
          <w:color w:val="1f1f1f"/>
          <w:rtl w:val="0"/>
        </w:rPr>
        <w:t xml:space="preserve"> La turbulenta historia del largo siglo XIX no puede reducirse a la crónica triunfalista de cómo la ascendente burguesía edificó su colosal imperio de hierro, ferrocarriles y vapor; es, en su núcleo más íntimo, el relato heroico e indispensable de cómo los supuestos peones de la Revolución, arrojados sin piedad al abismo del sistema fabril, lograron forjar en el yunque de la más despiadada opresión la magia indestructible de la solidaridad sindical obrera.</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745p3u27dzxt" w:id="18"/>
      <w:bookmarkEnd w:id="18"/>
      <w:r w:rsidDel="00000000" w:rsidR="00000000" w:rsidRPr="00000000">
        <w:rPr>
          <w:rFonts w:ascii="Quicksand" w:cs="Quicksand" w:eastAsia="Quicksand" w:hAnsi="Quicksand"/>
          <w:b w:val="1"/>
          <w:bCs w:val="1"/>
          <w:color w:val="1f1f1f"/>
          <w:sz w:val="24"/>
          <w:szCs w:val="24"/>
          <w:rtl w:val="0"/>
        </w:rPr>
        <w:t xml:space="preserve">Esqueleto 2: Conciencia de Clase vs. El Kayfabe del Género (Thompson + Scott)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i w:val="1"/>
          <w:iCs w:val="1"/>
          <w:color w:val="1f1f1f"/>
        </w:rPr>
      </w:pPr>
      <w:r w:rsidDel="00000000" w:rsidR="00000000" w:rsidRPr="00000000">
        <w:rPr>
          <w:rFonts w:ascii="Quicksand" w:cs="Quicksand" w:eastAsia="Quicksand" w:hAnsi="Quicksand"/>
          <w:b w:val="1"/>
          <w:bCs w:val="1"/>
          <w:color w:val="1f1f1f"/>
          <w:rtl w:val="0"/>
        </w:rPr>
        <w:t xml:space="preserve">Pregunta teórica posible:</w:t>
      </w:r>
      <w:r w:rsidDel="00000000" w:rsidR="00000000" w:rsidRPr="00000000">
        <w:rPr>
          <w:rFonts w:ascii="Quicksand" w:cs="Quicksand" w:eastAsia="Quicksand" w:hAnsi="Quicksand"/>
          <w:color w:val="1f1f1f"/>
          <w:rtl w:val="0"/>
        </w:rPr>
        <w:t xml:space="preserve"> </w:t>
      </w:r>
      <w:r w:rsidDel="00000000" w:rsidR="00000000" w:rsidRPr="00000000">
        <w:rPr>
          <w:rFonts w:ascii="Quicksand" w:cs="Quicksand" w:eastAsia="Quicksand" w:hAnsi="Quicksand"/>
          <w:i w:val="1"/>
          <w:iCs w:val="1"/>
          <w:color w:val="1f1f1f"/>
          <w:rtl w:val="0"/>
        </w:rPr>
        <w:t xml:space="preserve">Analice críticamente cómo los potentes conceptos de "experiencia vivida de clase" y "división sexual del trabajo" interactúan, y en ocasiones chocan, en el proceso de consolidación del movimiento obrero durante el siglo XIX.</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Tesis inicial:</w:t>
      </w:r>
      <w:r w:rsidDel="00000000" w:rsidR="00000000" w:rsidRPr="00000000">
        <w:rPr>
          <w:rFonts w:ascii="Quicksand" w:cs="Quicksand" w:eastAsia="Quicksand" w:hAnsi="Quicksand"/>
          <w:color w:val="1f1f1f"/>
          <w:rtl w:val="0"/>
        </w:rPr>
        <w:t xml:space="preserve"> Aunque la emergente clase obrera industrial logró la hazaña histórica de articular una vigorosa identidad colectiva ("magia de la amistad") basada primordialmente en la experiencia compartida de la explotación extrema del sistema de fábricas (Thompson), esta solidaridad vital fue internamente fracturada al momento de internalizar y reproducir ingenuamente el </w:t>
      </w:r>
      <w:r w:rsidDel="00000000" w:rsidR="00000000" w:rsidRPr="00000000">
        <w:rPr>
          <w:rFonts w:ascii="Quicksand" w:cs="Quicksand" w:eastAsia="Quicksand" w:hAnsi="Quicksand"/>
          <w:i w:val="1"/>
          <w:iCs w:val="1"/>
          <w:color w:val="1f1f1f"/>
          <w:rtl w:val="0"/>
        </w:rPr>
        <w:t xml:space="preserve">Kayfabe</w:t>
      </w:r>
      <w:r w:rsidDel="00000000" w:rsidR="00000000" w:rsidRPr="00000000">
        <w:rPr>
          <w:rFonts w:ascii="Quicksand" w:cs="Quicksand" w:eastAsia="Quicksand" w:hAnsi="Quicksand"/>
          <w:color w:val="1f1f1f"/>
          <w:rtl w:val="0"/>
        </w:rPr>
        <w:t xml:space="preserve"> burgués de la domesticidad femenina, marginando, traicionando y silenciando de forma sistemática a la mujer trabajadora de su propio movimiento (Scott).</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1 (El Logro de la Hermandad Obrera Unificada):</w:t>
      </w:r>
      <w:r w:rsidDel="00000000" w:rsidR="00000000" w:rsidRPr="00000000">
        <w:rPr>
          <w:rFonts w:ascii="Quicksand" w:cs="Quicksand" w:eastAsia="Quicksand" w:hAnsi="Quicksand"/>
          <w:color w:val="1f1f1f"/>
          <w:rtl w:val="0"/>
        </w:rPr>
        <w:t xml:space="preserve"> El análisis de Thompson demuestra magistralmente que la conciencia de la clase obrera se forjó reconociendo sus urgentes intereses comunes frente a los abusos del empleador. A pesar de provenir de diversos oficios desestructurados, los trabajadores lograron superar el individualismo creando clandestinamente audaces </w:t>
      </w:r>
      <w:r w:rsidDel="00000000" w:rsidR="00000000" w:rsidRPr="00000000">
        <w:rPr>
          <w:rFonts w:ascii="Quicksand" w:cs="Quicksand" w:eastAsia="Quicksand" w:hAnsi="Quicksand"/>
          <w:i w:val="1"/>
          <w:iCs w:val="1"/>
          <w:color w:val="1f1f1f"/>
          <w:rtl w:val="0"/>
        </w:rPr>
        <w:t xml:space="preserve">trade unions</w:t>
      </w:r>
      <w:r w:rsidDel="00000000" w:rsidR="00000000" w:rsidRPr="00000000">
        <w:rPr>
          <w:rFonts w:ascii="Quicksand" w:cs="Quicksand" w:eastAsia="Quicksand" w:hAnsi="Quicksand"/>
          <w:color w:val="1f1f1f"/>
          <w:rtl w:val="0"/>
        </w:rPr>
        <w:t xml:space="preserve">, resistiendo el avance alienante del sistema, y exigiendo militantemente la reducción a 10 horas de la extenuante jornada laboral para intentar frenar la brutalidad impuesta a familias enteras.</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2 (La Traición Ideológica del Discurso):</w:t>
      </w:r>
      <w:r w:rsidDel="00000000" w:rsidR="00000000" w:rsidRPr="00000000">
        <w:rPr>
          <w:rFonts w:ascii="Quicksand" w:cs="Quicksand" w:eastAsia="Quicksand" w:hAnsi="Quicksand"/>
          <w:color w:val="1f1f1f"/>
          <w:rtl w:val="0"/>
        </w:rPr>
        <w:t xml:space="preserve"> Scott deconstruye de manera lapidaria esta supuesta "hermandad" universal, revelando sus profundas limitaciones de género. Argumenta cómo los propios líderes sindicalistas masculinos, buscando proteger desesperadamente sus propios y escasos privilegios salariales, adoptaron la nefasta retórica de la economía política burguesa (los promotores) que definía falazmente el trabajo de la mujer como biológicamente menos valioso y productivo. En lugar de unificar a la clase, exigieron al Estado el "salario familiar" con el objetivo expreso de recluir forzosamente a la mujer trabajadora de vuelta en la esfera del hogar.</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3 (La Marginación Laboral Institucionalizada):</w:t>
      </w:r>
      <w:r w:rsidDel="00000000" w:rsidR="00000000" w:rsidRPr="00000000">
        <w:rPr>
          <w:rFonts w:ascii="Quicksand" w:cs="Quicksand" w:eastAsia="Quicksand" w:hAnsi="Quicksand"/>
          <w:color w:val="1f1f1f"/>
          <w:rtl w:val="0"/>
        </w:rPr>
        <w:t xml:space="preserve"> Mientras los trabajadores varones consolidaban progresivamente su legítimo lugar en el </w:t>
      </w:r>
      <w:r w:rsidDel="00000000" w:rsidR="00000000" w:rsidRPr="00000000">
        <w:rPr>
          <w:rFonts w:ascii="Quicksand" w:cs="Quicksand" w:eastAsia="Quicksand" w:hAnsi="Quicksand"/>
          <w:i w:val="1"/>
          <w:iCs w:val="1"/>
          <w:color w:val="1f1f1f"/>
          <w:rtl w:val="0"/>
        </w:rPr>
        <w:t xml:space="preserve">Main Event</w:t>
      </w:r>
      <w:r w:rsidDel="00000000" w:rsidR="00000000" w:rsidRPr="00000000">
        <w:rPr>
          <w:rFonts w:ascii="Quicksand" w:cs="Quicksand" w:eastAsia="Quicksand" w:hAnsi="Quicksand"/>
          <w:color w:val="1f1f1f"/>
          <w:rtl w:val="0"/>
        </w:rPr>
        <w:t xml:space="preserve"> del panorama político decimonónico mediante el ejercicio activo de su agencia colectiva y representación sindical , las mujeres asalariadas fueron doble y cruelmente silenciadas. Quedaron atrapadas en un fuego cruzado: explotadas económicamente por las implacables estrategias de reducción de costos del empleador capitalista (quien las veía como simples máquinas baratas), e invisibilizadas políticamente por sus propios compañeros obreros, quienes las tachaban de ser una "amenaza" moral, física y económica para el estatus del hombre trabajador.</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520" w:lineRule="auto"/>
        <w:ind w:left="720" w:hanging="360"/>
        <w:jc w:val="both"/>
      </w:pPr>
      <w:r w:rsidDel="00000000" w:rsidR="00000000" w:rsidRPr="00000000">
        <w:rPr>
          <w:rFonts w:ascii="Quicksand" w:cs="Quicksand" w:eastAsia="Quicksand" w:hAnsi="Quicksand"/>
          <w:b w:val="1"/>
          <w:bCs w:val="1"/>
          <w:color w:val="1f1f1f"/>
          <w:rtl w:val="0"/>
        </w:rPr>
        <w:t xml:space="preserve">Conclusión épica:</w:t>
      </w:r>
      <w:r w:rsidDel="00000000" w:rsidR="00000000" w:rsidRPr="00000000">
        <w:rPr>
          <w:rFonts w:ascii="Quicksand" w:cs="Quicksand" w:eastAsia="Quicksand" w:hAnsi="Quicksand"/>
          <w:color w:val="1f1f1f"/>
          <w:rtl w:val="0"/>
        </w:rPr>
        <w:t xml:space="preserve"> La adquisición de la codiciada </w:t>
      </w:r>
      <w:r w:rsidDel="00000000" w:rsidR="00000000" w:rsidRPr="00000000">
        <w:rPr>
          <w:rFonts w:ascii="Quicksand" w:cs="Quicksand" w:eastAsia="Quicksand" w:hAnsi="Quicksand"/>
          <w:i w:val="1"/>
          <w:iCs w:val="1"/>
          <w:color w:val="1f1f1f"/>
          <w:rtl w:val="0"/>
        </w:rPr>
        <w:t xml:space="preserve">Cutie Mark</w:t>
      </w:r>
      <w:r w:rsidDel="00000000" w:rsidR="00000000" w:rsidRPr="00000000">
        <w:rPr>
          <w:rFonts w:ascii="Quicksand" w:cs="Quicksand" w:eastAsia="Quicksand" w:hAnsi="Quicksand"/>
          <w:color w:val="1f1f1f"/>
          <w:rtl w:val="0"/>
        </w:rPr>
        <w:t xml:space="preserve"> de la conciencia de clase fue un logro histórico monumental en la incesante resistencia contra el capital industrial, pero su noble brillo inicial quedó trágicamente opacado por el denso machismo inherente de la época. Esto revela una dolorosa verdad: la anhelada emancipación del proletariado global jamás será considerada completa ni auténtica mientras las propias bases del movimiento sigan creyendo ciegamente y ejecutando voluntariamente el guion amañado de la opresión estructural de género, actuando como cómplices de los mismos promotores que los explotan.</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mlfk8ibjgtxh" w:id="19"/>
      <w:bookmarkEnd w:id="19"/>
      <w:r w:rsidDel="00000000" w:rsidR="00000000" w:rsidRPr="00000000">
        <w:rPr>
          <w:rFonts w:ascii="Quicksand" w:cs="Quicksand" w:eastAsia="Quicksand" w:hAnsi="Quicksand"/>
          <w:b w:val="1"/>
          <w:bCs w:val="1"/>
          <w:color w:val="1f1f1f"/>
          <w:sz w:val="24"/>
          <w:szCs w:val="24"/>
          <w:rtl w:val="0"/>
        </w:rPr>
        <w:t xml:space="preserve">Esqueleto 3: El Imperialismo y el Jobber Femenino (Hobsbawm + Scott)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i w:val="1"/>
          <w:iCs w:val="1"/>
          <w:color w:val="1f1f1f"/>
        </w:rPr>
      </w:pPr>
      <w:r w:rsidDel="00000000" w:rsidR="00000000" w:rsidRPr="00000000">
        <w:rPr>
          <w:rFonts w:ascii="Quicksand" w:cs="Quicksand" w:eastAsia="Quicksand" w:hAnsi="Quicksand"/>
          <w:b w:val="1"/>
          <w:bCs w:val="1"/>
          <w:color w:val="1f1f1f"/>
          <w:rtl w:val="0"/>
        </w:rPr>
        <w:t xml:space="preserve">Pregunta teórica posible:</w:t>
      </w:r>
      <w:r w:rsidDel="00000000" w:rsidR="00000000" w:rsidRPr="00000000">
        <w:rPr>
          <w:rFonts w:ascii="Quicksand" w:cs="Quicksand" w:eastAsia="Quicksand" w:hAnsi="Quicksand"/>
          <w:color w:val="1f1f1f"/>
          <w:rtl w:val="0"/>
        </w:rPr>
        <w:t xml:space="preserve"> </w:t>
      </w:r>
      <w:r w:rsidDel="00000000" w:rsidR="00000000" w:rsidRPr="00000000">
        <w:rPr>
          <w:rFonts w:ascii="Quicksand" w:cs="Quicksand" w:eastAsia="Quicksand" w:hAnsi="Quicksand"/>
          <w:i w:val="1"/>
          <w:iCs w:val="1"/>
          <w:color w:val="1f1f1f"/>
          <w:rtl w:val="0"/>
        </w:rPr>
        <w:t xml:space="preserve">Evalúe y compare las complejas estrategias discursivas de legitimación que utilizó el capitalismo avanzado del siglo XIX para justificar de forma paralela tanto la dominación colonial militar en la periferia como la estricta segregación laboral de la mujer en el centro metropolitano.</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Tesis inicial:</w:t>
      </w:r>
      <w:r w:rsidDel="00000000" w:rsidR="00000000" w:rsidRPr="00000000">
        <w:rPr>
          <w:rFonts w:ascii="Quicksand" w:cs="Quicksand" w:eastAsia="Quicksand" w:hAnsi="Quicksand"/>
          <w:color w:val="1f1f1f"/>
          <w:rtl w:val="0"/>
        </w:rPr>
        <w:t xml:space="preserve"> La incesante consolidación global del capitalismo monopolista y de Estado requirió forzosamente la creación de una compleja retórica de superioridad "natural", la cual operó como la ideología perfecta que legitimó, de manera simultánea, la expoliación violenta de los vastos territorios coloniales de ultramar (Hobsbawm) y la reclusión sistemática de las mujeres a una precariedad laboral marginal y a la invisibilidad en el ámbito doméstico en los países centrales (Scott).</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1 (La Justificación de la Expansión Exterior Explotadora):</w:t>
      </w:r>
      <w:r w:rsidDel="00000000" w:rsidR="00000000" w:rsidRPr="00000000">
        <w:rPr>
          <w:rFonts w:ascii="Quicksand" w:cs="Quicksand" w:eastAsia="Quicksand" w:hAnsi="Quicksand"/>
          <w:color w:val="1f1f1f"/>
          <w:rtl w:val="0"/>
        </w:rPr>
        <w:t xml:space="preserve"> Hobsbawm argumenta convincentemente que, ante el pánico desatado por la saturación de los mercados nacionales durante la Gran Depresión (1873-1896), la Era del Imperio vio cómo el afán de lucro se fusionó desesperadamente con el poder geopolítico del Estado. Esta siniestra alianza justificó la rápida y brutal conquista formal de los continentes de África y Asia bajo el conveniente y racista pretexto ético de llevar "la luz de la civilización occidental y el progreso" a los pueblos considerados inmaduros, primitivos o "atrasados" (la carga del hombre blanco, el </w:t>
      </w:r>
      <w:r w:rsidDel="00000000" w:rsidR="00000000" w:rsidRPr="00000000">
        <w:rPr>
          <w:rFonts w:ascii="Quicksand" w:cs="Quicksand" w:eastAsia="Quicksand" w:hAnsi="Quicksand"/>
          <w:i w:val="1"/>
          <w:iCs w:val="1"/>
          <w:color w:val="1f1f1f"/>
          <w:rtl w:val="0"/>
        </w:rPr>
        <w:t xml:space="preserve">Kayfabe</w:t>
      </w:r>
      <w:r w:rsidDel="00000000" w:rsidR="00000000" w:rsidRPr="00000000">
        <w:rPr>
          <w:rFonts w:ascii="Quicksand" w:cs="Quicksand" w:eastAsia="Quicksand" w:hAnsi="Quicksand"/>
          <w:color w:val="1f1f1f"/>
          <w:rtl w:val="0"/>
        </w:rPr>
        <w:t xml:space="preserve"> del imperialismo social).</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2 (El Discurso Biológico de la Contención Interior):</w:t>
      </w:r>
      <w:r w:rsidDel="00000000" w:rsidR="00000000" w:rsidRPr="00000000">
        <w:rPr>
          <w:rFonts w:ascii="Quicksand" w:cs="Quicksand" w:eastAsia="Quicksand" w:hAnsi="Quicksand"/>
          <w:color w:val="1f1f1f"/>
          <w:rtl w:val="0"/>
        </w:rPr>
        <w:t xml:space="preserve"> Scott ilustra cómo, de una manera asombrosamente análoga, el afán de maximización de beneficios del capital justificó hábilmente la explotación económica masiva de las mujeres en las propias metrópolis mediante el seudo-científico discurso biológico y moral de la "esfera separada" femenina. Se empleó de manera intencionada a las mujeres en sectores específicos de la industria (vestimenta, trabajos precarios, nuevas oficinas telegrafistas) con el fin deliberado de usarlas como mano de obra barata e inferior. Su escaso pago no reflejaba el valor real de su trabajo, sino que se excusaba falsamente en una supuesta inferioridad física "natural" y en su destino biológico para la maternidad y la domesticidad.</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rFonts w:ascii="Quicksand" w:cs="Quicksand" w:eastAsia="Quicksand" w:hAnsi="Quicksand"/>
          <w:b w:val="1"/>
          <w:bCs w:val="1"/>
          <w:color w:val="1f1f1f"/>
          <w:rtl w:val="0"/>
        </w:rPr>
        <w:t xml:space="preserve">Argumento 3 (La Intersección de los Sistemas de Opresión):</w:t>
      </w:r>
      <w:r w:rsidDel="00000000" w:rsidR="00000000" w:rsidRPr="00000000">
        <w:rPr>
          <w:rFonts w:ascii="Quicksand" w:cs="Quicksand" w:eastAsia="Quicksand" w:hAnsi="Quicksand"/>
          <w:color w:val="1f1f1f"/>
          <w:rtl w:val="0"/>
        </w:rPr>
        <w:t xml:space="preserve"> Ambas imponentes estructuras de dominación capitalista operaban eficientemente mediante la rígida clasificación dicotómica de los seres humanos: imponiendo violentamente lo "civilizado/racional" versus lo "salvaje/primitivo" en el convulso plano imperial internacional, y determinando lo "productivo" (el varón público) versus lo "reproductivo" (la mujer doméstica) en el plano laboral y moral nacional. El Estado capitalista moderno, protector del gran capital, intervino directamente (mediante ejércitos imperiales coloniales masivos y legislación protectora fabril excluyente) para solidificar con el peso de la ley estas jerarquías artificiales como si fueran hechos objetivos.</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520" w:lineRule="auto"/>
        <w:ind w:left="720" w:hanging="360"/>
        <w:jc w:val="both"/>
      </w:pPr>
      <w:r w:rsidDel="00000000" w:rsidR="00000000" w:rsidRPr="00000000">
        <w:rPr>
          <w:rFonts w:ascii="Quicksand" w:cs="Quicksand" w:eastAsia="Quicksand" w:hAnsi="Quicksand"/>
          <w:b w:val="1"/>
          <w:bCs w:val="1"/>
          <w:color w:val="1f1f1f"/>
          <w:rtl w:val="0"/>
        </w:rPr>
        <w:t xml:space="preserve">Conclusión épica:</w:t>
      </w:r>
      <w:r w:rsidDel="00000000" w:rsidR="00000000" w:rsidRPr="00000000">
        <w:rPr>
          <w:rFonts w:ascii="Quicksand" w:cs="Quicksand" w:eastAsia="Quicksand" w:hAnsi="Quicksand"/>
          <w:color w:val="1f1f1f"/>
          <w:rtl w:val="0"/>
        </w:rPr>
        <w:t xml:space="preserve"> La violenta Era del Imperio y la cínica consolidación del paradigma patriarcal urbano no fueron en absoluto meros accidentes colaterales del avance del progreso moderno, sino las tácticas gemelas, premeditadas y despiadadas del gran cartel de promotores burgueses. Este sistema logró colonizar simultáneamente el globo terráqueo por un flanco y los cuerpos de la población femenina por el otro, utilizando astutamente la misma falsa retórica de la "ley natural", sembrando las semillas de injusticia que prepararían irreversiblemente el sangriento escenario para las explosiones revolucionarias mundiales del problemático siglo XX.</w:t>
      </w:r>
    </w:p>
    <w:p w:rsidR="00000000" w:rsidDel="00000000" w:rsidP="00000000" w:rsidRDefault="00000000" w:rsidRPr="00000000" w14:paraId="0000006E">
      <w:pPr>
        <w:jc w:val="both"/>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Quicksand" w:cs="Quicksand" w:eastAsia="Quicksand" w:hAnsi="Quicksand"/>
          <w:b w:val="1"/>
          <w:bCs w:val="1"/>
          <w:color w:val="1f1f1f"/>
          <w:sz w:val="30"/>
          <w:szCs w:val="30"/>
        </w:rPr>
      </w:pPr>
      <w:bookmarkStart w:colFirst="0" w:colLast="0" w:name="_hqlx0a104ogk" w:id="20"/>
      <w:bookmarkEnd w:id="20"/>
      <w:r w:rsidDel="00000000" w:rsidR="00000000" w:rsidRPr="00000000">
        <w:rPr>
          <w:rFonts w:ascii="Quicksand" w:cs="Quicksand" w:eastAsia="Quicksand" w:hAnsi="Quicksand"/>
          <w:b w:val="1"/>
          <w:bCs w:val="1"/>
          <w:color w:val="1f1f1f"/>
          <w:sz w:val="30"/>
          <w:szCs w:val="30"/>
          <w:rtl w:val="0"/>
        </w:rPr>
        <w:t xml:space="preserve">Sección 5: Balas de Plata (Citas Memorizables)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color w:val="1f1f1f"/>
          <w:rtl w:val="0"/>
        </w:rPr>
        <w:t xml:space="preserve">Para asegurar la máxima puntuación y el reconocimiento absoluto de su superioridad académica en el evento estelar, usted debe ejecutar sus movimientos finales (las citas textuales de los autores base) con la fría precisión y la sincronización devastadora de un </w:t>
      </w:r>
      <w:r w:rsidDel="00000000" w:rsidR="00000000" w:rsidRPr="00000000">
        <w:rPr>
          <w:rFonts w:ascii="Quicksand" w:cs="Quicksand" w:eastAsia="Quicksand" w:hAnsi="Quicksand"/>
          <w:i w:val="1"/>
          <w:iCs w:val="1"/>
          <w:color w:val="1f1f1f"/>
          <w:rtl w:val="0"/>
        </w:rPr>
        <w:t xml:space="preserve">Stone Cold Stunner</w:t>
      </w:r>
      <w:r w:rsidDel="00000000" w:rsidR="00000000" w:rsidRPr="00000000">
        <w:rPr>
          <w:rFonts w:ascii="Quicksand" w:cs="Quicksand" w:eastAsia="Quicksand" w:hAnsi="Quicksand"/>
          <w:color w:val="1f1f1f"/>
          <w:rtl w:val="0"/>
        </w:rPr>
        <w:t xml:space="preserve"> o un golpe maestro de alicornio intelectual. Las citas jamás deben ser arrojadas al vacío sin contexto en medio de un párrafo; deben insertarse dramáticamente en el clímax de la argumentación ensayística, firmemente acompañadas del análisis contextual que desate el impacto devastador de la premisa original del autor sobre las débiles objeciones del oponente imaginario.</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rhprgsu6gcd" w:id="21"/>
      <w:bookmarkEnd w:id="21"/>
      <w:r w:rsidDel="00000000" w:rsidR="00000000" w:rsidRPr="00000000">
        <w:rPr>
          <w:rFonts w:ascii="Quicksand" w:cs="Quicksand" w:eastAsia="Quicksand" w:hAnsi="Quicksand"/>
          <w:b w:val="1"/>
          <w:bCs w:val="1"/>
          <w:color w:val="1f1f1f"/>
          <w:sz w:val="24"/>
          <w:szCs w:val="24"/>
          <w:rtl w:val="0"/>
        </w:rPr>
        <w:t xml:space="preserve">1. El </w:t>
      </w:r>
      <w:r w:rsidDel="00000000" w:rsidR="00000000" w:rsidRPr="00000000">
        <w:rPr>
          <w:rFonts w:ascii="Quicksand" w:cs="Quicksand" w:eastAsia="Quicksand" w:hAnsi="Quicksand"/>
          <w:b w:val="1"/>
          <w:bCs w:val="1"/>
          <w:i w:val="1"/>
          <w:iCs w:val="1"/>
          <w:color w:val="1f1f1f"/>
          <w:sz w:val="24"/>
          <w:szCs w:val="24"/>
          <w:rtl w:val="0"/>
        </w:rPr>
        <w:t xml:space="preserve">Finisher</w:t>
      </w:r>
      <w:r w:rsidDel="00000000" w:rsidR="00000000" w:rsidRPr="00000000">
        <w:rPr>
          <w:rFonts w:ascii="Quicksand" w:cs="Quicksand" w:eastAsia="Quicksand" w:hAnsi="Quicksand"/>
          <w:b w:val="1"/>
          <w:bCs w:val="1"/>
          <w:color w:val="1f1f1f"/>
          <w:sz w:val="24"/>
          <w:szCs w:val="24"/>
          <w:rtl w:val="0"/>
        </w:rPr>
        <w:t xml:space="preserve"> Inevitable de Eric Hobsbawm: El Triunfo Absoluto Burgués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jc w:val="both"/>
        <w:rPr>
          <w:rFonts w:ascii="Quicksand" w:cs="Quicksand" w:eastAsia="Quicksand" w:hAnsi="Quicksand"/>
          <w:i w:val="1"/>
          <w:iCs w:val="1"/>
          <w:color w:val="1f1f1f"/>
        </w:rPr>
      </w:pPr>
      <w:r w:rsidDel="00000000" w:rsidR="00000000" w:rsidRPr="00000000">
        <w:rPr>
          <w:rFonts w:ascii="Quicksand" w:cs="Quicksand" w:eastAsia="Quicksand" w:hAnsi="Quicksand"/>
          <w:i w:val="1"/>
          <w:iCs w:val="1"/>
          <w:color w:val="1f1f1f"/>
          <w:rtl w:val="0"/>
        </w:rPr>
        <w:t xml:space="preserve">"Mediante el rápido mejoramiento de todos los instrumentos de producción y los inmensos medios de comunicación facilitados, la burguesía [...] crea un mundo a su propia imagen."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Táctica de ejecución en el cuadrilátero analítico:</w:t>
      </w:r>
      <w:r w:rsidDel="00000000" w:rsidR="00000000" w:rsidRPr="00000000">
        <w:rPr>
          <w:rFonts w:ascii="Quicksand" w:cs="Quicksand" w:eastAsia="Quicksand" w:hAnsi="Quicksand"/>
          <w:color w:val="1f1f1f"/>
          <w:rtl w:val="0"/>
        </w:rPr>
        <w:t xml:space="preserve"> Usted debe lanzar implacablemente este poderoso movimiento cuando la consigna del ensayo le exija analizar críticamente el impacto totalizador de la globalización económica entre las fechas clave de 1848 y 1875 (el núcleo de </w:t>
      </w:r>
      <w:r w:rsidDel="00000000" w:rsidR="00000000" w:rsidRPr="00000000">
        <w:rPr>
          <w:rFonts w:ascii="Quicksand" w:cs="Quicksand" w:eastAsia="Quicksand" w:hAnsi="Quicksand"/>
          <w:i w:val="1"/>
          <w:iCs w:val="1"/>
          <w:color w:val="1f1f1f"/>
          <w:rtl w:val="0"/>
        </w:rPr>
        <w:t xml:space="preserve">La era del Capital</w:t>
      </w:r>
      <w:r w:rsidDel="00000000" w:rsidR="00000000" w:rsidRPr="00000000">
        <w:rPr>
          <w:rFonts w:ascii="Quicksand" w:cs="Quicksand" w:eastAsia="Quicksand" w:hAnsi="Quicksand"/>
          <w:color w:val="1f1f1f"/>
          <w:rtl w:val="0"/>
        </w:rPr>
        <w:t xml:space="preserve">). Utilícela como el gancho final para cerrar de manera magistral un párrafo donde exponga cómo innovaciones como el revolucionario cable telegráfico submarino y el omnipresente tendido del ferrocarril no eran herramientas tecnológicas neutrales de la humanidad. Por el contrario, demostrará que fueron los tentáculos corporativos concretos mediante los cuales el gran capital industrial transformó coercitivamente cada rincón aislado del planeta en una gigantesca sucursal corporativa, imponiendo de manera uniforme la despiadada lógica monetaria del mercado libre sobre todas las intrincadas relaciones sociales tradicionales preexistentes. Constituye la declaración académica definitiva de la imposición del poder hegemónico burgués.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pg776g6gel2z" w:id="22"/>
      <w:bookmarkEnd w:id="22"/>
      <w:r w:rsidDel="00000000" w:rsidR="00000000" w:rsidRPr="00000000">
        <w:rPr>
          <w:rFonts w:ascii="Quicksand" w:cs="Quicksand" w:eastAsia="Quicksand" w:hAnsi="Quicksand"/>
          <w:b w:val="1"/>
          <w:bCs w:val="1"/>
          <w:color w:val="1f1f1f"/>
          <w:sz w:val="24"/>
          <w:szCs w:val="24"/>
          <w:rtl w:val="0"/>
        </w:rPr>
        <w:t xml:space="preserve">2. El </w:t>
      </w:r>
      <w:r w:rsidDel="00000000" w:rsidR="00000000" w:rsidRPr="00000000">
        <w:rPr>
          <w:rFonts w:ascii="Quicksand" w:cs="Quicksand" w:eastAsia="Quicksand" w:hAnsi="Quicksand"/>
          <w:b w:val="1"/>
          <w:bCs w:val="1"/>
          <w:i w:val="1"/>
          <w:iCs w:val="1"/>
          <w:color w:val="1f1f1f"/>
          <w:sz w:val="24"/>
          <w:szCs w:val="24"/>
          <w:rtl w:val="0"/>
        </w:rPr>
        <w:t xml:space="preserve">Finisher</w:t>
      </w:r>
      <w:r w:rsidDel="00000000" w:rsidR="00000000" w:rsidRPr="00000000">
        <w:rPr>
          <w:rFonts w:ascii="Quicksand" w:cs="Quicksand" w:eastAsia="Quicksand" w:hAnsi="Quicksand"/>
          <w:b w:val="1"/>
          <w:bCs w:val="1"/>
          <w:color w:val="1f1f1f"/>
          <w:sz w:val="24"/>
          <w:szCs w:val="24"/>
          <w:rtl w:val="0"/>
        </w:rPr>
        <w:t xml:space="preserve"> Historiográfico de E.P. Thompson: La Redención Histórica de los Oprimidos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jc w:val="both"/>
        <w:rPr>
          <w:rFonts w:ascii="Quicksand" w:cs="Quicksand" w:eastAsia="Quicksand" w:hAnsi="Quicksand"/>
          <w:i w:val="1"/>
          <w:iCs w:val="1"/>
          <w:color w:val="1f1f1f"/>
        </w:rPr>
      </w:pPr>
      <w:r w:rsidDel="00000000" w:rsidR="00000000" w:rsidRPr="00000000">
        <w:rPr>
          <w:rFonts w:ascii="Quicksand" w:cs="Quicksand" w:eastAsia="Quicksand" w:hAnsi="Quicksand"/>
          <w:i w:val="1"/>
          <w:iCs w:val="1"/>
          <w:color w:val="1f1f1f"/>
          <w:rtl w:val="0"/>
        </w:rPr>
        <w:t xml:space="preserve">"Busco rescatar al pobre tejedor de telar manual... del 'utópico' artesano... de la enorme condescendencia de la posteridad."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Táctica de ejecución en el cuadrilátero analítico:</w:t>
      </w:r>
      <w:r w:rsidDel="00000000" w:rsidR="00000000" w:rsidRPr="00000000">
        <w:rPr>
          <w:rFonts w:ascii="Quicksand" w:cs="Quicksand" w:eastAsia="Quicksand" w:hAnsi="Quicksand"/>
          <w:color w:val="1f1f1f"/>
          <w:rtl w:val="0"/>
        </w:rPr>
        <w:t xml:space="preserve"> Aplique este devastador y humano movimiento de sumisión precisamente cuando el profesor o el texto en revisión intente arrinconarlo y asfixiarlo con áridos datos cuantitativos sobre el incuestionable aumento sostenido del Producto Interno Bruto o la supuesta mejora general optimista en las métricas abstractas del nivel de vida. Utilice esta legendaria declaración metodológica para desviar con gran agilidad el superficial ataque empírico y reventar la argumentación central, subrayando apasionadamente que la historia social profunda y verdadera no pertenece de manera exclusiva a las frías estadísticas de los promotores y vencedores del capital. Por el contrario, la historia genuina reside intrínsecamente en la dignidad dolorida de los derrotados. Al invocar esto, usted demuestra una comprensión metodológica absoluta de la denominada "historia desde abajo", afirmando con convicción que los honorables trabajadores que perdieron la encarnizada batalla de la asimilación industrial (como los pobres tejedores manuales cuyas comunidades fueron destruidas sin misericordia por la implacable llegada del telar mecánico a vapor) no fueron sujetos históricamente atrasados, tontos o incapaces de adaptarse. Más bien, fueron las víctimas lúcidas, resistentes y profundamente humanas de una tiranía económica sistémica que transformó sus existencias en simples márgenes de error.</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Quicksand" w:cs="Quicksand" w:eastAsia="Quicksand" w:hAnsi="Quicksand"/>
          <w:b w:val="1"/>
          <w:bCs w:val="1"/>
          <w:color w:val="1f1f1f"/>
          <w:sz w:val="24"/>
          <w:szCs w:val="24"/>
        </w:rPr>
      </w:pPr>
      <w:bookmarkStart w:colFirst="0" w:colLast="0" w:name="_4ken4c8oau0s" w:id="23"/>
      <w:bookmarkEnd w:id="23"/>
      <w:r w:rsidDel="00000000" w:rsidR="00000000" w:rsidRPr="00000000">
        <w:rPr>
          <w:rFonts w:ascii="Quicksand" w:cs="Quicksand" w:eastAsia="Quicksand" w:hAnsi="Quicksand"/>
          <w:b w:val="1"/>
          <w:bCs w:val="1"/>
          <w:color w:val="1f1f1f"/>
          <w:sz w:val="24"/>
          <w:szCs w:val="24"/>
          <w:rtl w:val="0"/>
        </w:rPr>
        <w:t xml:space="preserve">3. El </w:t>
      </w:r>
      <w:r w:rsidDel="00000000" w:rsidR="00000000" w:rsidRPr="00000000">
        <w:rPr>
          <w:rFonts w:ascii="Quicksand" w:cs="Quicksand" w:eastAsia="Quicksand" w:hAnsi="Quicksand"/>
          <w:b w:val="1"/>
          <w:bCs w:val="1"/>
          <w:i w:val="1"/>
          <w:iCs w:val="1"/>
          <w:color w:val="1f1f1f"/>
          <w:sz w:val="24"/>
          <w:szCs w:val="24"/>
          <w:rtl w:val="0"/>
        </w:rPr>
        <w:t xml:space="preserve">Finisher</w:t>
      </w:r>
      <w:r w:rsidDel="00000000" w:rsidR="00000000" w:rsidRPr="00000000">
        <w:rPr>
          <w:rFonts w:ascii="Quicksand" w:cs="Quicksand" w:eastAsia="Quicksand" w:hAnsi="Quicksand"/>
          <w:b w:val="1"/>
          <w:bCs w:val="1"/>
          <w:color w:val="1f1f1f"/>
          <w:sz w:val="24"/>
          <w:szCs w:val="24"/>
          <w:rtl w:val="0"/>
        </w:rPr>
        <w:t xml:space="preserve"> Post-estructuralista de Joan W. Scott: La Destrucción Despiadada del </w:t>
      </w:r>
      <w:r w:rsidDel="00000000" w:rsidR="00000000" w:rsidRPr="00000000">
        <w:rPr>
          <w:rFonts w:ascii="Quicksand" w:cs="Quicksand" w:eastAsia="Quicksand" w:hAnsi="Quicksand"/>
          <w:b w:val="1"/>
          <w:bCs w:val="1"/>
          <w:i w:val="1"/>
          <w:iCs w:val="1"/>
          <w:color w:val="1f1f1f"/>
          <w:sz w:val="24"/>
          <w:szCs w:val="24"/>
          <w:rtl w:val="0"/>
        </w:rPr>
        <w:t xml:space="preserve">Kayfabe</w:t>
      </w:r>
      <w:r w:rsidDel="00000000" w:rsidR="00000000" w:rsidRPr="00000000">
        <w:rPr>
          <w:rFonts w:ascii="Quicksand" w:cs="Quicksand" w:eastAsia="Quicksand" w:hAnsi="Quicksand"/>
          <w:b w:val="1"/>
          <w:bCs w:val="1"/>
          <w:color w:val="1f1f1f"/>
          <w:sz w:val="24"/>
          <w:szCs w:val="24"/>
          <w:rtl w:val="0"/>
        </w:rPr>
        <w:t xml:space="preserve"> Patriarcal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jc w:val="both"/>
        <w:rPr>
          <w:rFonts w:ascii="Quicksand" w:cs="Quicksand" w:eastAsia="Quicksand" w:hAnsi="Quicksand"/>
          <w:i w:val="1"/>
          <w:iCs w:val="1"/>
          <w:color w:val="1f1f1f"/>
        </w:rPr>
      </w:pPr>
      <w:r w:rsidDel="00000000" w:rsidR="00000000" w:rsidRPr="00000000">
        <w:rPr>
          <w:rFonts w:ascii="Quicksand" w:cs="Quicksand" w:eastAsia="Quicksand" w:hAnsi="Quicksand"/>
          <w:i w:val="1"/>
          <w:iCs w:val="1"/>
          <w:color w:val="1f1f1f"/>
          <w:rtl w:val="0"/>
        </w:rPr>
        <w:t xml:space="preserve">"Yo atribuyo su existencia no a desarrollos históricos inevitables, no a la 'naturaleza', sino a procesos discursivos."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Quicksand" w:cs="Quicksand" w:eastAsia="Quicksand" w:hAnsi="Quicksand"/>
          <w:color w:val="1f1f1f"/>
        </w:rPr>
      </w:pPr>
      <w:r w:rsidDel="00000000" w:rsidR="00000000" w:rsidRPr="00000000">
        <w:rPr>
          <w:rFonts w:ascii="Quicksand" w:cs="Quicksand" w:eastAsia="Quicksand" w:hAnsi="Quicksand"/>
          <w:b w:val="1"/>
          <w:bCs w:val="1"/>
          <w:color w:val="1f1f1f"/>
          <w:rtl w:val="0"/>
        </w:rPr>
        <w:t xml:space="preserve">Táctica de ejecución en el cuadrilátero analítico:</w:t>
      </w:r>
      <w:r w:rsidDel="00000000" w:rsidR="00000000" w:rsidRPr="00000000">
        <w:rPr>
          <w:rFonts w:ascii="Quicksand" w:cs="Quicksand" w:eastAsia="Quicksand" w:hAnsi="Quicksand"/>
          <w:color w:val="1f1f1f"/>
          <w:rtl w:val="0"/>
        </w:rPr>
        <w:t xml:space="preserve"> Este es, indudablemente, el audaz movimiento aéreo desde la tercera cuerda que rompe por completo el ring (la majestuosa deconstrucción postestructuralista de las categorías de análisis). Úsela magistralmente como un contraataque letal cuando en el ensayo se argumente, de manera peligrosamente conservadora, que la estricta separación ideológica de las esferas públicas y privadas en el siglo XIX fue un subproducto biológico, "lógico", o simplemente un daño colateral "mecánico" inevitable generado por la adopción de la máquina de vapor y el nuevo ambiente fabril. Al introducir esta cita precisa en el momento oportuno, usted aniquila por completo cualquier vestigio de determinismo tecnológico y esencialismo biológico. Le permite demostrar de forma concluyente y sofisticada que la posición de extrema inferioridad de la mujer en el competitivo mercado laboral industrial fue, en su raíz fundamental, una decisión política, social e ideológica tejida deliberada y perversamente por economistas de la escuela clásica, patronos voraces y sindicalistas ciegos. Es el clímax analítico, el instante sublime en el que usted enciende las luces del coliseo y le revela al lector, con el rigor que caracteriza a la Magia de la Amistad, que la aparente magia objetiva de las inmutables "reglas naturales del mercado" es, en verdad, la ilusión más tóxica, artificial y perjudicial jamás promovida en el </w:t>
      </w:r>
      <w:r w:rsidDel="00000000" w:rsidR="00000000" w:rsidRPr="00000000">
        <w:rPr>
          <w:rFonts w:ascii="Quicksand" w:cs="Quicksand" w:eastAsia="Quicksand" w:hAnsi="Quicksand"/>
          <w:i w:val="1"/>
          <w:iCs w:val="1"/>
          <w:color w:val="1f1f1f"/>
          <w:rtl w:val="0"/>
        </w:rPr>
        <w:t xml:space="preserve">booking</w:t>
      </w:r>
      <w:r w:rsidDel="00000000" w:rsidR="00000000" w:rsidRPr="00000000">
        <w:rPr>
          <w:rFonts w:ascii="Quicksand" w:cs="Quicksand" w:eastAsia="Quicksand" w:hAnsi="Quicksand"/>
          <w:color w:val="1f1f1f"/>
          <w:rtl w:val="0"/>
        </w:rPr>
        <w:t xml:space="preserve"> de la historia de Occidente.</w:t>
      </w:r>
    </w:p>
    <w:p w:rsidR="00000000" w:rsidDel="00000000" w:rsidP="00000000" w:rsidRDefault="00000000" w:rsidRPr="00000000" w14:paraId="0000007A">
      <w:pPr>
        <w:jc w:val="both"/>
        <w:rPr>
          <w:rFonts w:ascii="Quicksand" w:cs="Quicksand" w:eastAsia="Quicksand" w:hAnsi="Quicksa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