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de pruebas de la versión 2.3</w:t>
      </w:r>
    </w:p>
    <w:p>
      <w:r>
        <w:t xml:space="preserve">Se probaron el alta de clientes, la exportación y el inicio de sesión en tres navegadores.</w:t>
      </w:r>
    </w:p>
    <w:p>
      <w:pPr>
        <w:pStyle w:val="Heading2"/>
      </w:pPr>
      <w:r>
        <w:t xml:space="preserve">Fallas</w:t>
      </w:r>
    </w:p>
    <w:p>
      <w:r>
        <w:t xml:space="preserve">1. El inicio de sesión con el correo en mayúsculas responde que la cuenta no existe. Pasos: escribir el correo en mayúsculas y la contraseña correcta.</w:t>
      </w:r>
    </w:p>
    <w:p>
      <w:r>
        <w:t xml:space="preserve">2. El recordatorio por correo llega duplicado cuando el mensaje tiene dos destinatarios.</w:t>
      </w:r>
    </w:p>
    <w:p>
      <w:pPr>
        <w:pStyle w:val="Heading2"/>
      </w:pPr>
      <w:r>
        <w:t xml:space="preserve">Pedidos</w:t>
      </w:r>
    </w:p>
    <w:p>
      <w:r>
        <w:t xml:space="preserve">El cliente necesita ver el historial de cambios de cada mensaje cerrado antes de la revisión de fin de mes.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2026-10-22T00:25:43.789Z</dcterms:created>
  <dcterms:modified xsi:type="dcterms:W3CDTF">2026-10-22T00:25:43.790Z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