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ascii="Times New Roman" w:hAnsi="Times New Roman"/>
          <w:b w:val="false"/>
          <w:sz w:val="32"/>
          <w:szCs w:val="32"/>
        </w:rPr>
      </w:pPr>
      <w:r>
        <w:rPr>
          <w:rFonts w:ascii="Times New Roman" w:hAnsi="Times New Roman"/>
          <w:b w:val="false"/>
          <w:sz w:val="32"/>
          <w:szCs w:val="32"/>
        </w:rPr>
        <w:t>Crear Tarea</w:t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BodyText"/>
        <w:rPr>
          <w:rFonts w:ascii="Times New Roman" w:hAnsi="Times New Roman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tbl>
      <w:tblPr>
        <w:tblStyle w:val="TableNormal"/>
        <w:tblW w:w="9789" w:type="dxa"/>
        <w:jc w:val="left"/>
        <w:tblInd w:w="717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755"/>
        <w:gridCol w:w="2156"/>
        <w:gridCol w:w="90"/>
        <w:gridCol w:w="1365"/>
        <w:gridCol w:w="542"/>
        <w:gridCol w:w="645"/>
        <w:gridCol w:w="2235"/>
      </w:tblGrid>
      <w:tr>
        <w:trPr>
          <w:trHeight w:val="55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5" w:before="27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Nombre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 xml:space="preserve">de 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>Uso:</w:t>
            </w:r>
          </w:p>
        </w:tc>
        <w:tc>
          <w:tcPr>
            <w:tcW w:w="2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0" w:after="0"/>
              <w:ind w:hanging="361" w:left="465" w:right="54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Crear Tarea</w:t>
            </w:r>
          </w:p>
        </w:tc>
        <w:tc>
          <w:tcPr>
            <w:tcW w:w="19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135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Id</w:t>
            </w:r>
            <w:r>
              <w:rPr>
                <w:b/>
                <w:color w:val="FFFFFF"/>
                <w:spacing w:val="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</w:t>
            </w:r>
            <w:r>
              <w:rPr>
                <w:b/>
                <w:color w:val="FFFFFF"/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-4"/>
                <w:kern w:val="0"/>
                <w:sz w:val="24"/>
                <w:szCs w:val="22"/>
                <w:lang w:eastAsia="en-US" w:bidi="ar-SA"/>
              </w:rPr>
              <w:t xml:space="preserve"> Uso:</w:t>
            </w:r>
          </w:p>
        </w:tc>
        <w:tc>
          <w:tcPr>
            <w:tcW w:w="2880" w:type="dxa"/>
            <w:gridSpan w:val="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150" w:after="0"/>
              <w:ind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Actores: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15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Director</w:t>
            </w:r>
          </w:p>
        </w:tc>
      </w:tr>
      <w:tr>
        <w:trPr>
          <w:trHeight w:val="1666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Descripción: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0" w:before="2" w:after="0"/>
              <w:ind w:left="15" w:right="-1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Se encarga de la clasificación, asignación y preparación de tareas de mantenimiento y servicios generales a las divisiones correspondientes.</w:t>
            </w:r>
          </w:p>
        </w:tc>
      </w:tr>
      <w:tr>
        <w:trPr>
          <w:trHeight w:val="54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6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Casos</w:t>
            </w:r>
            <w:r>
              <w:rPr>
                <w:b/>
                <w:color w:val="FFFFFF"/>
                <w:spacing w:val="-1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de</w:t>
            </w:r>
            <w:r>
              <w:rPr>
                <w:b/>
                <w:color w:val="FFFFFF"/>
                <w:spacing w:val="1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5"/>
                <w:kern w:val="0"/>
                <w:sz w:val="24"/>
                <w:szCs w:val="22"/>
                <w:lang w:eastAsia="en-US" w:bidi="ar-SA"/>
              </w:rPr>
              <w:t>Uso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5" w:before="9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Relacionados: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N/A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2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Entradas:</w:t>
            </w:r>
          </w:p>
        </w:tc>
        <w:tc>
          <w:tcPr>
            <w:tcW w:w="361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listado de tareas solicitadas, tareas recurrentes, disponibilidad de trabajadores, disponibilidad de materiales</w:t>
            </w:r>
          </w:p>
        </w:tc>
        <w:tc>
          <w:tcPr>
            <w:tcW w:w="1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ind w:left="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Salidas: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2"/>
                <w:lang w:eastAsia="en-US" w:bidi="ar-SA"/>
              </w:rPr>
              <w:t>listado de tareas asignadas, listado de tareas diferidas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6" w:right="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Curso</w:t>
            </w:r>
            <w:r>
              <w:rPr>
                <w:b/>
                <w:color w:val="FFFFFF"/>
                <w:spacing w:val="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Típico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Director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1" w:before="0" w:after="0"/>
              <w:jc w:val="center"/>
              <w:rPr>
                <w:color w:val="FFFFFF"/>
              </w:rPr>
            </w:pPr>
            <w:r>
              <w:rPr>
                <w:b/>
                <w:color w:val="FFFFFF"/>
                <w:kern w:val="0"/>
                <w:sz w:val="24"/>
                <w:szCs w:val="22"/>
                <w:lang w:eastAsia="en-US" w:bidi="ar-SA"/>
              </w:rPr>
              <w:t>Coordinador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Clasifica el listado de tareas solicitadas y recurrentes por tipo de tarea.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Asigna las tareas a la división correspondiente (ej. jardinería, mantenimiento).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3. Entrega el listado de tareas al coordinador de la división correspondiente, indicando tipo de tarea, objetivo, área de trabajo y supervisor responsable.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4. Recibe el listado de tareas por parte del Director.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5. Prepara el listado de tareas pendientes para el siguiente día laboral, considerando disponibilidad de trabajadores y materiales.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6. Entrega al supervisor el listado de tareas pendientes para su asignación a los trabajadores.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Curso Atípico #1: Falta de disponibilidad de trabajadores o materiales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Director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jc w:val="center"/>
              <w:rPr>
                <w:b/>
                <w:color w:themeColor="background1" w:val="FFFFFF"/>
                <w:sz w:val="24"/>
                <w:szCs w:val="24"/>
                <w:u w:val="single"/>
              </w:rPr>
            </w:pPr>
            <w:r>
              <w:rPr>
                <w:b/>
                <w:color w:themeColor="background1" w:val="FFFFFF"/>
                <w:kern w:val="0"/>
                <w:sz w:val="24"/>
                <w:szCs w:val="24"/>
                <w:lang w:eastAsia="en-US" w:bidi="ar-SA"/>
              </w:rPr>
              <w:t>Coordinador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Agrega la tarea a la lista de tareas diferidas.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El proceso concluye para esa tarea hasta que los recursos estén disponibles.</w:t>
            </w:r>
          </w:p>
        </w:tc>
      </w:tr>
      <w:tr>
        <w:trPr>
          <w:trHeight w:val="270" w:hRule="atLeast"/>
        </w:trPr>
        <w:tc>
          <w:tcPr>
            <w:tcW w:w="9788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Curso Atípico #2: Falta de disponibilidad de trabajadores o materiales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Director</w:t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color w:val="FFFFFF"/>
                <w:kern w:val="0"/>
                <w:sz w:val="24"/>
                <w:szCs w:val="24"/>
                <w:lang w:eastAsia="en-US" w:bidi="ar-SA"/>
              </w:rPr>
              <w:t>Coordinador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1. Agrega la tarea a la lista de tareas diferidas.</w:t>
            </w:r>
          </w:p>
        </w:tc>
      </w:tr>
      <w:tr>
        <w:trPr>
          <w:trHeight w:val="270" w:hRule="atLeast"/>
        </w:trPr>
        <w:tc>
          <w:tcPr>
            <w:tcW w:w="49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425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/>
            </w:r>
          </w:p>
        </w:tc>
        <w:tc>
          <w:tcPr>
            <w:tcW w:w="487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334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2"/>
                <w:lang w:eastAsia="en-US" w:bidi="ar-SA"/>
              </w:rPr>
              <w:t>2. El proceso concluye para esa tarea hasta que los recursos estén disponibles.</w:t>
            </w:r>
          </w:p>
        </w:tc>
      </w:tr>
      <w:tr>
        <w:trPr>
          <w:trHeight w:val="825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255" w:after="0"/>
              <w:ind w:left="412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Pre-condiciones: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10" w:after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Existe un listado de tareas pendientes o recurrentes para asignar.</w:t>
            </w:r>
          </w:p>
        </w:tc>
      </w:tr>
      <w:tr>
        <w:trPr>
          <w:trHeight w:val="270" w:hRule="atLeast"/>
        </w:trPr>
        <w:tc>
          <w:tcPr>
            <w:tcW w:w="2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37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kern w:val="0"/>
                <w:sz w:val="24"/>
                <w:szCs w:val="22"/>
                <w:lang w:eastAsia="en-US" w:bidi="ar-SA"/>
              </w:rPr>
              <w:t>Post-condiciones:</w:t>
            </w:r>
          </w:p>
        </w:tc>
        <w:tc>
          <w:tcPr>
            <w:tcW w:w="703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0" w:before="0" w:after="0"/>
              <w:ind w:left="3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2"/>
                <w:lang w:eastAsia="en-US" w:bidi="ar-SA"/>
              </w:rPr>
              <w:t>Las tareas han sido clasificadas, asignadas y preparadas para su ejecución o diferidas por falta de recursos.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360" w:right="0" w:gutter="0" w:header="0" w:top="13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V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LibreOffice/25.2.4.3$Windows_X86_64 LibreOffice_project/33e196637044ead23f5c3226cde09b47731f7e27</Application>
  <AppVersion>15.0000</AppVersion>
  <Pages>1</Pages>
  <Words>74</Words>
  <Characters>805</Characters>
  <CharactersWithSpaces>829</CharactersWithSpaces>
  <Paragraphs>50</Paragraphs>
  <Company>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2025-06-28T02:35:00Z</dcterms:created>
  <dc:creator>Capa</dc:creator>
  <dc:description/>
  <dc:language>es-VE</dc:language>
  <cp:lastModifiedBy/>
  <dcterms:modified xsi:type="dcterms:W3CDTF">2025-06-28T01:38:04Z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