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EFE5" w14:textId="7B9907D2" w:rsidR="00505FEA" w:rsidRPr="00505FEA" w:rsidRDefault="00505FEA" w:rsidP="00505FEA">
      <w:pPr>
        <w:pStyle w:val="Heading2"/>
        <w:rPr>
          <w:rFonts w:asciiTheme="minorBidi" w:hAnsiTheme="minorBidi" w:cstheme="minorBidi"/>
          <w:color w:val="auto"/>
        </w:rPr>
      </w:pPr>
      <w:r>
        <w:rPr>
          <w:rFonts w:asciiTheme="minorBidi" w:hAnsiTheme="minorBidi" w:cstheme="minorBidi"/>
          <w:color w:val="auto"/>
        </w:rPr>
        <w:t xml:space="preserve">5.1 </w:t>
      </w:r>
      <w:r w:rsidRPr="00505FEA">
        <w:rPr>
          <w:rFonts w:asciiTheme="minorBidi" w:hAnsiTheme="minorBidi" w:cstheme="minorBidi"/>
          <w:color w:val="auto"/>
        </w:rPr>
        <w:t>Problem Definition:</w:t>
      </w:r>
    </w:p>
    <w:p w14:paraId="4BA7FBA2" w14:textId="77777777" w:rsidR="00505FEA" w:rsidRPr="00505FEA" w:rsidRDefault="00505FEA" w:rsidP="00505FEA">
      <w:pPr>
        <w:pStyle w:val="Heading3"/>
        <w:rPr>
          <w:rFonts w:asciiTheme="minorBidi" w:hAnsiTheme="minorBidi" w:cstheme="minorBidi"/>
          <w:color w:val="auto"/>
        </w:rPr>
      </w:pPr>
      <w:r w:rsidRPr="00505FEA">
        <w:rPr>
          <w:rFonts w:asciiTheme="minorBidi" w:hAnsiTheme="minorBidi" w:cstheme="minorBidi"/>
          <w:color w:val="auto"/>
        </w:rPr>
        <w:t>Business Problem:</w:t>
      </w:r>
    </w:p>
    <w:p w14:paraId="066D4EB8" w14:textId="77777777" w:rsidR="00505FEA" w:rsidRPr="00505FEA" w:rsidRDefault="00505FEA" w:rsidP="00505FEA">
      <w:pPr>
        <w:rPr>
          <w:rFonts w:asciiTheme="minorBidi" w:hAnsiTheme="minorBidi"/>
        </w:rPr>
      </w:pPr>
      <w:r w:rsidRPr="00505FEA">
        <w:rPr>
          <w:rFonts w:asciiTheme="minorBidi" w:hAnsiTheme="minorBidi"/>
        </w:rPr>
        <w:t>Football clubs spend millions on player transfers every year, yet many of them are considered failures, and fail to meet expectations resulting in big financial loss and poor performance. The main problem is the high financial risk of player transfers blindly or with poor research.</w:t>
      </w:r>
    </w:p>
    <w:p w14:paraId="2A71ACA8" w14:textId="77777777" w:rsidR="00505FEA" w:rsidRPr="00505FEA" w:rsidRDefault="00505FEA" w:rsidP="00505FEA">
      <w:pPr>
        <w:rPr>
          <w:rFonts w:asciiTheme="minorBidi" w:hAnsiTheme="minorBidi"/>
        </w:rPr>
      </w:pPr>
    </w:p>
    <w:p w14:paraId="65F96B44" w14:textId="77777777" w:rsidR="00505FEA" w:rsidRPr="00505FEA" w:rsidRDefault="00505FEA" w:rsidP="00505FEA">
      <w:pPr>
        <w:pStyle w:val="Heading3"/>
        <w:rPr>
          <w:rFonts w:asciiTheme="minorBidi" w:hAnsiTheme="minorBidi" w:cstheme="minorBidi"/>
          <w:color w:val="auto"/>
        </w:rPr>
      </w:pPr>
      <w:r w:rsidRPr="00505FEA">
        <w:rPr>
          <w:rFonts w:asciiTheme="minorBidi" w:hAnsiTheme="minorBidi" w:cstheme="minorBidi"/>
          <w:color w:val="auto"/>
        </w:rPr>
        <w:t>Stakeholders:</w:t>
      </w:r>
    </w:p>
    <w:p w14:paraId="2C94FF6C" w14:textId="77777777" w:rsidR="00505FEA" w:rsidRPr="00505FEA" w:rsidRDefault="00505FEA" w:rsidP="00505FEA">
      <w:pPr>
        <w:rPr>
          <w:rFonts w:asciiTheme="minorBidi" w:hAnsiTheme="minorBidi"/>
        </w:rPr>
      </w:pPr>
      <w:r w:rsidRPr="00505FEA">
        <w:rPr>
          <w:rFonts w:asciiTheme="minorBidi" w:hAnsiTheme="minorBidi"/>
        </w:rPr>
        <w:t>The primary stakeholder is the board of directors in the football club. They are responsible for deciding which players to sign and at what prices, they need tools to help them filter candidates and measure the risk of transfers.</w:t>
      </w:r>
    </w:p>
    <w:p w14:paraId="6B17A567" w14:textId="77777777" w:rsidR="00505FEA" w:rsidRPr="00505FEA" w:rsidRDefault="00505FEA" w:rsidP="00505FEA">
      <w:pPr>
        <w:rPr>
          <w:rFonts w:asciiTheme="minorBidi" w:hAnsiTheme="minorBidi"/>
        </w:rPr>
      </w:pPr>
    </w:p>
    <w:p w14:paraId="05315217" w14:textId="77777777" w:rsidR="00505FEA" w:rsidRPr="00505FEA" w:rsidRDefault="00505FEA" w:rsidP="00505FEA">
      <w:pPr>
        <w:pStyle w:val="Heading3"/>
        <w:rPr>
          <w:rFonts w:asciiTheme="minorBidi" w:hAnsiTheme="minorBidi" w:cstheme="minorBidi"/>
          <w:color w:val="auto"/>
        </w:rPr>
      </w:pPr>
      <w:r w:rsidRPr="00505FEA">
        <w:rPr>
          <w:rFonts w:asciiTheme="minorBidi" w:hAnsiTheme="minorBidi" w:cstheme="minorBidi"/>
          <w:color w:val="auto"/>
        </w:rPr>
        <w:t>Classification Justification:</w:t>
      </w:r>
    </w:p>
    <w:p w14:paraId="5026DE99" w14:textId="77777777" w:rsidR="00505FEA" w:rsidRPr="00505FEA" w:rsidRDefault="00505FEA" w:rsidP="00505FEA">
      <w:pPr>
        <w:rPr>
          <w:rFonts w:asciiTheme="minorBidi" w:hAnsiTheme="minorBidi"/>
        </w:rPr>
      </w:pPr>
      <w:r w:rsidRPr="00505FEA">
        <w:rPr>
          <w:rFonts w:asciiTheme="minorBidi" w:hAnsiTheme="minorBidi"/>
        </w:rPr>
        <w:t>This is treated as a supervised classification problem which predicts a clear category to measure the risk of player transfer, instead of predicting expected goals or future market value which may be inaccurate.</w:t>
      </w:r>
    </w:p>
    <w:p w14:paraId="7E366DCB" w14:textId="77777777" w:rsidR="00505FEA" w:rsidRPr="00505FEA" w:rsidRDefault="00505FEA" w:rsidP="00505FEA">
      <w:pPr>
        <w:rPr>
          <w:rFonts w:asciiTheme="minorBidi" w:hAnsiTheme="minorBidi"/>
        </w:rPr>
      </w:pPr>
    </w:p>
    <w:p w14:paraId="091EF943" w14:textId="77777777" w:rsidR="00505FEA" w:rsidRPr="00505FEA" w:rsidRDefault="00505FEA" w:rsidP="00505FEA">
      <w:pPr>
        <w:pStyle w:val="Heading3"/>
        <w:rPr>
          <w:rFonts w:asciiTheme="minorBidi" w:hAnsiTheme="minorBidi" w:cstheme="minorBidi"/>
          <w:color w:val="auto"/>
        </w:rPr>
      </w:pPr>
      <w:r w:rsidRPr="00505FEA">
        <w:rPr>
          <w:rFonts w:asciiTheme="minorBidi" w:hAnsiTheme="minorBidi" w:cstheme="minorBidi"/>
          <w:color w:val="auto"/>
        </w:rPr>
        <w:t>Decision-making Impact:</w:t>
      </w:r>
    </w:p>
    <w:p w14:paraId="044D4434" w14:textId="77777777" w:rsidR="00505FEA" w:rsidRPr="00505FEA" w:rsidRDefault="00505FEA" w:rsidP="00505FEA">
      <w:pPr>
        <w:rPr>
          <w:rFonts w:asciiTheme="minorBidi" w:hAnsiTheme="minorBidi"/>
        </w:rPr>
      </w:pPr>
      <w:r w:rsidRPr="00505FEA">
        <w:rPr>
          <w:rFonts w:asciiTheme="minorBidi" w:hAnsiTheme="minorBidi"/>
        </w:rPr>
        <w:t xml:space="preserve">Using this model will have a positive effect on how recruitment decisions are made, as it gives stakeholders a probability for a successful transfer to </w:t>
      </w:r>
      <w:proofErr w:type="gramStart"/>
      <w:r w:rsidRPr="00505FEA">
        <w:rPr>
          <w:rFonts w:asciiTheme="minorBidi" w:hAnsiTheme="minorBidi"/>
        </w:rPr>
        <w:t>take into account</w:t>
      </w:r>
      <w:proofErr w:type="gramEnd"/>
      <w:r w:rsidRPr="00505FEA">
        <w:rPr>
          <w:rFonts w:asciiTheme="minorBidi" w:hAnsiTheme="minorBidi"/>
        </w:rPr>
        <w:t xml:space="preserve"> besides other basic variables like performance and value, and can give a warning to investigate </w:t>
      </w:r>
      <w:proofErr w:type="gramStart"/>
      <w:r w:rsidRPr="00505FEA">
        <w:rPr>
          <w:rFonts w:asciiTheme="minorBidi" w:hAnsiTheme="minorBidi"/>
        </w:rPr>
        <w:t>further for</w:t>
      </w:r>
      <w:proofErr w:type="gramEnd"/>
      <w:r w:rsidRPr="00505FEA">
        <w:rPr>
          <w:rFonts w:asciiTheme="minorBidi" w:hAnsiTheme="minorBidi"/>
        </w:rPr>
        <w:t xml:space="preserve"> riskier transfers.</w:t>
      </w:r>
    </w:p>
    <w:p w14:paraId="76412079" w14:textId="77777777" w:rsidR="00505FEA" w:rsidRDefault="00505FEA" w:rsidP="00A312D6">
      <w:pPr>
        <w:pStyle w:val="Heading1"/>
        <w:rPr>
          <w:rFonts w:asciiTheme="minorBidi" w:hAnsiTheme="minorBidi" w:cstheme="minorBidi"/>
          <w:color w:val="auto"/>
        </w:rPr>
      </w:pPr>
    </w:p>
    <w:p w14:paraId="348F6B57" w14:textId="77777777" w:rsidR="00505FEA" w:rsidRDefault="00505FEA" w:rsidP="00505FEA"/>
    <w:p w14:paraId="46DFC070" w14:textId="77777777" w:rsidR="00505FEA" w:rsidRDefault="00505FEA" w:rsidP="00505FEA"/>
    <w:p w14:paraId="3FFC7AD3" w14:textId="77777777" w:rsidR="00505FEA" w:rsidRDefault="00505FEA" w:rsidP="00505FEA"/>
    <w:p w14:paraId="73F988B5" w14:textId="77777777" w:rsidR="00505FEA" w:rsidRPr="00505FEA" w:rsidRDefault="00505FEA" w:rsidP="00505FEA"/>
    <w:p w14:paraId="677255E5" w14:textId="07E84F91" w:rsidR="00757774" w:rsidRPr="005E2754" w:rsidRDefault="00F72886" w:rsidP="00A312D6">
      <w:pPr>
        <w:pStyle w:val="Heading1"/>
        <w:rPr>
          <w:rFonts w:asciiTheme="minorBidi" w:hAnsiTheme="minorBidi" w:cstheme="minorBidi"/>
          <w:color w:val="auto"/>
        </w:rPr>
      </w:pPr>
      <w:r w:rsidRPr="005E2754">
        <w:rPr>
          <w:rFonts w:asciiTheme="minorBidi" w:hAnsiTheme="minorBidi" w:cstheme="minorBidi"/>
          <w:color w:val="auto"/>
        </w:rPr>
        <w:lastRenderedPageBreak/>
        <w:t>5.5 Exploratory Data Analysis (EDA)</w:t>
      </w:r>
    </w:p>
    <w:p w14:paraId="30B8DACC" w14:textId="713EBB7E" w:rsidR="00F72886" w:rsidRPr="005E2754" w:rsidRDefault="00A76841" w:rsidP="00F72886">
      <w:pPr>
        <w:rPr>
          <w:rFonts w:asciiTheme="minorBidi" w:hAnsiTheme="minorBidi"/>
        </w:rPr>
      </w:pPr>
      <w:r w:rsidRPr="005E2754">
        <w:rPr>
          <w:rFonts w:asciiTheme="minorBidi" w:hAnsiTheme="minorBidi"/>
        </w:rPr>
        <w:t>The EDA is split across two stages, general analysis on original Kaggle dataset and feature to target analysis on the labeled modeling dataset</w:t>
      </w:r>
    </w:p>
    <w:p w14:paraId="19232916" w14:textId="77777777" w:rsidR="00A76841" w:rsidRPr="005E2754" w:rsidRDefault="00A76841" w:rsidP="00F72886">
      <w:pPr>
        <w:rPr>
          <w:rFonts w:asciiTheme="minorBidi" w:hAnsiTheme="minorBidi"/>
        </w:rPr>
      </w:pPr>
    </w:p>
    <w:p w14:paraId="19D0B3F3" w14:textId="1347C332" w:rsidR="00A76841" w:rsidRPr="005E2754" w:rsidRDefault="00A76841" w:rsidP="00A76841">
      <w:pPr>
        <w:pStyle w:val="Heading2"/>
        <w:rPr>
          <w:rFonts w:asciiTheme="minorBidi" w:hAnsiTheme="minorBidi" w:cstheme="minorBidi"/>
          <w:color w:val="auto"/>
        </w:rPr>
      </w:pPr>
      <w:r w:rsidRPr="005E2754">
        <w:rPr>
          <w:rFonts w:asciiTheme="minorBidi" w:hAnsiTheme="minorBidi" w:cstheme="minorBidi"/>
          <w:color w:val="auto"/>
        </w:rPr>
        <w:t>General Market Analysis:</w:t>
      </w:r>
    </w:p>
    <w:p w14:paraId="0FDBE18B" w14:textId="47AF8455" w:rsidR="00A76841" w:rsidRPr="005E2754" w:rsidRDefault="00611CD0" w:rsidP="00611CD0">
      <w:pPr>
        <w:pStyle w:val="Heading3"/>
        <w:rPr>
          <w:rFonts w:asciiTheme="minorBidi" w:hAnsiTheme="minorBidi" w:cstheme="minorBidi"/>
          <w:color w:val="auto"/>
        </w:rPr>
      </w:pPr>
      <w:r w:rsidRPr="005E2754">
        <w:rPr>
          <w:rFonts w:asciiTheme="minorBidi" w:hAnsiTheme="minorBidi" w:cstheme="minorBidi"/>
          <w:color w:val="auto"/>
        </w:rPr>
        <w:t>Transfer Fee Distribution:</w:t>
      </w:r>
    </w:p>
    <w:p w14:paraId="1C0B4336" w14:textId="45366302" w:rsidR="00611CD0" w:rsidRPr="00611CD0" w:rsidRDefault="00611CD0" w:rsidP="00611CD0">
      <w:r w:rsidRPr="00611CD0">
        <w:drawing>
          <wp:inline distT="0" distB="0" distL="0" distR="0" wp14:anchorId="5281165F" wp14:editId="63852773">
            <wp:extent cx="6165853" cy="2433099"/>
            <wp:effectExtent l="0" t="0" r="6350" b="5715"/>
            <wp:docPr id="209092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25015" name=""/>
                    <pic:cNvPicPr/>
                  </pic:nvPicPr>
                  <pic:blipFill>
                    <a:blip r:embed="rId5"/>
                    <a:stretch>
                      <a:fillRect/>
                    </a:stretch>
                  </pic:blipFill>
                  <pic:spPr>
                    <a:xfrm>
                      <a:off x="0" y="0"/>
                      <a:ext cx="6227314" cy="2457352"/>
                    </a:xfrm>
                    <a:prstGeom prst="rect">
                      <a:avLst/>
                    </a:prstGeom>
                  </pic:spPr>
                </pic:pic>
              </a:graphicData>
            </a:graphic>
          </wp:inline>
        </w:drawing>
      </w:r>
    </w:p>
    <w:p w14:paraId="4839AFA0" w14:textId="0230490C" w:rsidR="00F72886" w:rsidRPr="005E2754" w:rsidRDefault="00611CD0" w:rsidP="00F72886">
      <w:pPr>
        <w:rPr>
          <w:rFonts w:asciiTheme="minorBidi" w:hAnsiTheme="minorBidi"/>
        </w:rPr>
      </w:pPr>
      <w:r w:rsidRPr="005E2754">
        <w:rPr>
          <w:rFonts w:asciiTheme="minorBidi" w:hAnsiTheme="minorBidi"/>
        </w:rPr>
        <w:t>The transfer fee distribution is right skewed as the mean(4.97M) is highly above the median(1.5M), and most of the transfers are below around 10M while a few deals are high outliers making asymmetric distribution</w:t>
      </w:r>
      <w:r w:rsidR="001E313B" w:rsidRPr="005E2754">
        <w:rPr>
          <w:rFonts w:asciiTheme="minorBidi" w:hAnsiTheme="minorBidi"/>
        </w:rPr>
        <w:t xml:space="preserve">, skewness </w:t>
      </w:r>
      <w:r w:rsidR="004805EA" w:rsidRPr="005E2754">
        <w:rPr>
          <w:rFonts w:asciiTheme="minorBidi" w:hAnsiTheme="minorBidi"/>
        </w:rPr>
        <w:t>indicates</w:t>
      </w:r>
      <w:r w:rsidR="001E313B" w:rsidRPr="005E2754">
        <w:rPr>
          <w:rFonts w:asciiTheme="minorBidi" w:hAnsiTheme="minorBidi"/>
        </w:rPr>
        <w:t xml:space="preserve"> that transfer fee features will require data transformation in modeling to prevent disproportionate weights</w:t>
      </w:r>
    </w:p>
    <w:p w14:paraId="5A88CF6F" w14:textId="77777777" w:rsidR="001E313B" w:rsidRDefault="001E313B" w:rsidP="00F72886"/>
    <w:p w14:paraId="5EFB3292" w14:textId="09B667A3" w:rsidR="001E313B" w:rsidRPr="004805EA" w:rsidRDefault="001E313B" w:rsidP="001E313B">
      <w:pPr>
        <w:pStyle w:val="Heading3"/>
        <w:rPr>
          <w:color w:val="auto"/>
        </w:rPr>
      </w:pPr>
      <w:r w:rsidRPr="004805EA">
        <w:rPr>
          <w:color w:val="auto"/>
        </w:rPr>
        <w:lastRenderedPageBreak/>
        <w:t>Transfer fee vs Market Value:</w:t>
      </w:r>
    </w:p>
    <w:p w14:paraId="158B43DF" w14:textId="7B7FE26E" w:rsidR="001E313B" w:rsidRPr="001E313B" w:rsidRDefault="001E313B" w:rsidP="001E313B">
      <w:r w:rsidRPr="001E313B">
        <w:drawing>
          <wp:inline distT="0" distB="0" distL="0" distR="0" wp14:anchorId="741E8C88" wp14:editId="6078E040">
            <wp:extent cx="5450932" cy="3625794"/>
            <wp:effectExtent l="0" t="0" r="0" b="0"/>
            <wp:docPr id="139954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48945" name=""/>
                    <pic:cNvPicPr/>
                  </pic:nvPicPr>
                  <pic:blipFill>
                    <a:blip r:embed="rId6"/>
                    <a:stretch>
                      <a:fillRect/>
                    </a:stretch>
                  </pic:blipFill>
                  <pic:spPr>
                    <a:xfrm>
                      <a:off x="0" y="0"/>
                      <a:ext cx="5495132" cy="3655195"/>
                    </a:xfrm>
                    <a:prstGeom prst="rect">
                      <a:avLst/>
                    </a:prstGeom>
                  </pic:spPr>
                </pic:pic>
              </a:graphicData>
            </a:graphic>
          </wp:inline>
        </w:drawing>
      </w:r>
    </w:p>
    <w:p w14:paraId="1DA5D6FA" w14:textId="2ECEAC5E" w:rsidR="001E313B" w:rsidRDefault="003349CB" w:rsidP="001E313B">
      <w:pPr>
        <w:rPr>
          <w:rFonts w:asciiTheme="minorBidi" w:hAnsiTheme="minorBidi"/>
        </w:rPr>
      </w:pPr>
      <w:r w:rsidRPr="005E2754">
        <w:rPr>
          <w:rFonts w:asciiTheme="minorBidi" w:hAnsiTheme="minorBidi"/>
        </w:rPr>
        <w:t xml:space="preserve">The scatter plot compares transfer fee against market value and show positive correlation(r= 0.59), which shows that in general clubs pay more for high value players but also show that there is noise, and for a certain market value, clubs can pay different transfer fees, and that </w:t>
      </w:r>
      <w:r w:rsidR="004805EA" w:rsidRPr="005E2754">
        <w:rPr>
          <w:rFonts w:asciiTheme="minorBidi" w:hAnsiTheme="minorBidi"/>
        </w:rPr>
        <w:t>reveals</w:t>
      </w:r>
      <w:r w:rsidRPr="005E2754">
        <w:rPr>
          <w:rFonts w:asciiTheme="minorBidi" w:hAnsiTheme="minorBidi"/>
        </w:rPr>
        <w:t xml:space="preserve"> </w:t>
      </w:r>
      <w:r w:rsidR="004805EA" w:rsidRPr="005E2754">
        <w:rPr>
          <w:rFonts w:asciiTheme="minorBidi" w:hAnsiTheme="minorBidi"/>
        </w:rPr>
        <w:t>other factors besides market value like age or position are also important in determining transfer fee</w:t>
      </w:r>
    </w:p>
    <w:p w14:paraId="53441531" w14:textId="77777777" w:rsidR="005E2754" w:rsidRDefault="005E2754" w:rsidP="001E313B">
      <w:pPr>
        <w:rPr>
          <w:rFonts w:asciiTheme="minorBidi" w:hAnsiTheme="minorBidi"/>
        </w:rPr>
      </w:pPr>
    </w:p>
    <w:p w14:paraId="41C79774" w14:textId="50ED5CEF" w:rsidR="005E2754" w:rsidRPr="005E2754" w:rsidRDefault="005E2754" w:rsidP="005E2754">
      <w:pPr>
        <w:pStyle w:val="Heading3"/>
        <w:rPr>
          <w:rFonts w:asciiTheme="minorBidi" w:hAnsiTheme="minorBidi" w:cstheme="minorBidi"/>
          <w:color w:val="auto"/>
        </w:rPr>
      </w:pPr>
      <w:r w:rsidRPr="005E2754">
        <w:rPr>
          <w:rFonts w:asciiTheme="minorBidi" w:hAnsiTheme="minorBidi" w:cstheme="minorBidi"/>
          <w:color w:val="auto"/>
        </w:rPr>
        <w:lastRenderedPageBreak/>
        <w:t>Transfer Fee by Position:</w:t>
      </w:r>
    </w:p>
    <w:p w14:paraId="21F736CF" w14:textId="5E4381CA" w:rsidR="005E2754" w:rsidRPr="005E2754" w:rsidRDefault="005E2754" w:rsidP="005E2754">
      <w:r w:rsidRPr="005E2754">
        <w:drawing>
          <wp:inline distT="0" distB="0" distL="0" distR="0" wp14:anchorId="5ED6FF98" wp14:editId="09E1E859">
            <wp:extent cx="5943600" cy="3526155"/>
            <wp:effectExtent l="0" t="0" r="0" b="0"/>
            <wp:docPr id="125277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77428" name=""/>
                    <pic:cNvPicPr/>
                  </pic:nvPicPr>
                  <pic:blipFill>
                    <a:blip r:embed="rId7"/>
                    <a:stretch>
                      <a:fillRect/>
                    </a:stretch>
                  </pic:blipFill>
                  <pic:spPr>
                    <a:xfrm>
                      <a:off x="0" y="0"/>
                      <a:ext cx="5943600" cy="3526155"/>
                    </a:xfrm>
                    <a:prstGeom prst="rect">
                      <a:avLst/>
                    </a:prstGeom>
                  </pic:spPr>
                </pic:pic>
              </a:graphicData>
            </a:graphic>
          </wp:inline>
        </w:drawing>
      </w:r>
    </w:p>
    <w:p w14:paraId="69F91D96" w14:textId="2185897F" w:rsidR="005E2754" w:rsidRPr="00B6690E" w:rsidRDefault="00F5434E" w:rsidP="001E313B">
      <w:pPr>
        <w:rPr>
          <w:rFonts w:asciiTheme="minorBidi" w:hAnsiTheme="minorBidi"/>
        </w:rPr>
      </w:pPr>
      <w:r w:rsidRPr="00B6690E">
        <w:rPr>
          <w:rFonts w:asciiTheme="minorBidi" w:hAnsiTheme="minorBidi"/>
        </w:rPr>
        <w:t xml:space="preserve">The box plots reveal transfer costs for each position in the transfer market, </w:t>
      </w:r>
      <w:proofErr w:type="gramStart"/>
      <w:r w:rsidR="00B6690E" w:rsidRPr="00B6690E">
        <w:rPr>
          <w:rFonts w:asciiTheme="minorBidi" w:hAnsiTheme="minorBidi"/>
        </w:rPr>
        <w:t>Attacking</w:t>
      </w:r>
      <w:proofErr w:type="gramEnd"/>
      <w:r w:rsidR="00B6690E" w:rsidRPr="00B6690E">
        <w:rPr>
          <w:rFonts w:asciiTheme="minorBidi" w:hAnsiTheme="minorBidi"/>
        </w:rPr>
        <w:t xml:space="preserve"> players </w:t>
      </w:r>
      <w:proofErr w:type="gramStart"/>
      <w:r w:rsidR="00B6690E" w:rsidRPr="00B6690E">
        <w:rPr>
          <w:rFonts w:asciiTheme="minorBidi" w:hAnsiTheme="minorBidi"/>
        </w:rPr>
        <w:t>has</w:t>
      </w:r>
      <w:proofErr w:type="gramEnd"/>
      <w:r w:rsidR="00B6690E" w:rsidRPr="00B6690E">
        <w:rPr>
          <w:rFonts w:asciiTheme="minorBidi" w:hAnsiTheme="minorBidi"/>
        </w:rPr>
        <w:t xml:space="preserve"> the highest median transfer fee while the goalkeeper position has the lowest, which indicates that clubs generally prefer goal scoring and threat, regardless of whether that transfer will be successful.</w:t>
      </w:r>
    </w:p>
    <w:p w14:paraId="04796B64" w14:textId="77777777" w:rsidR="00B6690E" w:rsidRDefault="00B6690E" w:rsidP="001E313B">
      <w:pPr>
        <w:rPr>
          <w:rFonts w:asciiTheme="minorBidi" w:hAnsiTheme="minorBidi"/>
        </w:rPr>
      </w:pPr>
    </w:p>
    <w:tbl>
      <w:tblPr>
        <w:tblStyle w:val="TableGrid"/>
        <w:tblpPr w:leftFromText="180" w:rightFromText="180" w:vertAnchor="text" w:horzAnchor="margin" w:tblpYSpec="inside"/>
        <w:tblW w:w="0" w:type="auto"/>
        <w:tblLook w:val="04A0" w:firstRow="1" w:lastRow="0" w:firstColumn="1" w:lastColumn="0" w:noHBand="0" w:noVBand="1"/>
      </w:tblPr>
      <w:tblGrid>
        <w:gridCol w:w="1530"/>
        <w:gridCol w:w="2610"/>
      </w:tblGrid>
      <w:tr w:rsidR="00B6690E" w14:paraId="63EE3015" w14:textId="77777777" w:rsidTr="00B6690E">
        <w:tc>
          <w:tcPr>
            <w:tcW w:w="1530" w:type="dxa"/>
          </w:tcPr>
          <w:p w14:paraId="0EE603C0" w14:textId="77777777" w:rsidR="00B6690E" w:rsidRDefault="00B6690E" w:rsidP="00B6690E">
            <w:pPr>
              <w:rPr>
                <w:rFonts w:asciiTheme="minorBidi" w:hAnsiTheme="minorBidi"/>
              </w:rPr>
            </w:pPr>
            <w:r>
              <w:rPr>
                <w:rFonts w:asciiTheme="minorBidi" w:hAnsiTheme="minorBidi"/>
              </w:rPr>
              <w:t>Position</w:t>
            </w:r>
          </w:p>
        </w:tc>
        <w:tc>
          <w:tcPr>
            <w:tcW w:w="2610" w:type="dxa"/>
          </w:tcPr>
          <w:p w14:paraId="292AA44F" w14:textId="77777777" w:rsidR="00B6690E" w:rsidRDefault="00B6690E" w:rsidP="00B6690E">
            <w:pPr>
              <w:rPr>
                <w:rFonts w:asciiTheme="minorBidi" w:hAnsiTheme="minorBidi"/>
              </w:rPr>
            </w:pPr>
            <w:r>
              <w:rPr>
                <w:rFonts w:asciiTheme="minorBidi" w:hAnsiTheme="minorBidi"/>
              </w:rPr>
              <w:t>Median transfer fee(M)</w:t>
            </w:r>
          </w:p>
        </w:tc>
      </w:tr>
      <w:tr w:rsidR="00B6690E" w14:paraId="60BCDAF0" w14:textId="77777777" w:rsidTr="00B6690E">
        <w:trPr>
          <w:trHeight w:val="152"/>
        </w:trPr>
        <w:tc>
          <w:tcPr>
            <w:tcW w:w="1530" w:type="dxa"/>
          </w:tcPr>
          <w:p w14:paraId="43B7771C" w14:textId="7EA95056" w:rsidR="00B6690E" w:rsidRDefault="00B6690E" w:rsidP="00B6690E">
            <w:pPr>
              <w:rPr>
                <w:rFonts w:asciiTheme="minorBidi" w:hAnsiTheme="minorBidi"/>
              </w:rPr>
            </w:pPr>
            <w:r>
              <w:rPr>
                <w:rFonts w:asciiTheme="minorBidi" w:hAnsiTheme="minorBidi"/>
              </w:rPr>
              <w:t>Attack</w:t>
            </w:r>
          </w:p>
        </w:tc>
        <w:tc>
          <w:tcPr>
            <w:tcW w:w="2610" w:type="dxa"/>
          </w:tcPr>
          <w:p w14:paraId="70615312" w14:textId="44AC7BAE" w:rsidR="00B6690E" w:rsidRDefault="00B6690E" w:rsidP="00B6690E">
            <w:pPr>
              <w:rPr>
                <w:rFonts w:asciiTheme="minorBidi" w:hAnsiTheme="minorBidi"/>
              </w:rPr>
            </w:pPr>
            <w:r>
              <w:rPr>
                <w:rFonts w:asciiTheme="minorBidi" w:hAnsiTheme="minorBidi"/>
              </w:rPr>
              <w:t>1.8</w:t>
            </w:r>
          </w:p>
        </w:tc>
      </w:tr>
      <w:tr w:rsidR="00B6690E" w14:paraId="26CA4943" w14:textId="77777777" w:rsidTr="00B6690E">
        <w:trPr>
          <w:trHeight w:val="152"/>
        </w:trPr>
        <w:tc>
          <w:tcPr>
            <w:tcW w:w="1530" w:type="dxa"/>
          </w:tcPr>
          <w:p w14:paraId="6B993698" w14:textId="5DEAEC9D" w:rsidR="00B6690E" w:rsidRDefault="00B6690E" w:rsidP="00B6690E">
            <w:pPr>
              <w:rPr>
                <w:rFonts w:asciiTheme="minorBidi" w:hAnsiTheme="minorBidi"/>
              </w:rPr>
            </w:pPr>
            <w:r>
              <w:rPr>
                <w:rFonts w:asciiTheme="minorBidi" w:hAnsiTheme="minorBidi"/>
              </w:rPr>
              <w:t>Midfield</w:t>
            </w:r>
          </w:p>
        </w:tc>
        <w:tc>
          <w:tcPr>
            <w:tcW w:w="2610" w:type="dxa"/>
          </w:tcPr>
          <w:p w14:paraId="6FD057EE" w14:textId="022C3C57" w:rsidR="00B6690E" w:rsidRDefault="00B6690E" w:rsidP="00B6690E">
            <w:pPr>
              <w:rPr>
                <w:rFonts w:asciiTheme="minorBidi" w:hAnsiTheme="minorBidi"/>
              </w:rPr>
            </w:pPr>
            <w:r>
              <w:rPr>
                <w:rFonts w:asciiTheme="minorBidi" w:hAnsiTheme="minorBidi"/>
              </w:rPr>
              <w:t>1.5</w:t>
            </w:r>
          </w:p>
        </w:tc>
      </w:tr>
      <w:tr w:rsidR="00B6690E" w14:paraId="6F20AE43" w14:textId="77777777" w:rsidTr="00B6690E">
        <w:trPr>
          <w:trHeight w:val="152"/>
        </w:trPr>
        <w:tc>
          <w:tcPr>
            <w:tcW w:w="1530" w:type="dxa"/>
          </w:tcPr>
          <w:p w14:paraId="0E40DB8C" w14:textId="0F3A91FD" w:rsidR="00B6690E" w:rsidRDefault="00B6690E" w:rsidP="00B6690E">
            <w:pPr>
              <w:rPr>
                <w:rFonts w:asciiTheme="minorBidi" w:hAnsiTheme="minorBidi"/>
              </w:rPr>
            </w:pPr>
            <w:r>
              <w:rPr>
                <w:rFonts w:asciiTheme="minorBidi" w:hAnsiTheme="minorBidi"/>
              </w:rPr>
              <w:t>Defender</w:t>
            </w:r>
          </w:p>
        </w:tc>
        <w:tc>
          <w:tcPr>
            <w:tcW w:w="2610" w:type="dxa"/>
          </w:tcPr>
          <w:p w14:paraId="69334666" w14:textId="7B9EB291" w:rsidR="00B6690E" w:rsidRDefault="00B6690E" w:rsidP="00B6690E">
            <w:pPr>
              <w:rPr>
                <w:rFonts w:asciiTheme="minorBidi" w:hAnsiTheme="minorBidi"/>
              </w:rPr>
            </w:pPr>
            <w:r>
              <w:rPr>
                <w:rFonts w:asciiTheme="minorBidi" w:hAnsiTheme="minorBidi"/>
              </w:rPr>
              <w:t>1.4</w:t>
            </w:r>
          </w:p>
        </w:tc>
      </w:tr>
      <w:tr w:rsidR="00B6690E" w14:paraId="2CBF58BE" w14:textId="77777777" w:rsidTr="00B6690E">
        <w:trPr>
          <w:trHeight w:val="152"/>
        </w:trPr>
        <w:tc>
          <w:tcPr>
            <w:tcW w:w="1530" w:type="dxa"/>
          </w:tcPr>
          <w:p w14:paraId="28A2874D" w14:textId="2EDC45A1" w:rsidR="00B6690E" w:rsidRDefault="00B6690E" w:rsidP="00B6690E">
            <w:pPr>
              <w:rPr>
                <w:rFonts w:asciiTheme="minorBidi" w:hAnsiTheme="minorBidi"/>
              </w:rPr>
            </w:pPr>
            <w:r>
              <w:rPr>
                <w:rFonts w:asciiTheme="minorBidi" w:hAnsiTheme="minorBidi"/>
              </w:rPr>
              <w:t>Goalkeeper</w:t>
            </w:r>
          </w:p>
        </w:tc>
        <w:tc>
          <w:tcPr>
            <w:tcW w:w="2610" w:type="dxa"/>
          </w:tcPr>
          <w:p w14:paraId="7E2D5914" w14:textId="791351BC" w:rsidR="00B6690E" w:rsidRDefault="00B6690E" w:rsidP="00B6690E">
            <w:pPr>
              <w:rPr>
                <w:rFonts w:asciiTheme="minorBidi" w:hAnsiTheme="minorBidi"/>
              </w:rPr>
            </w:pPr>
            <w:r>
              <w:rPr>
                <w:rFonts w:asciiTheme="minorBidi" w:hAnsiTheme="minorBidi"/>
              </w:rPr>
              <w:t>0.9</w:t>
            </w:r>
          </w:p>
        </w:tc>
      </w:tr>
    </w:tbl>
    <w:p w14:paraId="7AE2EF75" w14:textId="77777777" w:rsidR="005E2754" w:rsidRPr="005E2754" w:rsidRDefault="005E2754" w:rsidP="001E313B">
      <w:pPr>
        <w:rPr>
          <w:rFonts w:asciiTheme="minorBidi" w:hAnsiTheme="minorBidi"/>
        </w:rPr>
      </w:pPr>
    </w:p>
    <w:p w14:paraId="4EAF3E0E" w14:textId="77777777" w:rsidR="001E313B" w:rsidRPr="001E313B" w:rsidRDefault="001E313B" w:rsidP="001E313B"/>
    <w:p w14:paraId="30F38808" w14:textId="77777777" w:rsidR="001E313B" w:rsidRDefault="001E313B" w:rsidP="001E313B"/>
    <w:p w14:paraId="5538F067" w14:textId="77777777" w:rsidR="00B6690E" w:rsidRDefault="00B6690E" w:rsidP="001E313B"/>
    <w:p w14:paraId="2E4ABA48" w14:textId="77777777" w:rsidR="00B6690E" w:rsidRDefault="00B6690E" w:rsidP="001E313B"/>
    <w:p w14:paraId="3DE555B9" w14:textId="77777777" w:rsidR="00B6690E" w:rsidRDefault="00B6690E" w:rsidP="001E313B"/>
    <w:p w14:paraId="54296E1D" w14:textId="77777777" w:rsidR="00B6690E" w:rsidRDefault="00B6690E" w:rsidP="001E313B"/>
    <w:p w14:paraId="3D131F10" w14:textId="77777777" w:rsidR="00B6690E" w:rsidRDefault="00B6690E" w:rsidP="001E313B"/>
    <w:p w14:paraId="630A73B4" w14:textId="77777777" w:rsidR="00B6690E" w:rsidRDefault="00B6690E" w:rsidP="001E313B"/>
    <w:p w14:paraId="2D056C8D" w14:textId="77777777" w:rsidR="00B6690E" w:rsidRDefault="00B6690E" w:rsidP="001E313B"/>
    <w:p w14:paraId="6BB91FBF" w14:textId="6557E11A" w:rsidR="00B6690E" w:rsidRPr="00B6690E" w:rsidRDefault="00B6690E" w:rsidP="00B6690E">
      <w:pPr>
        <w:pStyle w:val="Heading2"/>
        <w:rPr>
          <w:rFonts w:asciiTheme="minorBidi" w:hAnsiTheme="minorBidi" w:cstheme="minorBidi"/>
          <w:color w:val="auto"/>
        </w:rPr>
      </w:pPr>
      <w:r w:rsidRPr="00B6690E">
        <w:rPr>
          <w:rFonts w:asciiTheme="minorBidi" w:hAnsiTheme="minorBidi" w:cstheme="minorBidi"/>
          <w:color w:val="auto"/>
        </w:rPr>
        <w:lastRenderedPageBreak/>
        <w:t>Feature to target analysis:</w:t>
      </w:r>
    </w:p>
    <w:p w14:paraId="3EB50D6A" w14:textId="2343F61B" w:rsidR="00B6690E" w:rsidRPr="00B6690E" w:rsidRDefault="00B6690E" w:rsidP="00B6690E">
      <w:pPr>
        <w:pStyle w:val="Heading3"/>
        <w:rPr>
          <w:rFonts w:asciiTheme="minorBidi" w:hAnsiTheme="minorBidi" w:cstheme="minorBidi"/>
          <w:color w:val="auto"/>
        </w:rPr>
      </w:pPr>
      <w:r w:rsidRPr="00B6690E">
        <w:rPr>
          <w:rFonts w:asciiTheme="minorBidi" w:hAnsiTheme="minorBidi" w:cstheme="minorBidi"/>
          <w:color w:val="auto"/>
        </w:rPr>
        <w:t>Transfer Success rate by season:</w:t>
      </w:r>
    </w:p>
    <w:p w14:paraId="58F92C35" w14:textId="74807870" w:rsidR="00B6690E" w:rsidRDefault="00B6690E" w:rsidP="00B6690E">
      <w:r w:rsidRPr="00B6690E">
        <w:drawing>
          <wp:inline distT="0" distB="0" distL="0" distR="0" wp14:anchorId="7F9953C6" wp14:editId="65DEABBB">
            <wp:extent cx="5943600" cy="3252470"/>
            <wp:effectExtent l="0" t="0" r="0" b="5080"/>
            <wp:docPr id="205129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93219" name=""/>
                    <pic:cNvPicPr/>
                  </pic:nvPicPr>
                  <pic:blipFill>
                    <a:blip r:embed="rId8"/>
                    <a:stretch>
                      <a:fillRect/>
                    </a:stretch>
                  </pic:blipFill>
                  <pic:spPr>
                    <a:xfrm>
                      <a:off x="0" y="0"/>
                      <a:ext cx="5943600" cy="3252470"/>
                    </a:xfrm>
                    <a:prstGeom prst="rect">
                      <a:avLst/>
                    </a:prstGeom>
                  </pic:spPr>
                </pic:pic>
              </a:graphicData>
            </a:graphic>
          </wp:inline>
        </w:drawing>
      </w:r>
    </w:p>
    <w:p w14:paraId="0360F35E" w14:textId="7FA9C4F2" w:rsidR="00B6690E" w:rsidRPr="000D60BD" w:rsidRDefault="000029DB" w:rsidP="00B6690E">
      <w:pPr>
        <w:rPr>
          <w:rFonts w:asciiTheme="minorBidi" w:hAnsiTheme="minorBidi"/>
        </w:rPr>
      </w:pPr>
      <w:r w:rsidRPr="000D60BD">
        <w:rPr>
          <w:rFonts w:asciiTheme="minorBidi" w:hAnsiTheme="minorBidi"/>
        </w:rPr>
        <w:t>The success rate among transfers shows downward trend which declined from 19.3% in 2018 to 15.7% to 2021, which indicates that it is getting more difficult with time for clubs to predict and make successful transfers</w:t>
      </w:r>
    </w:p>
    <w:p w14:paraId="19F409E3" w14:textId="77777777" w:rsidR="000029DB" w:rsidRDefault="000029DB" w:rsidP="00B6690E"/>
    <w:p w14:paraId="2E680625" w14:textId="2227CF03" w:rsidR="000029DB" w:rsidRPr="000D60BD" w:rsidRDefault="000029DB" w:rsidP="000029DB">
      <w:pPr>
        <w:pStyle w:val="Heading3"/>
        <w:rPr>
          <w:rFonts w:asciiTheme="minorBidi" w:hAnsiTheme="minorBidi" w:cstheme="minorBidi"/>
          <w:color w:val="auto"/>
        </w:rPr>
      </w:pPr>
      <w:r w:rsidRPr="000D60BD">
        <w:rPr>
          <w:rFonts w:asciiTheme="minorBidi" w:hAnsiTheme="minorBidi" w:cstheme="minorBidi"/>
          <w:color w:val="auto"/>
        </w:rPr>
        <w:lastRenderedPageBreak/>
        <w:t>Transfer Success Rate by position:</w:t>
      </w:r>
    </w:p>
    <w:p w14:paraId="0D9E27EE" w14:textId="00B4B482" w:rsidR="000029DB" w:rsidRDefault="000029DB" w:rsidP="000029DB">
      <w:r w:rsidRPr="000029DB">
        <w:drawing>
          <wp:inline distT="0" distB="0" distL="0" distR="0" wp14:anchorId="2F7D8405" wp14:editId="681171F1">
            <wp:extent cx="5943600" cy="3252470"/>
            <wp:effectExtent l="0" t="0" r="0" b="5080"/>
            <wp:docPr id="144440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1319" name=""/>
                    <pic:cNvPicPr/>
                  </pic:nvPicPr>
                  <pic:blipFill>
                    <a:blip r:embed="rId9"/>
                    <a:stretch>
                      <a:fillRect/>
                    </a:stretch>
                  </pic:blipFill>
                  <pic:spPr>
                    <a:xfrm>
                      <a:off x="0" y="0"/>
                      <a:ext cx="5943600" cy="3252470"/>
                    </a:xfrm>
                    <a:prstGeom prst="rect">
                      <a:avLst/>
                    </a:prstGeom>
                  </pic:spPr>
                </pic:pic>
              </a:graphicData>
            </a:graphic>
          </wp:inline>
        </w:drawing>
      </w:r>
    </w:p>
    <w:p w14:paraId="1DA6EE52" w14:textId="77777777" w:rsidR="00681DFD" w:rsidRPr="000D60BD" w:rsidRDefault="000029DB" w:rsidP="000029DB">
      <w:pPr>
        <w:rPr>
          <w:rFonts w:asciiTheme="minorBidi" w:hAnsiTheme="minorBidi"/>
        </w:rPr>
      </w:pPr>
      <w:r w:rsidRPr="000D60BD">
        <w:rPr>
          <w:rFonts w:asciiTheme="minorBidi" w:hAnsiTheme="minorBidi"/>
        </w:rPr>
        <w:t>The bar chart shows that defender position has the highest transfer success rate and attackers and goalkeepers has the lowest</w:t>
      </w:r>
      <w:r w:rsidR="00AB7244" w:rsidRPr="000D60BD">
        <w:rPr>
          <w:rFonts w:asciiTheme="minorBidi" w:hAnsiTheme="minorBidi"/>
        </w:rPr>
        <w:t xml:space="preserve"> rate, which contradicts attack position having the highest transfer fee, that indicate that clubs often take higher risks with attack position transfers due to high demand, while defenders can offer better value as </w:t>
      </w:r>
      <w:r w:rsidR="00681DFD" w:rsidRPr="000D60BD">
        <w:rPr>
          <w:rFonts w:asciiTheme="minorBidi" w:hAnsiTheme="minorBidi"/>
        </w:rPr>
        <w:t>they have higher impact of mistakes as a defender mistake can result in a goal scored against the team</w:t>
      </w:r>
    </w:p>
    <w:p w14:paraId="3FF8AF74" w14:textId="77777777" w:rsidR="00681DFD" w:rsidRDefault="00681DFD" w:rsidP="000029DB"/>
    <w:p w14:paraId="37CF9003" w14:textId="77777777" w:rsidR="00681DFD" w:rsidRDefault="00681DFD" w:rsidP="000029DB"/>
    <w:p w14:paraId="7A2D887D" w14:textId="77777777" w:rsidR="00681DFD" w:rsidRPr="000D60BD" w:rsidRDefault="00681DFD" w:rsidP="00681DFD">
      <w:pPr>
        <w:pStyle w:val="Heading3"/>
        <w:rPr>
          <w:rFonts w:asciiTheme="minorBidi" w:hAnsiTheme="minorBidi" w:cstheme="minorBidi"/>
          <w:color w:val="auto"/>
        </w:rPr>
      </w:pPr>
      <w:r w:rsidRPr="000D60BD">
        <w:rPr>
          <w:rFonts w:asciiTheme="minorBidi" w:hAnsiTheme="minorBidi" w:cstheme="minorBidi"/>
          <w:color w:val="auto"/>
        </w:rPr>
        <w:lastRenderedPageBreak/>
        <w:t xml:space="preserve">Transfer success rate by </w:t>
      </w:r>
      <w:r w:rsidRPr="000D60BD">
        <w:rPr>
          <w:rFonts w:asciiTheme="minorBidi" w:hAnsiTheme="minorBidi" w:cstheme="minorBidi"/>
          <w:color w:val="auto"/>
        </w:rPr>
        <w:t xml:space="preserve">Age, </w:t>
      </w:r>
      <w:r w:rsidRPr="000D60BD">
        <w:rPr>
          <w:rFonts w:asciiTheme="minorBidi" w:hAnsiTheme="minorBidi" w:cstheme="minorBidi"/>
          <w:color w:val="auto"/>
        </w:rPr>
        <w:t>Pretransfer</w:t>
      </w:r>
      <w:r w:rsidRPr="000D60BD">
        <w:rPr>
          <w:rFonts w:asciiTheme="minorBidi" w:hAnsiTheme="minorBidi" w:cstheme="minorBidi"/>
          <w:color w:val="auto"/>
        </w:rPr>
        <w:t xml:space="preserve"> market value</w:t>
      </w:r>
      <w:r w:rsidRPr="000D60BD">
        <w:rPr>
          <w:rFonts w:asciiTheme="minorBidi" w:hAnsiTheme="minorBidi" w:cstheme="minorBidi"/>
          <w:color w:val="auto"/>
        </w:rPr>
        <w:t>:</w:t>
      </w:r>
    </w:p>
    <w:p w14:paraId="7301D394" w14:textId="61842276" w:rsidR="00681DFD" w:rsidRDefault="00681DFD" w:rsidP="00681DFD">
      <w:pPr>
        <w:pStyle w:val="Heading3"/>
      </w:pPr>
      <w:r>
        <w:t xml:space="preserve"> </w:t>
      </w:r>
      <w:r w:rsidRPr="00681DFD">
        <w:drawing>
          <wp:inline distT="0" distB="0" distL="0" distR="0" wp14:anchorId="252AE927" wp14:editId="14853F41">
            <wp:extent cx="6412657" cy="2775005"/>
            <wp:effectExtent l="0" t="0" r="7620" b="6350"/>
            <wp:docPr id="175175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8168" name=""/>
                    <pic:cNvPicPr/>
                  </pic:nvPicPr>
                  <pic:blipFill>
                    <a:blip r:embed="rId10"/>
                    <a:stretch>
                      <a:fillRect/>
                    </a:stretch>
                  </pic:blipFill>
                  <pic:spPr>
                    <a:xfrm>
                      <a:off x="0" y="0"/>
                      <a:ext cx="6426030" cy="2780792"/>
                    </a:xfrm>
                    <a:prstGeom prst="rect">
                      <a:avLst/>
                    </a:prstGeom>
                  </pic:spPr>
                </pic:pic>
              </a:graphicData>
            </a:graphic>
          </wp:inline>
        </w:drawing>
      </w:r>
    </w:p>
    <w:p w14:paraId="641CF018" w14:textId="77777777" w:rsidR="00681DFD" w:rsidRDefault="00681DFD" w:rsidP="00681DFD"/>
    <w:p w14:paraId="69FB6D97" w14:textId="2E13BB61" w:rsidR="00681DFD" w:rsidRPr="000D60BD" w:rsidRDefault="00C61CC7" w:rsidP="00681DFD">
      <w:pPr>
        <w:rPr>
          <w:rFonts w:asciiTheme="minorBidi" w:hAnsiTheme="minorBidi"/>
        </w:rPr>
      </w:pPr>
      <w:r w:rsidRPr="000D60BD">
        <w:rPr>
          <w:rFonts w:asciiTheme="minorBidi" w:hAnsiTheme="minorBidi"/>
        </w:rPr>
        <w:t>Age and pre-transfer market value were compared between successful and failed transfers, for age both groups show a similar median(23 years), for pre-transfer market value, successful transfers has higher median(4M) than failed transfers(2M), which shows that proven players in the market is safer than risking with cheaper unknown players, and it’s more difficult to predict success rate using player age by itself.</w:t>
      </w:r>
    </w:p>
    <w:p w14:paraId="47336718" w14:textId="77777777" w:rsidR="00C61CC7" w:rsidRDefault="00C61CC7" w:rsidP="00681DFD"/>
    <w:p w14:paraId="14ED02EF" w14:textId="7D171978" w:rsidR="00C61CC7" w:rsidRPr="000D60BD" w:rsidRDefault="00C61CC7" w:rsidP="00C61CC7">
      <w:pPr>
        <w:pStyle w:val="Heading3"/>
        <w:rPr>
          <w:rFonts w:asciiTheme="minorBidi" w:hAnsiTheme="minorBidi" w:cstheme="minorBidi"/>
          <w:color w:val="auto"/>
        </w:rPr>
      </w:pPr>
      <w:r w:rsidRPr="000D60BD">
        <w:rPr>
          <w:rFonts w:asciiTheme="minorBidi" w:hAnsiTheme="minorBidi" w:cstheme="minorBidi"/>
          <w:color w:val="auto"/>
        </w:rPr>
        <w:lastRenderedPageBreak/>
        <w:t>Feature Correlation heatmap with target</w:t>
      </w:r>
      <w:r w:rsidR="000D60BD" w:rsidRPr="000D60BD">
        <w:rPr>
          <w:rFonts w:asciiTheme="minorBidi" w:hAnsiTheme="minorBidi" w:cstheme="minorBidi"/>
          <w:color w:val="auto"/>
        </w:rPr>
        <w:t>:</w:t>
      </w:r>
    </w:p>
    <w:p w14:paraId="1263A7D1" w14:textId="0DBA7B2B" w:rsidR="008475E5" w:rsidRDefault="00886A8F" w:rsidP="008475E5">
      <w:r w:rsidRPr="00886A8F">
        <w:drawing>
          <wp:inline distT="0" distB="0" distL="0" distR="0" wp14:anchorId="4613CF3A" wp14:editId="6F387B71">
            <wp:extent cx="5943600" cy="5028565"/>
            <wp:effectExtent l="0" t="0" r="0" b="635"/>
            <wp:docPr id="145873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35666" name=""/>
                    <pic:cNvPicPr/>
                  </pic:nvPicPr>
                  <pic:blipFill>
                    <a:blip r:embed="rId11"/>
                    <a:stretch>
                      <a:fillRect/>
                    </a:stretch>
                  </pic:blipFill>
                  <pic:spPr>
                    <a:xfrm>
                      <a:off x="0" y="0"/>
                      <a:ext cx="5943600" cy="5028565"/>
                    </a:xfrm>
                    <a:prstGeom prst="rect">
                      <a:avLst/>
                    </a:prstGeom>
                  </pic:spPr>
                </pic:pic>
              </a:graphicData>
            </a:graphic>
          </wp:inline>
        </w:drawing>
      </w:r>
    </w:p>
    <w:p w14:paraId="63FA9AF8" w14:textId="6E8906C4" w:rsidR="008475E5" w:rsidRPr="000D60BD" w:rsidRDefault="000E5761" w:rsidP="008475E5">
      <w:pPr>
        <w:rPr>
          <w:rFonts w:asciiTheme="minorBidi" w:hAnsiTheme="minorBidi"/>
        </w:rPr>
      </w:pPr>
      <w:r w:rsidRPr="000D60BD">
        <w:rPr>
          <w:rFonts w:asciiTheme="minorBidi" w:hAnsiTheme="minorBidi"/>
        </w:rPr>
        <w:t>Correlation heatmap with important features</w:t>
      </w:r>
      <w:r w:rsidR="00E8727C" w:rsidRPr="000D60BD">
        <w:rPr>
          <w:rFonts w:asciiTheme="minorBidi" w:hAnsiTheme="minorBidi"/>
        </w:rPr>
        <w:t xml:space="preserve"> and the target variable, the strongest correlators with transfer success rate are transfer fee and pre-transfer minutes played, while age shows a slight negative correlation which indicates risk with older players, and goals/90 and assists/90 show zero correlation which reveals that raw performance indicators alone are weak predictors.</w:t>
      </w:r>
    </w:p>
    <w:p w14:paraId="32C2502E" w14:textId="77777777" w:rsidR="004973E6" w:rsidRDefault="004973E6" w:rsidP="008475E5"/>
    <w:p w14:paraId="5CFAE1B9" w14:textId="77777777" w:rsidR="004973E6" w:rsidRDefault="004973E6" w:rsidP="008475E5"/>
    <w:p w14:paraId="1A3C456D" w14:textId="77777777" w:rsidR="004973E6" w:rsidRDefault="004973E6" w:rsidP="008475E5"/>
    <w:p w14:paraId="52ED2621" w14:textId="77777777" w:rsidR="000D60BD" w:rsidRDefault="000D60BD" w:rsidP="008475E5"/>
    <w:p w14:paraId="5A313945" w14:textId="7B8E4115" w:rsidR="00E8727C" w:rsidRPr="000D60BD" w:rsidRDefault="00E8727C" w:rsidP="00E8727C">
      <w:pPr>
        <w:pStyle w:val="Heading2"/>
        <w:rPr>
          <w:rFonts w:asciiTheme="minorBidi" w:hAnsiTheme="minorBidi" w:cstheme="minorBidi"/>
          <w:color w:val="auto"/>
        </w:rPr>
      </w:pPr>
      <w:r w:rsidRPr="000D60BD">
        <w:rPr>
          <w:rFonts w:asciiTheme="minorBidi" w:hAnsiTheme="minorBidi" w:cstheme="minorBidi"/>
          <w:color w:val="auto"/>
        </w:rPr>
        <w:lastRenderedPageBreak/>
        <w:t>Insights Influencing modeling:</w:t>
      </w:r>
    </w:p>
    <w:p w14:paraId="5BE8C620" w14:textId="176E292D" w:rsidR="00E8727C" w:rsidRPr="000D60BD" w:rsidRDefault="00E8727C" w:rsidP="00E8727C">
      <w:pPr>
        <w:pStyle w:val="ListParagraph"/>
        <w:numPr>
          <w:ilvl w:val="0"/>
          <w:numId w:val="1"/>
        </w:numPr>
        <w:rPr>
          <w:rFonts w:asciiTheme="minorBidi" w:hAnsiTheme="minorBidi"/>
        </w:rPr>
      </w:pPr>
      <w:r w:rsidRPr="000D60BD">
        <w:rPr>
          <w:rFonts w:asciiTheme="minorBidi" w:hAnsiTheme="minorBidi"/>
        </w:rPr>
        <w:t xml:space="preserve">The class distribution of the target variable </w:t>
      </w:r>
      <w:r w:rsidR="00DA0A37" w:rsidRPr="000D60BD">
        <w:rPr>
          <w:rFonts w:asciiTheme="minorBidi" w:hAnsiTheme="minorBidi"/>
        </w:rPr>
        <w:t>is</w:t>
      </w:r>
      <w:r w:rsidRPr="000D60BD">
        <w:rPr>
          <w:rFonts w:asciiTheme="minorBidi" w:hAnsiTheme="minorBidi"/>
        </w:rPr>
        <w:t xml:space="preserve"> unbalanced with only 17.2% labeled as successful transfers, which means that class balancing before model training is required as training without balancing will produce a biased classifier </w:t>
      </w:r>
      <w:r w:rsidR="00DA0A37" w:rsidRPr="000D60BD">
        <w:rPr>
          <w:rFonts w:asciiTheme="minorBidi" w:hAnsiTheme="minorBidi"/>
        </w:rPr>
        <w:t>towards the majority class</w:t>
      </w:r>
    </w:p>
    <w:p w14:paraId="1BB01082" w14:textId="0DF5C5C8" w:rsidR="00DA0A37" w:rsidRPr="000D60BD" w:rsidRDefault="00DA0A37" w:rsidP="00E8727C">
      <w:pPr>
        <w:pStyle w:val="ListParagraph"/>
        <w:numPr>
          <w:ilvl w:val="0"/>
          <w:numId w:val="1"/>
        </w:numPr>
        <w:rPr>
          <w:rFonts w:asciiTheme="minorBidi" w:hAnsiTheme="minorBidi"/>
        </w:rPr>
      </w:pPr>
      <w:r w:rsidRPr="000D60BD">
        <w:rPr>
          <w:rFonts w:asciiTheme="minorBidi" w:hAnsiTheme="minorBidi"/>
        </w:rPr>
        <w:t>The zero correlation of features like goals and assist</w:t>
      </w:r>
      <w:r w:rsidR="004973E6" w:rsidRPr="000D60BD">
        <w:rPr>
          <w:rFonts w:asciiTheme="minorBidi" w:hAnsiTheme="minorBidi"/>
        </w:rPr>
        <w:t>s</w:t>
      </w:r>
      <w:r w:rsidRPr="000D60BD">
        <w:rPr>
          <w:rFonts w:asciiTheme="minorBidi" w:hAnsiTheme="minorBidi"/>
        </w:rPr>
        <w:t xml:space="preserve"> with the target confirms that raw statistics are not sufficient, and encourage engineered features </w:t>
      </w:r>
      <w:r w:rsidR="004973E6" w:rsidRPr="000D60BD">
        <w:rPr>
          <w:rFonts w:asciiTheme="minorBidi" w:hAnsiTheme="minorBidi"/>
        </w:rPr>
        <w:t>and relying on broader features with performance features</w:t>
      </w:r>
    </w:p>
    <w:p w14:paraId="11FE0C63" w14:textId="716EE69F" w:rsidR="00E8727C" w:rsidRPr="000D60BD" w:rsidRDefault="004973E6" w:rsidP="004973E6">
      <w:pPr>
        <w:pStyle w:val="Heading2"/>
        <w:rPr>
          <w:rFonts w:asciiTheme="minorBidi" w:hAnsiTheme="minorBidi" w:cstheme="minorBidi"/>
          <w:color w:val="auto"/>
        </w:rPr>
      </w:pPr>
      <w:r w:rsidRPr="000D60BD">
        <w:rPr>
          <w:rFonts w:asciiTheme="minorBidi" w:hAnsiTheme="minorBidi" w:cstheme="minorBidi"/>
          <w:color w:val="auto"/>
        </w:rPr>
        <w:t>Dashboard:</w:t>
      </w:r>
    </w:p>
    <w:p w14:paraId="7081D0B6" w14:textId="4748A215" w:rsidR="00FD7B10" w:rsidRDefault="00E53571" w:rsidP="000D60BD">
      <w:r w:rsidRPr="00E53571">
        <w:drawing>
          <wp:inline distT="0" distB="0" distL="0" distR="0" wp14:anchorId="487ED127" wp14:editId="05B8667D">
            <wp:extent cx="5943600" cy="5946140"/>
            <wp:effectExtent l="0" t="0" r="0" b="0"/>
            <wp:docPr id="50339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97088" name=""/>
                    <pic:cNvPicPr/>
                  </pic:nvPicPr>
                  <pic:blipFill>
                    <a:blip r:embed="rId12"/>
                    <a:stretch>
                      <a:fillRect/>
                    </a:stretch>
                  </pic:blipFill>
                  <pic:spPr>
                    <a:xfrm>
                      <a:off x="0" y="0"/>
                      <a:ext cx="5943600" cy="5946140"/>
                    </a:xfrm>
                    <a:prstGeom prst="rect">
                      <a:avLst/>
                    </a:prstGeom>
                  </pic:spPr>
                </pic:pic>
              </a:graphicData>
            </a:graphic>
          </wp:inline>
        </w:drawing>
      </w:r>
    </w:p>
    <w:p w14:paraId="3E36EC01" w14:textId="4A82A0D1" w:rsidR="00505FEA" w:rsidRPr="00505FEA" w:rsidRDefault="00505FEA" w:rsidP="00505FEA">
      <w:pPr>
        <w:pStyle w:val="Heading1"/>
        <w:rPr>
          <w:rFonts w:asciiTheme="minorBidi" w:hAnsiTheme="minorBidi" w:cstheme="minorBidi"/>
          <w:color w:val="auto"/>
        </w:rPr>
      </w:pPr>
      <w:r w:rsidRPr="00505FEA">
        <w:rPr>
          <w:rFonts w:asciiTheme="minorBidi" w:hAnsiTheme="minorBidi" w:cstheme="minorBidi"/>
          <w:color w:val="auto"/>
        </w:rPr>
        <w:lastRenderedPageBreak/>
        <w:t>5.13 Team Contributions</w:t>
      </w:r>
    </w:p>
    <w:p w14:paraId="5C834AA1" w14:textId="77777777" w:rsidR="00505FEA" w:rsidRDefault="00505FEA" w:rsidP="00505FEA"/>
    <w:tbl>
      <w:tblPr>
        <w:tblStyle w:val="GridTable1Light"/>
        <w:tblW w:w="0" w:type="auto"/>
        <w:tblLook w:val="04A0" w:firstRow="1" w:lastRow="0" w:firstColumn="1" w:lastColumn="0" w:noHBand="0" w:noVBand="1"/>
      </w:tblPr>
      <w:tblGrid>
        <w:gridCol w:w="4675"/>
        <w:gridCol w:w="4675"/>
      </w:tblGrid>
      <w:tr w:rsidR="00505FEA" w14:paraId="2ABE7C48" w14:textId="77777777" w:rsidTr="00505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BDBB632" w14:textId="2E1F9FFC" w:rsidR="00505FEA" w:rsidRDefault="00505FEA" w:rsidP="00505FEA">
            <w:r>
              <w:t>Name</w:t>
            </w:r>
          </w:p>
        </w:tc>
        <w:tc>
          <w:tcPr>
            <w:tcW w:w="4675" w:type="dxa"/>
          </w:tcPr>
          <w:p w14:paraId="66E999CF" w14:textId="2544F9DB" w:rsidR="00505FEA" w:rsidRDefault="00505FEA" w:rsidP="00505FEA">
            <w:pPr>
              <w:cnfStyle w:val="100000000000" w:firstRow="1" w:lastRow="0" w:firstColumn="0" w:lastColumn="0" w:oddVBand="0" w:evenVBand="0" w:oddHBand="0" w:evenHBand="0" w:firstRowFirstColumn="0" w:firstRowLastColumn="0" w:lastRowFirstColumn="0" w:lastRowLastColumn="0"/>
            </w:pPr>
            <w:r>
              <w:t>Contribution</w:t>
            </w:r>
          </w:p>
        </w:tc>
      </w:tr>
      <w:tr w:rsidR="00505FEA" w14:paraId="7D95C619" w14:textId="77777777" w:rsidTr="00505FEA">
        <w:tc>
          <w:tcPr>
            <w:cnfStyle w:val="001000000000" w:firstRow="0" w:lastRow="0" w:firstColumn="1" w:lastColumn="0" w:oddVBand="0" w:evenVBand="0" w:oddHBand="0" w:evenHBand="0" w:firstRowFirstColumn="0" w:firstRowLastColumn="0" w:lastRowFirstColumn="0" w:lastRowLastColumn="0"/>
            <w:tcW w:w="4675" w:type="dxa"/>
          </w:tcPr>
          <w:p w14:paraId="68B2A714" w14:textId="494ED53E" w:rsidR="00505FEA" w:rsidRDefault="00393F56" w:rsidP="00505FEA">
            <w:r>
              <w:t>Kirollos Baghdad</w:t>
            </w:r>
          </w:p>
        </w:tc>
        <w:tc>
          <w:tcPr>
            <w:tcW w:w="4675" w:type="dxa"/>
          </w:tcPr>
          <w:p w14:paraId="23D88025" w14:textId="77777777" w:rsidR="00393F56" w:rsidRPr="00393F56" w:rsidRDefault="00393F56" w:rsidP="00393F56">
            <w:pPr>
              <w:cnfStyle w:val="000000000000" w:firstRow="0" w:lastRow="0" w:firstColumn="0" w:lastColumn="0" w:oddVBand="0" w:evenVBand="0" w:oddHBand="0" w:evenHBand="0" w:firstRowFirstColumn="0" w:firstRowLastColumn="0" w:lastRowFirstColumn="0" w:lastRowLastColumn="0"/>
              <w:rPr>
                <w:lang w:val="en-GB"/>
              </w:rPr>
            </w:pPr>
            <w:r w:rsidRPr="00393F56">
              <w:rPr>
                <w:lang w:val="en-GB"/>
              </w:rPr>
              <w:t>5.3 Data Validation &amp; Documentation (Phase 1)</w:t>
            </w:r>
          </w:p>
          <w:p w14:paraId="43B8C510" w14:textId="77777777" w:rsidR="00393F56" w:rsidRPr="00393F56" w:rsidRDefault="00393F56" w:rsidP="00393F56">
            <w:pPr>
              <w:cnfStyle w:val="000000000000" w:firstRow="0" w:lastRow="0" w:firstColumn="0" w:lastColumn="0" w:oddVBand="0" w:evenVBand="0" w:oddHBand="0" w:evenHBand="0" w:firstRowFirstColumn="0" w:firstRowLastColumn="0" w:lastRowFirstColumn="0" w:lastRowLastColumn="0"/>
              <w:rPr>
                <w:lang w:val="en-GB"/>
              </w:rPr>
            </w:pPr>
            <w:r w:rsidRPr="00393F56">
              <w:rPr>
                <w:lang w:val="en-GB"/>
              </w:rPr>
              <w:t>5.8 Testing: (</w:t>
            </w:r>
            <w:proofErr w:type="spellStart"/>
            <w:r w:rsidRPr="00393F56">
              <w:rPr>
                <w:lang w:val="en-GB"/>
              </w:rPr>
              <w:t>Pytest</w:t>
            </w:r>
            <w:proofErr w:type="spellEnd"/>
            <w:r w:rsidRPr="00393F56">
              <w:rPr>
                <w:lang w:val="en-GB"/>
              </w:rPr>
              <w:t xml:space="preserve"> pipeline coverage &amp; mock-data fixtures).</w:t>
            </w:r>
          </w:p>
          <w:p w14:paraId="226CC471" w14:textId="77777777" w:rsidR="00393F56" w:rsidRPr="00393F56" w:rsidRDefault="00393F56" w:rsidP="00393F56">
            <w:pPr>
              <w:cnfStyle w:val="000000000000" w:firstRow="0" w:lastRow="0" w:firstColumn="0" w:lastColumn="0" w:oddVBand="0" w:evenVBand="0" w:oddHBand="0" w:evenHBand="0" w:firstRowFirstColumn="0" w:firstRowLastColumn="0" w:lastRowFirstColumn="0" w:lastRowLastColumn="0"/>
              <w:rPr>
                <w:lang w:val="en-GB"/>
              </w:rPr>
            </w:pPr>
            <w:r w:rsidRPr="00393F56">
              <w:rPr>
                <w:lang w:val="en-GB"/>
              </w:rPr>
              <w:t xml:space="preserve">5.10 Code Automation: (Built </w:t>
            </w:r>
            <w:proofErr w:type="spellStart"/>
            <w:r w:rsidRPr="00393F56">
              <w:rPr>
                <w:lang w:val="en-GB"/>
              </w:rPr>
              <w:t>Makefile</w:t>
            </w:r>
            <w:proofErr w:type="spellEnd"/>
            <w:r w:rsidRPr="00393F56">
              <w:rPr>
                <w:lang w:val="en-GB"/>
              </w:rPr>
              <w:t xml:space="preserve"> workflows for linting/formatting).</w:t>
            </w:r>
          </w:p>
          <w:p w14:paraId="28C08AB3" w14:textId="5AB6EC6F" w:rsidR="00505FEA" w:rsidRDefault="00393F56" w:rsidP="00393F56">
            <w:pPr>
              <w:cnfStyle w:val="000000000000" w:firstRow="0" w:lastRow="0" w:firstColumn="0" w:lastColumn="0" w:oddVBand="0" w:evenVBand="0" w:oddHBand="0" w:evenHBand="0" w:firstRowFirstColumn="0" w:firstRowLastColumn="0" w:lastRowFirstColumn="0" w:lastRowLastColumn="0"/>
            </w:pPr>
            <w:r w:rsidRPr="00393F56">
              <w:rPr>
                <w:lang w:val="en-GB"/>
              </w:rPr>
              <w:t>5.11 Continuous Integration: (Created .</w:t>
            </w:r>
            <w:proofErr w:type="spellStart"/>
            <w:r w:rsidRPr="00393F56">
              <w:rPr>
                <w:lang w:val="en-GB"/>
              </w:rPr>
              <w:t>github</w:t>
            </w:r>
            <w:proofErr w:type="spellEnd"/>
            <w:r w:rsidRPr="00393F56">
              <w:rPr>
                <w:lang w:val="en-GB"/>
              </w:rPr>
              <w:t>/workflows/</w:t>
            </w:r>
            <w:proofErr w:type="spellStart"/>
            <w:r w:rsidRPr="00393F56">
              <w:rPr>
                <w:lang w:val="en-GB"/>
              </w:rPr>
              <w:t>ci.yml</w:t>
            </w:r>
            <w:proofErr w:type="spellEnd"/>
            <w:r w:rsidRPr="00393F56">
              <w:rPr>
                <w:lang w:val="en-GB"/>
              </w:rPr>
              <w:t>).</w:t>
            </w:r>
            <w:r>
              <w:rPr>
                <w:lang w:val="en-GB"/>
              </w:rPr>
              <w:br/>
            </w:r>
            <w:r w:rsidRPr="00393F56">
              <w:t>5.4 Preprocessing, Transformation &amp; Engineering</w:t>
            </w:r>
          </w:p>
        </w:tc>
      </w:tr>
      <w:tr w:rsidR="00505FEA" w14:paraId="3AD3EE29" w14:textId="77777777" w:rsidTr="00505FEA">
        <w:tc>
          <w:tcPr>
            <w:cnfStyle w:val="001000000000" w:firstRow="0" w:lastRow="0" w:firstColumn="1" w:lastColumn="0" w:oddVBand="0" w:evenVBand="0" w:oddHBand="0" w:evenHBand="0" w:firstRowFirstColumn="0" w:firstRowLastColumn="0" w:lastRowFirstColumn="0" w:lastRowLastColumn="0"/>
            <w:tcW w:w="4675" w:type="dxa"/>
          </w:tcPr>
          <w:p w14:paraId="75DD9B73" w14:textId="5E0E8B35" w:rsidR="00505FEA" w:rsidRDefault="00393F56" w:rsidP="00505FEA">
            <w:r>
              <w:t>Rawan Ahmed</w:t>
            </w:r>
          </w:p>
        </w:tc>
        <w:tc>
          <w:tcPr>
            <w:tcW w:w="4675" w:type="dxa"/>
          </w:tcPr>
          <w:p w14:paraId="51A17A0C" w14:textId="46799868" w:rsidR="00505FEA" w:rsidRDefault="00393F56" w:rsidP="00393F56">
            <w:pPr>
              <w:cnfStyle w:val="000000000000" w:firstRow="0" w:lastRow="0" w:firstColumn="0" w:lastColumn="0" w:oddVBand="0" w:evenVBand="0" w:oddHBand="0" w:evenHBand="0" w:firstRowFirstColumn="0" w:firstRowLastColumn="0" w:lastRowFirstColumn="0" w:lastRowLastColumn="0"/>
            </w:pPr>
            <w:r w:rsidRPr="00393F56">
              <w:t>5.6 Model Development</w:t>
            </w:r>
            <w:r>
              <w:br/>
            </w:r>
            <w:r w:rsidRPr="00393F56">
              <w:t>5.9 Results &amp; Evaluation</w:t>
            </w:r>
          </w:p>
        </w:tc>
      </w:tr>
      <w:tr w:rsidR="00505FEA" w14:paraId="524FF180" w14:textId="77777777" w:rsidTr="00505FEA">
        <w:tc>
          <w:tcPr>
            <w:cnfStyle w:val="001000000000" w:firstRow="0" w:lastRow="0" w:firstColumn="1" w:lastColumn="0" w:oddVBand="0" w:evenVBand="0" w:oddHBand="0" w:evenHBand="0" w:firstRowFirstColumn="0" w:firstRowLastColumn="0" w:lastRowFirstColumn="0" w:lastRowLastColumn="0"/>
            <w:tcW w:w="4675" w:type="dxa"/>
          </w:tcPr>
          <w:p w14:paraId="6F645F87" w14:textId="7D488D67" w:rsidR="00505FEA" w:rsidRDefault="00393F56" w:rsidP="00505FEA">
            <w:r>
              <w:t>Ahmed Elsayed</w:t>
            </w:r>
          </w:p>
        </w:tc>
        <w:tc>
          <w:tcPr>
            <w:tcW w:w="4675" w:type="dxa"/>
          </w:tcPr>
          <w:p w14:paraId="78B1A691" w14:textId="7C103EB4" w:rsidR="00505FEA" w:rsidRDefault="00393F56" w:rsidP="00393F56">
            <w:pPr>
              <w:cnfStyle w:val="000000000000" w:firstRow="0" w:lastRow="0" w:firstColumn="0" w:lastColumn="0" w:oddVBand="0" w:evenVBand="0" w:oddHBand="0" w:evenHBand="0" w:firstRowFirstColumn="0" w:firstRowLastColumn="0" w:lastRowFirstColumn="0" w:lastRowLastColumn="0"/>
            </w:pPr>
            <w:r w:rsidRPr="00393F56">
              <w:t>5.1 Problem Definition &amp; Business Context</w:t>
            </w:r>
            <w:r>
              <w:br/>
            </w:r>
            <w:r w:rsidRPr="00393F56">
              <w:t>5.5 Exploratory Data Analysis (EDA)</w:t>
            </w:r>
          </w:p>
        </w:tc>
      </w:tr>
      <w:tr w:rsidR="00505FEA" w14:paraId="3F64DA9F" w14:textId="77777777" w:rsidTr="00505FEA">
        <w:tc>
          <w:tcPr>
            <w:cnfStyle w:val="001000000000" w:firstRow="0" w:lastRow="0" w:firstColumn="1" w:lastColumn="0" w:oddVBand="0" w:evenVBand="0" w:oddHBand="0" w:evenHBand="0" w:firstRowFirstColumn="0" w:firstRowLastColumn="0" w:lastRowFirstColumn="0" w:lastRowLastColumn="0"/>
            <w:tcW w:w="4675" w:type="dxa"/>
          </w:tcPr>
          <w:p w14:paraId="5FF099D5" w14:textId="206C3886" w:rsidR="00505FEA" w:rsidRDefault="00393F56" w:rsidP="00505FEA">
            <w:r>
              <w:t>Ali Samy</w:t>
            </w:r>
          </w:p>
        </w:tc>
        <w:tc>
          <w:tcPr>
            <w:tcW w:w="4675" w:type="dxa"/>
          </w:tcPr>
          <w:p w14:paraId="2C4A7485" w14:textId="0271293D" w:rsidR="00505FEA" w:rsidRDefault="00393F56" w:rsidP="00393F56">
            <w:pPr>
              <w:cnfStyle w:val="000000000000" w:firstRow="0" w:lastRow="0" w:firstColumn="0" w:lastColumn="0" w:oddVBand="0" w:evenVBand="0" w:oddHBand="0" w:evenHBand="0" w:firstRowFirstColumn="0" w:firstRowLastColumn="0" w:lastRowFirstColumn="0" w:lastRowLastColumn="0"/>
            </w:pPr>
            <w:r w:rsidRPr="00393F56">
              <w:t xml:space="preserve">5.7 Experiment Tracking with </w:t>
            </w:r>
            <w:proofErr w:type="spellStart"/>
            <w:r w:rsidRPr="00393F56">
              <w:t>MLflow</w:t>
            </w:r>
            <w:proofErr w:type="spellEnd"/>
            <w:r>
              <w:br/>
            </w:r>
            <w:r w:rsidRPr="00393F56">
              <w:t>5.6 Model Development</w:t>
            </w:r>
            <w:r>
              <w:br/>
            </w:r>
            <w:r w:rsidRPr="00393F56">
              <w:t>5.2 Data Acquisition &amp; Integration</w:t>
            </w:r>
          </w:p>
        </w:tc>
      </w:tr>
    </w:tbl>
    <w:p w14:paraId="5EB0C697" w14:textId="77777777" w:rsidR="00505FEA" w:rsidRPr="00505FEA" w:rsidRDefault="00505FEA" w:rsidP="00505FEA"/>
    <w:sectPr w:rsidR="00505FEA" w:rsidRPr="00505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D4C94"/>
    <w:multiLevelType w:val="hybridMultilevel"/>
    <w:tmpl w:val="15CC8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302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886"/>
    <w:rsid w:val="000029DB"/>
    <w:rsid w:val="000B52BA"/>
    <w:rsid w:val="000D60BD"/>
    <w:rsid w:val="000E5761"/>
    <w:rsid w:val="001E313B"/>
    <w:rsid w:val="003349CB"/>
    <w:rsid w:val="00393F56"/>
    <w:rsid w:val="004805EA"/>
    <w:rsid w:val="004973E6"/>
    <w:rsid w:val="00505FEA"/>
    <w:rsid w:val="005E2754"/>
    <w:rsid w:val="00611CD0"/>
    <w:rsid w:val="00681DFD"/>
    <w:rsid w:val="006A0457"/>
    <w:rsid w:val="00757774"/>
    <w:rsid w:val="008224B6"/>
    <w:rsid w:val="008475E5"/>
    <w:rsid w:val="00886A8F"/>
    <w:rsid w:val="0089198B"/>
    <w:rsid w:val="008D4235"/>
    <w:rsid w:val="00A312D6"/>
    <w:rsid w:val="00A76841"/>
    <w:rsid w:val="00AB7244"/>
    <w:rsid w:val="00B20F94"/>
    <w:rsid w:val="00B6690E"/>
    <w:rsid w:val="00C35593"/>
    <w:rsid w:val="00C61CC7"/>
    <w:rsid w:val="00D16F93"/>
    <w:rsid w:val="00DA0A37"/>
    <w:rsid w:val="00E53571"/>
    <w:rsid w:val="00E86F49"/>
    <w:rsid w:val="00E8727C"/>
    <w:rsid w:val="00F5434E"/>
    <w:rsid w:val="00F72886"/>
    <w:rsid w:val="00FD7B10"/>
    <w:rsid w:val="00FF0B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3DB84"/>
  <w15:chartTrackingRefBased/>
  <w15:docId w15:val="{4745D6BD-BF56-4512-A377-CF43E5D0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2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2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2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2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886"/>
    <w:rPr>
      <w:rFonts w:eastAsiaTheme="majorEastAsia" w:cstheme="majorBidi"/>
      <w:color w:val="272727" w:themeColor="text1" w:themeTint="D8"/>
    </w:rPr>
  </w:style>
  <w:style w:type="paragraph" w:styleId="Title">
    <w:name w:val="Title"/>
    <w:basedOn w:val="Normal"/>
    <w:next w:val="Normal"/>
    <w:link w:val="TitleChar"/>
    <w:uiPriority w:val="10"/>
    <w:qFormat/>
    <w:rsid w:val="00F7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886"/>
    <w:pPr>
      <w:spacing w:before="160"/>
      <w:jc w:val="center"/>
    </w:pPr>
    <w:rPr>
      <w:i/>
      <w:iCs/>
      <w:color w:val="404040" w:themeColor="text1" w:themeTint="BF"/>
    </w:rPr>
  </w:style>
  <w:style w:type="character" w:customStyle="1" w:styleId="QuoteChar">
    <w:name w:val="Quote Char"/>
    <w:basedOn w:val="DefaultParagraphFont"/>
    <w:link w:val="Quote"/>
    <w:uiPriority w:val="29"/>
    <w:rsid w:val="00F72886"/>
    <w:rPr>
      <w:i/>
      <w:iCs/>
      <w:color w:val="404040" w:themeColor="text1" w:themeTint="BF"/>
    </w:rPr>
  </w:style>
  <w:style w:type="paragraph" w:styleId="ListParagraph">
    <w:name w:val="List Paragraph"/>
    <w:basedOn w:val="Normal"/>
    <w:uiPriority w:val="34"/>
    <w:qFormat/>
    <w:rsid w:val="00F72886"/>
    <w:pPr>
      <w:ind w:left="720"/>
      <w:contextualSpacing/>
    </w:pPr>
  </w:style>
  <w:style w:type="character" w:styleId="IntenseEmphasis">
    <w:name w:val="Intense Emphasis"/>
    <w:basedOn w:val="DefaultParagraphFont"/>
    <w:uiPriority w:val="21"/>
    <w:qFormat/>
    <w:rsid w:val="00F72886"/>
    <w:rPr>
      <w:i/>
      <w:iCs/>
      <w:color w:val="0F4761" w:themeColor="accent1" w:themeShade="BF"/>
    </w:rPr>
  </w:style>
  <w:style w:type="paragraph" w:styleId="IntenseQuote">
    <w:name w:val="Intense Quote"/>
    <w:basedOn w:val="Normal"/>
    <w:next w:val="Normal"/>
    <w:link w:val="IntenseQuoteChar"/>
    <w:uiPriority w:val="30"/>
    <w:qFormat/>
    <w:rsid w:val="00F72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886"/>
    <w:rPr>
      <w:i/>
      <w:iCs/>
      <w:color w:val="0F4761" w:themeColor="accent1" w:themeShade="BF"/>
    </w:rPr>
  </w:style>
  <w:style w:type="character" w:styleId="IntenseReference">
    <w:name w:val="Intense Reference"/>
    <w:basedOn w:val="DefaultParagraphFont"/>
    <w:uiPriority w:val="32"/>
    <w:qFormat/>
    <w:rsid w:val="00F72886"/>
    <w:rPr>
      <w:b/>
      <w:bCs/>
      <w:smallCaps/>
      <w:color w:val="0F4761" w:themeColor="accent1" w:themeShade="BF"/>
      <w:spacing w:val="5"/>
    </w:rPr>
  </w:style>
  <w:style w:type="table" w:styleId="TableGrid">
    <w:name w:val="Table Grid"/>
    <w:basedOn w:val="TableNormal"/>
    <w:uiPriority w:val="39"/>
    <w:rsid w:val="00B66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05F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السيد محسن احمد ابراهيم مهيب</dc:creator>
  <cp:keywords/>
  <dc:description/>
  <cp:lastModifiedBy>احمد السيد محسن احمد ابراهيم مهيب</cp:lastModifiedBy>
  <cp:revision>3</cp:revision>
  <dcterms:created xsi:type="dcterms:W3CDTF">2026-05-02T13:29:00Z</dcterms:created>
  <dcterms:modified xsi:type="dcterms:W3CDTF">2026-05-02T13:52:00Z</dcterms:modified>
</cp:coreProperties>
</file>