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E0471D">
      <w:r>
        <w:rPr>
          <w:noProof/>
        </w:rPr>
        <w:drawing>
          <wp:inline distT="0" distB="0" distL="0" distR="0" wp14:anchorId="67D731FB" wp14:editId="02EFDDA7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1D" w:rsidRDefault="00E0471D">
      <w:r>
        <w:rPr>
          <w:noProof/>
        </w:rPr>
        <w:drawing>
          <wp:inline distT="0" distB="0" distL="0" distR="0" wp14:anchorId="424C8E7F" wp14:editId="12ACC7B6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1D" w:rsidRDefault="00E0471D"/>
    <w:p w:rsidR="00E0471D" w:rsidRDefault="00E0471D">
      <w:r>
        <w:t>Run or ready based on priority. Remember two states (running and ready) are the opposite of each other.</w:t>
      </w:r>
      <w:bookmarkStart w:id="0" w:name="_GoBack"/>
      <w:bookmarkEnd w:id="0"/>
    </w:p>
    <w:sectPr w:rsidR="00E0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D2"/>
    <w:rsid w:val="007C6FD2"/>
    <w:rsid w:val="00E0471D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B090D-E7BA-40E8-8BCD-BA1A391D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2016-08-27T05:09:00Z</dcterms:created>
  <dcterms:modified xsi:type="dcterms:W3CDTF">2016-08-27T05:12:00Z</dcterms:modified>
</cp:coreProperties>
</file>