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79" w:rsidRDefault="000B1948">
      <w:pPr>
        <w:rPr>
          <w:rFonts w:ascii="TimesNewRomanPSMT" w:hAnsi="TimesNewRomanPSMT"/>
          <w:color w:val="000000"/>
        </w:rPr>
      </w:pPr>
      <w:r>
        <w:rPr>
          <w:rFonts w:ascii="TimesNewRomanPSMT" w:hAnsi="TimesNewRomanPSMT"/>
          <w:color w:val="000000"/>
        </w:rPr>
        <w:t>When a packet filtering firewall is installed at the point of connection between a company’s internal network and the Internet, and PCs on the company’s internal network are allowed to access port 80 of Web servers on the Internet, which of the following is an appropriate combination of rules for filtering to grant permission?</w:t>
      </w:r>
    </w:p>
    <w:p w:rsidR="000B1948" w:rsidRDefault="000B1948">
      <w:r>
        <w:rPr>
          <w:noProof/>
        </w:rPr>
        <w:drawing>
          <wp:inline distT="0" distB="0" distL="0" distR="0" wp14:anchorId="045CB2DD" wp14:editId="47BCE7F2">
            <wp:extent cx="594360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07820"/>
                    </a:xfrm>
                    <a:prstGeom prst="rect">
                      <a:avLst/>
                    </a:prstGeom>
                  </pic:spPr>
                </pic:pic>
              </a:graphicData>
            </a:graphic>
          </wp:inline>
        </w:drawing>
      </w:r>
      <w:bookmarkStart w:id="0" w:name="_GoBack"/>
      <w:bookmarkEnd w:id="0"/>
    </w:p>
    <w:sectPr w:rsidR="000B1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974"/>
    <w:rsid w:val="000B1948"/>
    <w:rsid w:val="004D4974"/>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D4955-3476-4C81-8786-780A6506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2016-09-06T18:34:00Z</dcterms:created>
  <dcterms:modified xsi:type="dcterms:W3CDTF">2016-09-06T18:34:00Z</dcterms:modified>
</cp:coreProperties>
</file>