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1456.079711914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Electronics &amp; Comm. Dept.  Faculty of Engineering Cairo University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827.44003295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2024-2025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944.4403076171875" w:right="11.67907714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االلكترونيات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االتصاالت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كلية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الهندسة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29718</wp:posOffset>
            </wp:positionV>
            <wp:extent cx="818515" cy="82105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821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" w:right="648.04016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046.8800354003906" w:top="1433.20068359375" w:left="1839.3598937988281" w:right="2012.3193359375" w:header="0" w:footer="720"/>
          <w:pgNumType w:start="1"/>
          <w:cols w:equalWidth="0" w:num="2">
            <w:col w:space="0" w:w="4200"/>
            <w:col w:space="0" w:w="42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جامعة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القاهرة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3193359375" w:line="240" w:lineRule="auto"/>
        <w:ind w:left="0" w:right="1510.72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ELC4005: Selected Topics in Electronics 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98.151855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EECS331: Advanced Topics in Electronics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60.386962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(Project 1)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931640625" w:line="226.38590812683105" w:lineRule="auto"/>
        <w:ind w:left="154.31991577148438" w:right="0" w:firstLine="2.6399230957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TSMC 65nm to design a 2-stage single-ended LNA for 6G applications covering the  10-15GHz band. Choose a suitable architecture for the LNA to achieve a 20dB gain  across the full frequency range and NF&lt;2.5dB. The LNA return losses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 be &lt;-10dB. Also, the LNA should achieve an IIP3 of -15dBm. Design the bias circuit  required to generate the different bias voltages and currents for the LNA, assume a single  0.2mA reference current is available to bias the LNA.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10107421875" w:line="240" w:lineRule="auto"/>
        <w:ind w:left="156.47979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882.39990234375" w:right="1.4404296875" w:hanging="342.2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All inductors should use PDK models. If desired inductor values are not  achievable a lumped model can be used instead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520.71990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Device parasitics has to be modeled using RC extraction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876.6398620605469" w:right="2.76123046875" w:hanging="352.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Show the LNA schematics including device sizes, and indicate the bias point of  the devices on the LNA schematic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12.8782033920288" w:lineRule="auto"/>
        <w:ind w:left="878.3198547363281" w:right="0.240478515625" w:hanging="361.920013427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Show plots for the LNA gain, NF, NFmin,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IIP3, and IP1dB versus  frequency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050048828125" w:line="220.24522304534912" w:lineRule="auto"/>
        <w:ind w:left="1250.5601501464844" w:right="137.6806640625" w:hanging="729.36019897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Repeat 4 across PVT corners (typical, slow hot low supply, fast cold high supply)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Cold =-40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C, Hot =85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744384765625" w:line="240" w:lineRule="auto"/>
        <w:ind w:left="1250.5601501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High/low supply = +/- 10%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879.5199584960938" w:right="2.76123046875" w:hanging="355.440063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Show plots for the LNA noise, load, &amp; source stability circles for the typical  corner at 15GHz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518.3198547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Show plots for the K-stability factor across corners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885.7598876953125" w:right="7.601318359375" w:hanging="358.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Summarize in table format all the LNA achieved specs (a sample spec table is  shown below)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520.71990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Include the testbench used to generate the results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203369140625" w:line="240" w:lineRule="auto"/>
        <w:ind w:left="157.199859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due date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 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1"/>
        <w:tblW w:w="84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7.319793701172"/>
        <w:gridCol w:w="957.60009765625"/>
        <w:gridCol w:w="850"/>
        <w:gridCol w:w="900"/>
        <w:gridCol w:w="1063.2000732421875"/>
        <w:gridCol w:w="1433.399658203125"/>
        <w:tblGridChange w:id="0">
          <w:tblGrid>
            <w:gridCol w:w="3197.319793701172"/>
            <w:gridCol w:w="957.60009765625"/>
            <w:gridCol w:w="850"/>
            <w:gridCol w:w="900"/>
            <w:gridCol w:w="1063.2000732421875"/>
            <w:gridCol w:w="1433.399658203125"/>
          </w:tblGrid>
        </w:tblGridChange>
      </w:tblGrid>
      <w:tr>
        <w:trPr>
          <w:cantSplit w:val="0"/>
          <w:trHeight w:val="487.800598144531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6.7626953125" w:firstLine="0"/>
              <w:jc w:val="righ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2.079999923706055"/>
                <w:szCs w:val="22.079999923706055"/>
                <w:u w:val="none"/>
                <w:shd w:fill="41b6e6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2.079999923706055"/>
                <w:szCs w:val="22.079999923706055"/>
                <w:u w:val="none"/>
                <w:shd w:fill="41b6e6" w:val="clear"/>
                <w:vertAlign w:val="baseline"/>
                <w:rtl w:val="0"/>
              </w:rPr>
              <w:t xml:space="preserve">Spec. Slow TYP Fast Unit</w:t>
            </w:r>
          </w:p>
        </w:tc>
      </w:tr>
      <w:tr>
        <w:trPr>
          <w:cantSplit w:val="0"/>
          <w:trHeight w:val="369.600524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.49752807617188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  <w:rtl w:val="0"/>
              </w:rPr>
              <w:t xml:space="preserve">Gain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  <w:rtl w:val="0"/>
              </w:rPr>
              <w:t xml:space="preserve">dB</w:t>
            </w:r>
          </w:p>
        </w:tc>
      </w:tr>
      <w:tr>
        <w:trPr>
          <w:cantSplit w:val="0"/>
          <w:trHeight w:val="5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6.40625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1dB BW (F</w:t>
            </w: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1.60000006357829"/>
                <w:szCs w:val="21.60000006357829"/>
                <w:u w:val="none"/>
                <w:shd w:fill="auto" w:val="clear"/>
                <w:vertAlign w:val="subscript"/>
                <w:rtl w:val="0"/>
              </w:rPr>
              <w:t xml:space="preserve">low </w:t>
            </w: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&amp; F</w:t>
            </w: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1.60000006357829"/>
                <w:szCs w:val="21.60000006357829"/>
                <w:u w:val="none"/>
                <w:shd w:fill="auto" w:val="clear"/>
                <w:vertAlign w:val="subscript"/>
                <w:rtl w:val="0"/>
              </w:rPr>
              <w:t xml:space="preserve">high</w:t>
            </w: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e5f5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e5f5" w:val="clear"/>
                <w:vertAlign w:val="baseline"/>
                <w:rtl w:val="0"/>
              </w:rPr>
              <w:t xml:space="preserve">GHz</w:t>
            </w:r>
          </w:p>
        </w:tc>
      </w:tr>
      <w:tr>
        <w:trPr>
          <w:cantSplit w:val="0"/>
          <w:trHeight w:val="429.598846435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4.35501098632812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  <w:rtl w:val="0"/>
              </w:rPr>
              <w:t xml:space="preserve">NF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  <w:rtl w:val="0"/>
              </w:rPr>
              <w:t xml:space="preserve">dB</w:t>
            </w:r>
          </w:p>
        </w:tc>
      </w:tr>
      <w:tr>
        <w:trPr>
          <w:cantSplit w:val="0"/>
          <w:trHeight w:val="42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4.35501098632812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e5f5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e5f5" w:val="clear"/>
                <w:vertAlign w:val="baseline"/>
                <w:rtl w:val="0"/>
              </w:rPr>
              <w:t xml:space="preserve">IIP3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e5f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e5f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e5f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e5f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e5f5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e5f5" w:val="clear"/>
                <w:vertAlign w:val="baseline"/>
                <w:rtl w:val="0"/>
              </w:rPr>
              <w:t xml:space="preserve">dBm</w:t>
            </w:r>
          </w:p>
        </w:tc>
      </w:tr>
      <w:tr>
        <w:trPr>
          <w:cantSplit w:val="0"/>
          <w:trHeight w:val="499.1200256347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4.35501098632812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1.60000006357829"/>
                <w:szCs w:val="21.60000006357829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IP</w:t>
            </w: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1.60000006357829"/>
                <w:szCs w:val="21.60000006357829"/>
                <w:u w:val="none"/>
                <w:shd w:fill="auto" w:val="clear"/>
                <w:vertAlign w:val="subscript"/>
                <w:rtl w:val="0"/>
              </w:rPr>
              <w:t xml:space="preserve">1dB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1.60000006357829"/>
                <w:szCs w:val="21.60000006357829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1.60000006357829"/>
                <w:szCs w:val="21.60000006357829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1.60000006357829"/>
                <w:szCs w:val="21.60000006357829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1.60000006357829"/>
                <w:szCs w:val="21.60000006357829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e5f5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e5f5" w:val="clear"/>
                <w:vertAlign w:val="baseline"/>
                <w:rtl w:val="0"/>
              </w:rPr>
              <w:t xml:space="preserve">dBm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1.48071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tbl>
      <w:tblPr>
        <w:tblStyle w:val="Table2"/>
        <w:tblW w:w="84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7.319793701172"/>
        <w:gridCol w:w="957.60009765625"/>
        <w:gridCol w:w="850"/>
        <w:gridCol w:w="900"/>
        <w:gridCol w:w="1063.2000732421875"/>
        <w:gridCol w:w="1433.399658203125"/>
        <w:tblGridChange w:id="0">
          <w:tblGrid>
            <w:gridCol w:w="3197.319793701172"/>
            <w:gridCol w:w="957.60009765625"/>
            <w:gridCol w:w="850"/>
            <w:gridCol w:w="900"/>
            <w:gridCol w:w="1063.2000732421875"/>
            <w:gridCol w:w="1433.399658203125"/>
          </w:tblGrid>
        </w:tblGridChange>
      </w:tblGrid>
      <w:tr>
        <w:trPr>
          <w:cantSplit w:val="0"/>
          <w:trHeight w:val="42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08148193359375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e8f3fa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  <w:rtl w:val="0"/>
              </w:rPr>
              <w:t xml:space="preserve">dB</w:t>
            </w:r>
          </w:p>
        </w:tc>
      </w:tr>
      <w:tr>
        <w:trPr>
          <w:cantSplit w:val="0"/>
          <w:trHeight w:val="42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08148193359375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cfe5f5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e5f5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cfe5f5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cfe5f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cfe5f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cfe5f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cfe5f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e5f5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e5f5" w:val="clear"/>
                <w:vertAlign w:val="baseline"/>
                <w:rtl w:val="0"/>
              </w:rPr>
              <w:t xml:space="preserve">dB</w:t>
            </w:r>
          </w:p>
        </w:tc>
      </w:tr>
      <w:tr>
        <w:trPr>
          <w:cantSplit w:val="0"/>
          <w:trHeight w:val="42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.8094482421875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  <w:rtl w:val="0"/>
              </w:rPr>
              <w:t xml:space="preserve">Power consumption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8f3fa" w:val="clear"/>
                <w:vertAlign w:val="baseline"/>
                <w:rtl w:val="0"/>
              </w:rPr>
              <w:t xml:space="preserve">mW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7.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sectPr>
      <w:type w:val="continuous"/>
      <w:pgSz w:h="15840" w:w="12240" w:orient="portrait"/>
      <w:pgMar w:bottom="1046.8800354003906" w:top="1433.20068359375" w:left="1646.8800354003906" w:right="1737.51953125" w:header="0" w:footer="720"/>
      <w:cols w:equalWidth="0" w:num="1">
        <w:col w:space="0" w:w="8855.6004333496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