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1B2A4A"/>
            <w:tcMar>
              <w:top w:w="200" w:type="dxa"/>
              <w:left w:w="220" w:type="dxa"/>
              <w:bottom w:w="200" w:type="dxa"/>
              <w:right w:w="220" w:type="dxa"/>
            </w:tcMar>
            <w:tcBorders>
              <w:top w:val="nil" w:sz="0" w:color="auto"/>
              <w:left w:val="nil" w:sz="0" w:color="auto"/>
              <w:bottom w:val="single" w:sz="24" w:color="C8912B"/>
              <w:right w:val="nil" w:sz="0" w:color="auto"/>
            </w:tcBorders>
          </w:tcPr>
          <w:p>
            <w:pPr>
              <w:spacing w:after="40"/>
            </w:pPr>
            <w:r>
              <w:rPr>
                <w:rFonts w:ascii="Calibri" w:hAnsi="Calibri"/>
                <w:b/>
                <w:color w:val="FFFFFF"/>
                <w:sz w:val="40"/>
              </w:rPr>
              <w:t>Cover letter template</w:t>
            </w:r>
          </w:p>
          <w:p>
            <w:pPr>
              <w:spacing w:after="0"/>
            </w:pPr>
            <w:r>
              <w:rPr>
                <w:rFonts w:ascii="Calibri" w:hAnsi="Calibri"/>
                <w:color w:val="C9D3E4"/>
                <w:sz w:val="20"/>
              </w:rPr>
              <w:t>Module 03, Cover Letters and Selection Criteria   |   Aussie Grad Careers</w:t>
            </w:r>
          </w:p>
        </w:tc>
      </w:tr>
    </w:tbl>
    <w:p>
      <w:pPr>
        <w:spacing w:after="200" w:before="0"/>
      </w:pPr>
    </w:p>
    <w:p>
      <w:pPr>
        <w:spacing w:before="0" w:after="160"/>
      </w:pPr>
      <w:r>
        <w:rPr>
          <w:rFonts w:ascii="Calibri" w:hAnsi="Calibri"/>
          <w:b w:val="0"/>
          <w:color w:val="1F2933"/>
          <w:sz w:val="23"/>
        </w:rPr>
        <w:t>Your resume says what you can do. Your cover letter says who you are and why you did the things you did. They are two different documents and the second one is not the first one rewritten in paragraphs.</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The job of the resume is to get the cover letter read. The job of the cover letter is to make someone pick up the phone. Keep that in mind and the length question answers itself: one page, five or six paragraphs. Two paragraphs says nothing about you. Two pages is a story nobody asked for.</w:t>
            </w:r>
          </w:p>
        </w:tc>
      </w:tr>
    </w:tbl>
    <w:p>
      <w:pPr>
        <w:spacing w:before="320" w:after="40"/>
        <w:pBdr>
          <w:bottom w:val="single" w:sz="12" w:space="3" w:color="C8912B"/>
        </w:pBdr>
        <w:keepNext/>
      </w:pPr>
      <w:r>
        <w:rPr>
          <w:rFonts w:ascii="Calibri" w:hAnsi="Calibri"/>
          <w:b/>
          <w:color w:val="1B2A4A"/>
          <w:sz w:val="27"/>
        </w:rPr>
        <w:t>The five paragraph structure</w:t>
      </w:r>
    </w:p>
    <w:p>
      <w:pPr>
        <w:spacing w:before="0" w:after="120"/>
      </w:pPr>
      <w:r>
        <w:rPr>
          <w:rFonts w:ascii="Calibri" w:hAnsi="Calibri"/>
          <w:b w:val="0"/>
          <w:color w:val="6B7280"/>
          <w:sz w:val="20"/>
        </w:rPr>
        <w:t>Each paragraph has one job. If a paragraph is not doing its job, cut it.</w:t>
      </w:r>
    </w:p>
    <w:p>
      <w:pPr>
        <w:spacing w:before="0" w:after="40"/>
      </w:pPr>
      <w:r>
        <w:rPr>
          <w:rFonts w:ascii="Calibri" w:hAnsi="Calibri"/>
          <w:b/>
          <w:color w:val="1B2A4A"/>
          <w:sz w:val="21"/>
        </w:rPr>
        <w:t xml:space="preserve">1. The opening  </w:t>
      </w:r>
      <w:r>
        <w:rPr>
          <w:rFonts w:ascii="Calibri" w:hAnsi="Calibri"/>
          <w:b/>
          <w:color w:val="8A6400"/>
          <w:sz w:val="21"/>
        </w:rPr>
        <w:t>How you help them</w:t>
      </w:r>
    </w:p>
    <w:p>
      <w:pPr>
        <w:spacing w:before="0" w:after="140"/>
      </w:pPr>
      <w:r>
        <w:rPr>
          <w:rFonts w:ascii="Calibri" w:hAnsi="Calibri"/>
          <w:b w:val="0"/>
          <w:color w:val="1F2933"/>
          <w:sz w:val="20"/>
        </w:rPr>
        <w:t>Skip the introduction. They have your resume, they know who you are. Open on the value you bring and the specific thing about this company that made you apply. Never open with 'I am a recent graduate seeking an opportunity'.</w:t>
      </w:r>
    </w:p>
    <w:p>
      <w:pPr>
        <w:spacing w:before="0" w:after="40"/>
      </w:pPr>
      <w:r>
        <w:rPr>
          <w:rFonts w:ascii="Calibri" w:hAnsi="Calibri"/>
          <w:b/>
          <w:color w:val="1B2A4A"/>
          <w:sz w:val="21"/>
        </w:rPr>
        <w:t xml:space="preserve">2. Why them  </w:t>
      </w:r>
      <w:r>
        <w:rPr>
          <w:rFonts w:ascii="Calibri" w:hAnsi="Calibri"/>
          <w:b/>
          <w:color w:val="8A6400"/>
          <w:sz w:val="21"/>
        </w:rPr>
        <w:t>The specific thing</w:t>
      </w:r>
    </w:p>
    <w:p>
      <w:pPr>
        <w:spacing w:before="0" w:after="140"/>
      </w:pPr>
      <w:r>
        <w:rPr>
          <w:rFonts w:ascii="Calibri" w:hAnsi="Calibri"/>
          <w:b w:val="0"/>
          <w:color w:val="1F2933"/>
          <w:sz w:val="20"/>
        </w:rPr>
        <w:t>One concrete detail about the company, the team or the work. This is the paragraph that proves you did not send this to forty employers. It requires actual research and there is no shortcut that survives contact with a reader.</w:t>
      </w:r>
    </w:p>
    <w:p>
      <w:pPr>
        <w:spacing w:before="0" w:after="40"/>
      </w:pPr>
      <w:r>
        <w:rPr>
          <w:rFonts w:ascii="Calibri" w:hAnsi="Calibri"/>
          <w:b/>
          <w:color w:val="1B2A4A"/>
          <w:sz w:val="21"/>
        </w:rPr>
        <w:t xml:space="preserve">3. Your strongest evidence  </w:t>
      </w:r>
      <w:r>
        <w:rPr>
          <w:rFonts w:ascii="Calibri" w:hAnsi="Calibri"/>
          <w:b/>
          <w:color w:val="8A6400"/>
          <w:sz w:val="21"/>
        </w:rPr>
        <w:t>One story, quantified</w:t>
      </w:r>
    </w:p>
    <w:p>
      <w:pPr>
        <w:spacing w:before="0" w:after="140"/>
      </w:pPr>
      <w:r>
        <w:rPr>
          <w:rFonts w:ascii="Calibri" w:hAnsi="Calibri"/>
          <w:b w:val="0"/>
          <w:color w:val="1F2933"/>
          <w:sz w:val="20"/>
        </w:rPr>
        <w:t>Your single best relevant achievement, with a number. Not a list. One strong case beats a wide array of weak ones every time.</w:t>
      </w:r>
    </w:p>
    <w:p>
      <w:pPr>
        <w:spacing w:before="0" w:after="40"/>
      </w:pPr>
      <w:r>
        <w:rPr>
          <w:rFonts w:ascii="Calibri" w:hAnsi="Calibri"/>
          <w:b/>
          <w:color w:val="1B2A4A"/>
          <w:sz w:val="21"/>
        </w:rPr>
        <w:t xml:space="preserve">4. The bridge  </w:t>
      </w:r>
      <w:r>
        <w:rPr>
          <w:rFonts w:ascii="Calibri" w:hAnsi="Calibri"/>
          <w:b/>
          <w:color w:val="8A6400"/>
          <w:sz w:val="21"/>
        </w:rPr>
        <w:t>Their words, your skills</w:t>
      </w:r>
    </w:p>
    <w:p>
      <w:pPr>
        <w:spacing w:before="0" w:after="140"/>
      </w:pPr>
      <w:r>
        <w:rPr>
          <w:rFonts w:ascii="Calibri" w:hAnsi="Calibri"/>
          <w:b w:val="0"/>
          <w:color w:val="1F2933"/>
          <w:sz w:val="20"/>
        </w:rPr>
        <w:t>Take the wording from the job ad and show your experience mapping onto it. If the ad says stakeholder management, use the phrase stakeholder management and then evidence it. Mirroring the ad is a deliberate signal, not laziness.</w:t>
      </w:r>
    </w:p>
    <w:p>
      <w:pPr>
        <w:spacing w:before="0" w:after="40"/>
      </w:pPr>
      <w:r>
        <w:rPr>
          <w:rFonts w:ascii="Calibri" w:hAnsi="Calibri"/>
          <w:b/>
          <w:color w:val="1B2A4A"/>
          <w:sz w:val="21"/>
        </w:rPr>
        <w:t xml:space="preserve">5. The close  </w:t>
      </w:r>
      <w:r>
        <w:rPr>
          <w:rFonts w:ascii="Calibri" w:hAnsi="Calibri"/>
          <w:b/>
          <w:color w:val="8A6400"/>
          <w:sz w:val="21"/>
        </w:rPr>
        <w:t>Plain and confident</w:t>
      </w:r>
    </w:p>
    <w:p>
      <w:pPr>
        <w:spacing w:before="0" w:after="140"/>
      </w:pPr>
      <w:r>
        <w:rPr>
          <w:rFonts w:ascii="Calibri" w:hAnsi="Calibri"/>
          <w:b w:val="0"/>
          <w:color w:val="1F2933"/>
          <w:sz w:val="20"/>
        </w:rPr>
        <w:t>State that you would welcome the conversation and that you are available. No grovelling, no 'I would be forever grateful for the opportunity'.</w:t>
      </w:r>
    </w:p>
    <w:p>
      <w:pPr>
        <w:spacing w:before="320" w:after="40"/>
        <w:pBdr>
          <w:bottom w:val="single" w:sz="12" w:space="3" w:color="C8912B"/>
        </w:pBdr>
        <w:keepNext/>
      </w:pPr>
      <w:r>
        <w:rPr>
          <w:rFonts w:ascii="Calibri" w:hAnsi="Calibri"/>
          <w:b/>
          <w:color w:val="1B2A4A"/>
          <w:sz w:val="27"/>
        </w:rPr>
        <w:t>The tone Australian panels expect</w:t>
      </w:r>
    </w:p>
    <w:p>
      <w:pPr>
        <w:spacing w:before="0" w:after="120"/>
      </w:pPr>
      <w:r>
        <w:rPr>
          <w:rFonts w:ascii="Calibri" w:hAnsi="Calibri"/>
          <w:b w:val="0"/>
          <w:color w:val="1F2933"/>
          <w:sz w:val="21"/>
        </w:rPr>
        <w:t>Simplicity and honesty. You are applying for an entry level role. Nobody expects you to have achieved what a CEO achieved, or what an entire team achieved. They expect you to be competent, and specificity is the strongest signal of competence there is.</w:t>
      </w:r>
    </w:p>
    <w:tbl>
      <w:tblPr>
        <w:tblW w:type="auto" w:w="0"/>
        <w:jc w:val="left"/>
        <w:tblLook w:firstColumn="1" w:firstRow="1" w:lastColumn="0" w:lastRow="0" w:noHBand="0" w:noVBand="1" w:val="04A0"/>
      </w:tblPr>
      <w:tblGrid>
        <w:gridCol w:w="9972"/>
      </w:tblGrid>
      <w:tr>
        <w:tc>
          <w:tcPr>
            <w:tcW w:type="dxa" w:w="9972"/>
            <w:shd w:val="clear" w:color="auto" w:fill="FDEDEC"/>
            <w:tcMar>
              <w:top w:w="150" w:type="dxa"/>
              <w:left w:w="220" w:type="dxa"/>
              <w:bottom w:w="150" w:type="dxa"/>
              <w:right w:w="220" w:type="dxa"/>
            </w:tcMar>
            <w:tcBorders>
              <w:top w:val="nil" w:sz="0" w:color="auto"/>
              <w:left w:val="single" w:sz="24" w:color="C0392B"/>
              <w:bottom w:val="nil" w:sz="0" w:color="auto"/>
              <w:right w:val="nil" w:sz="0" w:color="auto"/>
            </w:tcBorders>
          </w:tcPr>
          <w:p>
            <w:pPr>
              <w:spacing w:after="80" w:line="276" w:lineRule="auto"/>
            </w:pPr>
            <w:r>
              <w:rPr>
                <w:rFonts w:ascii="Calibri" w:hAnsi="Calibri"/>
                <w:b w:val="0"/>
                <w:color w:val="C0392B"/>
                <w:sz w:val="20"/>
              </w:rPr>
              <w:t>I am a highly confident and enthusiastic worker who completes all his work very quickly. Says nothing. Cannot be checked. Every applicant wrote it.</w:t>
            </w:r>
          </w:p>
        </w:tc>
      </w:tr>
    </w:tbl>
    <w:p>
      <w:pPr>
        <w:spacing w:after="80" w:before="0"/>
      </w:pPr>
    </w:p>
    <w:tbl>
      <w:tblPr>
        <w:tblW w:type="auto" w:w="0"/>
        <w:jc w:val="left"/>
        <w:tblLook w:firstColumn="1" w:firstRow="1" w:lastColumn="0" w:lastRow="0" w:noHBand="0" w:noVBand="1" w:val="04A0"/>
      </w:tblPr>
      <w:tblGrid>
        <w:gridCol w:w="9972"/>
      </w:tblGrid>
      <w:tr>
        <w:tc>
          <w:tcPr>
            <w:tcW w:type="dxa" w:w="9972"/>
            <w:shd w:val="clear" w:color="auto" w:fill="EAF5EE"/>
            <w:tcMar>
              <w:top w:w="150" w:type="dxa"/>
              <w:left w:w="220" w:type="dxa"/>
              <w:bottom w:w="150" w:type="dxa"/>
              <w:right w:w="220" w:type="dxa"/>
            </w:tcMar>
            <w:tcBorders>
              <w:top w:val="nil" w:sz="0" w:color="auto"/>
              <w:left w:val="single" w:sz="24" w:color="2E7D4F"/>
              <w:bottom w:val="nil" w:sz="0" w:color="auto"/>
              <w:right w:val="nil" w:sz="0" w:color="auto"/>
            </w:tcBorders>
          </w:tcPr>
          <w:p>
            <w:pPr>
              <w:spacing w:after="80" w:line="276" w:lineRule="auto"/>
            </w:pPr>
            <w:r>
              <w:rPr>
                <w:rFonts w:ascii="Calibri" w:hAnsi="Calibri"/>
                <w:b w:val="0"/>
                <w:color w:val="2E7D4F"/>
                <w:sz w:val="20"/>
              </w:rPr>
              <w:t>Every day I manage 10 reports from three departments, currently running at a 75% on time rate. Specific, checkable, and it signals a systematic worker. Companies live and die by their processes.</w:t>
            </w:r>
          </w:p>
        </w:tc>
      </w:tr>
    </w:tbl>
    <w:p>
      <w:pPr>
        <w:spacing w:after="120" w:before="0"/>
      </w:pPr>
    </w:p>
    <w:p>
      <w:pPr>
        <w:spacing w:before="200" w:after="60"/>
      </w:pPr>
      <w:r>
        <w:rPr>
          <w:rFonts w:ascii="Calibri" w:hAnsi="Calibri"/>
          <w:b/>
          <w:color w:val="3A5580"/>
          <w:sz w:val="23"/>
        </w:rPr>
        <w:t>Active verbs, not passive ones</w:t>
      </w:r>
    </w:p>
    <w:p>
      <w:pPr>
        <w:spacing w:before="0" w:after="80"/>
      </w:pPr>
      <w:r>
        <w:rPr>
          <w:rFonts w:ascii="Calibri" w:hAnsi="Calibri"/>
          <w:b w:val="0"/>
          <w:color w:val="1F2933"/>
          <w:sz w:val="20"/>
        </w:rPr>
        <w:t>Passive phrasing hides whether you actually did the thing. Compare:</w:t>
      </w:r>
    </w:p>
    <w:tbl>
      <w:tblPr>
        <w:tblW w:type="auto" w:w="0"/>
        <w:jc w:val="left"/>
        <w:tblLook w:firstColumn="1" w:firstRow="1" w:lastColumn="0" w:lastRow="0" w:noHBand="0" w:noVBand="1" w:val="04A0"/>
      </w:tblPr>
      <w:tblGrid>
        <w:gridCol w:w="4986"/>
        <w:gridCol w:w="4986"/>
      </w:tblGrid>
      <w:tr>
        <w:tc>
          <w:tcPr>
            <w:tcW w:type="dxa" w:w="3969"/>
            <w:shd w:val="clear" w:color="auto" w:fill="1B2A4A"/>
            <w:tcMar>
              <w:top w:w="70" w:type="dxa"/>
              <w:left w:w="130" w:type="dxa"/>
              <w:bottom w:w="70" w:type="dxa"/>
              <w:right w:w="130" w:type="dxa"/>
            </w:tcMar>
          </w:tcPr>
          <w:p>
            <w:pPr>
              <w:spacing w:after="0"/>
            </w:pPr>
            <w:r>
              <w:rPr>
                <w:rFonts w:ascii="Calibri" w:hAnsi="Calibri"/>
                <w:b/>
                <w:color w:val="FFFFFF"/>
                <w:sz w:val="19"/>
              </w:rPr>
              <w:t>Do not write</w:t>
            </w:r>
          </w:p>
        </w:tc>
        <w:tc>
          <w:tcPr>
            <w:tcW w:type="dxa" w:w="5669"/>
            <w:shd w:val="clear" w:color="auto" w:fill="1B2A4A"/>
            <w:tcMar>
              <w:top w:w="70" w:type="dxa"/>
              <w:left w:w="130" w:type="dxa"/>
              <w:bottom w:w="70" w:type="dxa"/>
              <w:right w:w="130" w:type="dxa"/>
            </w:tcMar>
          </w:tcPr>
          <w:p>
            <w:pPr>
              <w:spacing w:after="0"/>
            </w:pPr>
            <w:r>
              <w:rPr>
                <w:rFonts w:ascii="Calibri" w:hAnsi="Calibri"/>
                <w:b/>
                <w:color w:val="FFFFFF"/>
                <w:sz w:val="19"/>
              </w:rPr>
              <w:t>Write instead</w:t>
            </w:r>
          </w:p>
        </w:tc>
      </w:tr>
      <w:tr>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I was involved in the migration</w:t>
            </w:r>
          </w:p>
        </w:tc>
        <w:tc>
          <w:tcPr>
            <w:tcW w:type="dxa" w:w="56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I migrated 3,000 records and trained the team on the new system</w:t>
            </w:r>
          </w:p>
        </w:tc>
      </w:tr>
      <w:tr>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I had exposure to reporting</w:t>
            </w:r>
          </w:p>
        </w:tc>
        <w:tc>
          <w:tcPr>
            <w:tcW w:type="dxa" w:w="56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I built the weekly reporting pack used by three departments</w:t>
            </w:r>
          </w:p>
        </w:tc>
      </w:tr>
      <w:tr>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I helped with the campaign</w:t>
            </w:r>
          </w:p>
        </w:tc>
        <w:tc>
          <w:tcPr>
            <w:tcW w:type="dxa" w:w="56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I wrote and scheduled the campaign that produced 140 leads</w:t>
            </w:r>
          </w:p>
        </w:tc>
      </w:tr>
      <w:tr>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Responsibilities included onboarding</w:t>
            </w:r>
          </w:p>
        </w:tc>
        <w:tc>
          <w:tcPr>
            <w:tcW w:type="dxa" w:w="56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I onboarded 12 new starters, all of whom passed probation</w:t>
            </w:r>
          </w:p>
        </w:tc>
      </w:tr>
    </w:tbl>
    <w:p>
      <w:pPr>
        <w:spacing w:before="320" w:after="40"/>
        <w:pBdr>
          <w:bottom w:val="single" w:sz="12" w:space="3" w:color="C8912B"/>
        </w:pBdr>
        <w:keepNext/>
      </w:pPr>
      <w:r>
        <w:rPr>
          <w:rFonts w:ascii="Calibri" w:hAnsi="Calibri"/>
          <w:b/>
          <w:color w:val="1B2A4A"/>
          <w:sz w:val="27"/>
        </w:rPr>
        <w:t>Before you write a word: the research step</w:t>
      </w:r>
    </w:p>
    <w:p>
      <w:pPr>
        <w:spacing w:before="0" w:after="120"/>
      </w:pPr>
      <w:r>
        <w:rPr>
          <w:rFonts w:ascii="Calibri" w:hAnsi="Calibri"/>
          <w:b w:val="0"/>
          <w:color w:val="1F2933"/>
          <w:sz w:val="21"/>
        </w:rPr>
        <w:t>Do not begin by writing. Begin by planning. Read the job description properly, look up what the company actually does, find the one detail worth referencing, then gather your achievements and rank them. Write only when you know what you are going to say.</w:t>
      </w:r>
    </w:p>
    <w:p>
      <w:pPr>
        <w:spacing w:before="0" w:after="120"/>
      </w:pPr>
      <w:r>
        <w:rPr>
          <w:rFonts w:ascii="Calibri" w:hAnsi="Calibri"/>
          <w:b w:val="0"/>
          <w:color w:val="1F2933"/>
          <w:sz w:val="21"/>
        </w:rPr>
        <w:t>Done properly that is fifteen to twenty minutes of research per application, before you have written a sentence. At 25 applications a week, the research alone is over six hours, and it is the step people quietly skip, which is exactly why most cover letters read as though they were sent to everyone. JobHub reads the ad, pulls what matters about the company and drafts against your own achievements, which turns the same job into a couple of minutes. This template is the entire method and it works by hand. It just costs you the six hours.</w:t>
      </w:r>
    </w:p>
    <w:p>
      <w:r>
        <w:br w:type="page"/>
      </w:r>
    </w:p>
    <w:p>
      <w:pPr>
        <w:spacing w:before="0" w:after="40"/>
        <w:pBdr>
          <w:bottom w:val="single" w:sz="12" w:space="3" w:color="C8912B"/>
        </w:pBdr>
        <w:keepNext/>
      </w:pPr>
      <w:r>
        <w:rPr>
          <w:rFonts w:ascii="Calibri" w:hAnsi="Calibri"/>
          <w:b/>
          <w:color w:val="1B2A4A"/>
          <w:sz w:val="27"/>
        </w:rPr>
        <w:t>The template</w:t>
      </w:r>
    </w:p>
    <w:p>
      <w:pPr>
        <w:spacing w:before="0" w:after="120"/>
      </w:pPr>
      <w:r>
        <w:rPr>
          <w:rFonts w:ascii="Calibri" w:hAnsi="Calibri"/>
          <w:b w:val="0"/>
          <w:color w:val="6B7280"/>
          <w:sz w:val="20"/>
        </w:rPr>
        <w:t>Replace everything in [square brackets]. Delete nothing else.</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[Your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[Suburb, State]  |  [0400 000 000]  |  [your.email@email.com]</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[Date]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[Hiring Manager Name]</w:t>
              <w:br/>
              <w:t>[Job Title]</w:t>
              <w:br/>
              <w:t>[Company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Dear [Hiring Manager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 am applying for the [exact job title as advertised] role at [Company]. [One sentence on the value you bring, phrased as what they get: e.g. "I bring three years of high volume customer operations experience and a track record of cutting resolution times."]</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[Why this company specifically. One concrete detail: something they built, a market they moved into, a value they publish and actually appear to practise, a piece of work you can name. Then one sentence on why that matters to you. This is the paragraph that proves the letter was written for them.]</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[Your strongest relevant achievement, in three or four sentences, with a number in it. Situation, what you did, what resulted. Choose the one closest to what this job actually requires, not the one you are proudest of.]</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[The bridge. Take two or three phrases straight from the job ad and evidence each one briefly: "You are looking for [phrase from ad]. At [Company] I [specific evidence]." Keep it honest. Only claim what you can defend in an interview.]</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[Close. One or two sentences: what you would bring to the team, and that you would welcome the chance to discuss it. State your availability plainly.]</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Kind regards,</w:t>
              <w:br/>
              <w:t>[Your Name]</w:t>
            </w:r>
          </w:p>
          <w:p>
            <w:pPr>
              <w:spacing w:after="80" w:line="276" w:lineRule="auto"/>
            </w:pPr>
            <w:r>
              <w:rPr>
                <w:rFonts w:ascii="Calibri" w:hAnsi="Calibri"/>
                <w:b w:val="0"/>
                <w:color w:val="1F2933"/>
                <w:sz w:val="12"/>
              </w:rPr>
            </w:r>
          </w:p>
        </w:tc>
      </w:tr>
    </w:tbl>
    <w:p>
      <w:r>
        <w:br w:type="page"/>
      </w:r>
    </w:p>
    <w:p>
      <w:pPr>
        <w:spacing w:before="0" w:after="40"/>
        <w:pBdr>
          <w:bottom w:val="single" w:sz="12" w:space="3" w:color="C8912B"/>
        </w:pBdr>
        <w:keepNext/>
      </w:pPr>
      <w:r>
        <w:rPr>
          <w:rFonts w:ascii="Calibri" w:hAnsi="Calibri"/>
          <w:b/>
          <w:color w:val="1B2A4A"/>
          <w:sz w:val="27"/>
        </w:rPr>
        <w:t>A worked example</w:t>
      </w:r>
    </w:p>
    <w:p>
      <w:pPr>
        <w:spacing w:before="0" w:after="120"/>
      </w:pPr>
      <w:r>
        <w:rPr>
          <w:rFonts w:ascii="Calibri" w:hAnsi="Calibri"/>
          <w:b w:val="0"/>
          <w:color w:val="6B7280"/>
          <w:sz w:val="20"/>
        </w:rPr>
        <w:t>Same structure, filled in. Marketing coordinator role, mid sized manufacturer, candidate has three years of overseas experience and eight months in Australia.</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Sanjay Kumar</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Carlton, VIC  |  0412 884 220  |  sanjay.kumar@email.com</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14 August 2026</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Dear Rebecca Hall,</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 am applying for the Marketing Coordinator role at Iscar Australia. I bring three years of B2B campaign delivery and a record of cutting cost per lead by 84% through marketing automation, which is the kind of efficiency a lean team supporting both sales and customer service needs.</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What drew me to Iscar specifically is that the role sits across content production and event coordination rather than sitting in one lane. Your trade show presence is a large part of how the business reaches industrial buyers, and coordinating campaign material around a trade calendar is work I have done before and genuinely enjoy. A team that runs a catered kitchen and an on site gym is also fairly clearly investing in the people who do that work.</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In my last role I reduced cost per lead from $100 to $16 over seven months. I did this by replacing a manual follow up process with an automated HubSpot and Meta integration, rebuilding the lead forms so enquiries routed instantly to the right salesperson, and rewriting the ad copy against what the sales team was actually being asked on calls. Lead volume rose from roughly 40 to 190 a month across the same budget.</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You are looking for someone who can handle variety and learn quickly. In the same period I took content production from 50 to over 150 assets per campaign by building AI assisted workflows for image generation, caption writing and scheduling, having taught myself the tooling in a fortnight. You also mention supporting Customer Service as well as Sales: my background is in customer operations before marketing, so I am comfortable writing for both audiences.</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 would welcome the chance to talk about how I could support the team through the next growth stage. I am available at short notice and hold full working rights.</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Kind regards,</w:t>
              <w:br/>
              <w:t>Sanjay Kumar</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Read that example again and count the checkable facts. Eleven numbers and named tools, no adjectives about himself. He never calls himself hardworking, passionate or dedicated. He does not need to: the evidence does that job, and the reader gets to conclude it themselves, which is far more persuasive than being told.</w:t>
            </w:r>
          </w:p>
        </w:tc>
      </w:tr>
    </w:tbl>
    <w:p>
      <w:pPr>
        <w:spacing w:before="320" w:after="40"/>
        <w:pBdr>
          <w:bottom w:val="single" w:sz="12" w:space="3" w:color="C8912B"/>
        </w:pBdr>
        <w:keepNext/>
      </w:pPr>
      <w:r>
        <w:rPr>
          <w:rFonts w:ascii="Calibri" w:hAnsi="Calibri"/>
          <w:b/>
          <w:color w:val="1B2A4A"/>
          <w:sz w:val="27"/>
        </w:rPr>
        <w:t>The five mistakes</w:t>
      </w:r>
    </w:p>
    <w:p>
      <w:pPr>
        <w:pStyle w:val="ListBullet"/>
        <w:spacing w:after="60"/>
        <w:ind w:left="397"/>
      </w:pPr>
      <w:r>
        <w:rPr>
          <w:rFonts w:ascii="Calibri" w:hAnsi="Calibri"/>
          <w:b/>
          <w:color w:val="1B2A4A"/>
          <w:sz w:val="21"/>
        </w:rPr>
        <w:t xml:space="preserve">Treating the three documents as interchangeable. </w:t>
      </w:r>
      <w:r>
        <w:rPr>
          <w:rFonts w:ascii="Calibri" w:hAnsi="Calibri"/>
          <w:color w:val="1F2933"/>
          <w:sz w:val="21"/>
        </w:rPr>
        <w:t>Resume, cover letter and selection criteria answer three different questions: can you do the job, who are you, and prove it. Sending one document in place of three answers none of them.</w:t>
      </w:r>
    </w:p>
    <w:p>
      <w:pPr>
        <w:pStyle w:val="ListBullet"/>
        <w:spacing w:after="60"/>
        <w:ind w:left="397"/>
      </w:pPr>
      <w:r>
        <w:rPr>
          <w:rFonts w:ascii="Calibri" w:hAnsi="Calibri"/>
          <w:b/>
          <w:color w:val="1B2A4A"/>
          <w:sz w:val="21"/>
        </w:rPr>
        <w:t xml:space="preserve">Describing duties instead of outcomes. </w:t>
      </w:r>
      <w:r>
        <w:rPr>
          <w:rFonts w:ascii="Calibri" w:hAnsi="Calibri"/>
          <w:color w:val="1F2933"/>
          <w:sz w:val="21"/>
        </w:rPr>
        <w:t>What you were handed tells the reader nothing about whether you did it well.</w:t>
      </w:r>
    </w:p>
    <w:p>
      <w:pPr>
        <w:pStyle w:val="ListBullet"/>
        <w:spacing w:after="60"/>
        <w:ind w:left="397"/>
      </w:pPr>
      <w:r>
        <w:rPr>
          <w:rFonts w:ascii="Calibri" w:hAnsi="Calibri"/>
          <w:b/>
          <w:color w:val="1B2A4A"/>
          <w:sz w:val="21"/>
        </w:rPr>
        <w:t xml:space="preserve">Quantifying nothing. </w:t>
      </w:r>
      <w:r>
        <w:rPr>
          <w:rFonts w:ascii="Calibri" w:hAnsi="Calibri"/>
          <w:color w:val="1F2933"/>
          <w:sz w:val="21"/>
        </w:rPr>
        <w:t>Policy, advisory and creative work can all be quantified: outputs per week, cases resolved, turnaround time, error rate. If you think your work has no numbers, you have not looked at the right level.</w:t>
      </w:r>
    </w:p>
    <w:p>
      <w:pPr>
        <w:pStyle w:val="ListBullet"/>
        <w:spacing w:after="60"/>
        <w:ind w:left="397"/>
      </w:pPr>
      <w:r>
        <w:rPr>
          <w:rFonts w:ascii="Calibri" w:hAnsi="Calibri"/>
          <w:b/>
          <w:color w:val="1B2A4A"/>
          <w:sz w:val="21"/>
        </w:rPr>
        <w:t xml:space="preserve">Ignoring the wording of the ad. </w:t>
      </w:r>
      <w:r>
        <w:rPr>
          <w:rFonts w:ascii="Calibri" w:hAnsi="Calibri"/>
          <w:color w:val="1F2933"/>
          <w:sz w:val="21"/>
        </w:rPr>
        <w:t>Those words were chosen deliberately. Mirroring them sensibly is a signal that you understood the job.</w:t>
      </w:r>
    </w:p>
    <w:p>
      <w:pPr>
        <w:pStyle w:val="ListBullet"/>
        <w:spacing w:after="60"/>
        <w:ind w:left="397"/>
      </w:pPr>
      <w:r>
        <w:rPr>
          <w:rFonts w:ascii="Calibri" w:hAnsi="Calibri"/>
          <w:b/>
          <w:color w:val="1B2A4A"/>
          <w:sz w:val="21"/>
        </w:rPr>
        <w:t xml:space="preserve">Sending the same letter to everyone. </w:t>
      </w:r>
      <w:r>
        <w:rPr>
          <w:rFonts w:ascii="Calibri" w:hAnsi="Calibri"/>
          <w:color w:val="1F2933"/>
          <w:sz w:val="21"/>
        </w:rPr>
        <w:t>It is obvious to the reader, and it wastes the one document where you could have separated yourself from the pile.</w:t>
      </w:r>
    </w:p>
    <w:p>
      <w:pPr>
        <w:spacing w:after="200" w:before="0"/>
      </w:pPr>
    </w:p>
    <w:p>
      <w:pPr>
        <w:spacing w:before="120" w:after="40"/>
      </w:pPr>
      <w:r>
        <w:rPr>
          <w:rFonts w:ascii="Calibri" w:hAnsi="Calibri"/>
          <w:b/>
          <w:color w:val="3A5580"/>
          <w:sz w:val="20"/>
        </w:rPr>
        <w:t>Free diagnostic: theaussiegradcareers.com.au/welcome</w:t>
      </w:r>
    </w:p>
    <w:p>
      <w:pPr>
        <w:spacing w:before="0" w:after="0"/>
      </w:pPr>
      <w:r>
        <w:rPr>
          <w:rFonts w:ascii="Calibri" w:hAnsi="Calibri"/>
          <w:b w:val="0"/>
          <w:color w:val="6B7280"/>
          <w:sz w:val="19"/>
        </w:rPr>
        <w:t>Pairs with the selection criteria worksheet from this module, which covers the STAR format in full.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