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МИНИСТЕРСТВО НАУКИ И ВЫСШЕГО ОБРАЗОВАНИЯ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-3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РОССИЙСКОЙ ФЕДЕРАЦИИ</w:t>
      </w:r>
    </w:p>
    <w:p>
      <w:pPr>
        <w:spacing w:after="0" w:line="62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ФЕДЕРАЛЬНОЕ ГОСУДАРСТВЕННОЕ АВТОНОМНОЕ ОБРАЗОВАТЕЛЬНОЕ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УЧРЕЖДЕНИЕ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ВЫСШЕГО ОБРАЗОВАНИЯ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Национальный исследовательский ядерный университет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МИФИ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»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(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НИЯУ МИФИ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)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Предуниверситарий НИЯУ МИФИ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8" w:lineRule="exact"/>
        <w:rPr>
          <w:sz w:val="24"/>
          <w:szCs w:val="24"/>
          <w:color w:val="auto"/>
        </w:rPr>
      </w:pPr>
    </w:p>
    <w:p>
      <w:pPr>
        <w:jc w:val="center"/>
        <w:ind w:left="1520" w:right="220"/>
        <w:spacing w:after="0" w:line="23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Выпускная работа обучающегося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IT-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класса Приедуниверситария НИЯУ МИФИ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jc w:val="center"/>
        <w:ind w:right="-7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Система музыкальных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4" w:lineRule="exact"/>
        <w:rPr>
          <w:sz w:val="24"/>
          <w:szCs w:val="24"/>
          <w:color w:val="auto"/>
        </w:rPr>
      </w:pPr>
    </w:p>
    <w:p>
      <w:pPr>
        <w:ind w:left="38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Обучающиеся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Полосин Павел Ильич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11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класс</w:t>
      </w:r>
    </w:p>
    <w:p>
      <w:pPr>
        <w:spacing w:after="0" w:line="50" w:lineRule="exact"/>
        <w:rPr>
          <w:sz w:val="24"/>
          <w:szCs w:val="24"/>
          <w:color w:val="auto"/>
        </w:rPr>
      </w:pPr>
    </w:p>
    <w:p>
      <w:pPr>
        <w:ind w:left="40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Маляренко Андрей Игоревич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11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 класс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Научный руководитель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80"/>
        <w:spacing w:after="0"/>
        <w:tabs>
          <w:tab w:leader="none" w:pos="400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Должность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степень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звание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Лукаш Владислав Валерьевич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 data scientist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9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Дата защита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48" w:lineRule="exact"/>
        <w:rPr>
          <w:sz w:val="24"/>
          <w:szCs w:val="24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Результат защиты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ectPr>
          <w:pgSz w:w="11900" w:h="16838" w:orient="portrait"/>
          <w:cols w:equalWidth="0" w:num="1">
            <w:col w:w="9800"/>
          </w:cols>
          <w:pgMar w:left="1440" w:top="1043" w:right="666" w:bottom="1440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52" w:lineRule="exact"/>
        <w:rPr>
          <w:sz w:val="24"/>
          <w:szCs w:val="24"/>
          <w:color w:val="auto"/>
        </w:rPr>
      </w:pPr>
    </w:p>
    <w:p>
      <w:pPr>
        <w:jc w:val="center"/>
        <w:ind w:right="-59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Москва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2022</w:t>
      </w:r>
    </w:p>
    <w:p>
      <w:pPr>
        <w:sectPr>
          <w:pgSz w:w="11900" w:h="16838" w:orient="portrait"/>
          <w:cols w:equalWidth="0" w:num="1">
            <w:col w:w="9800"/>
          </w:cols>
          <w:pgMar w:left="1440" w:top="1043" w:right="666" w:bottom="1440" w:gutter="0" w:footer="0" w:header="0"/>
          <w:type w:val="continuous"/>
        </w:sectPr>
      </w:pPr>
    </w:p>
    <w:bookmarkStart w:id="1" w:name="page2"/>
    <w:bookmarkEnd w:id="1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2F5496"/>
        </w:rPr>
        <w:t>Реферат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0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Аннотация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Поиск новой музыки может заниматься много времени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помочь пользователю упростить задачу поиска похожих музыкальных композиций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решено построить систему музыкальных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2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355" w:lineRule="auto"/>
        <w:tabs>
          <w:tab w:leader="none" w:pos="1316" w:val="left"/>
        </w:tabs>
        <w:numPr>
          <w:ilvl w:val="0"/>
          <w:numId w:val="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работе рассматривается подход для решения данной задачи при помощи метода машинного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ассоциативных правил и его реализация в виде конечного продукта для взаимодействия с пользователем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1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Отчет содержит состоит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страниц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снабжен тремя таблицами и тремя пояснительными риснуками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Ключевые слова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Ассоциативные правила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Association rule learning, Apriori, Support, Confidence, Lift,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система музыкальных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расстояние Дамерау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Левенштейна</w:t>
      </w:r>
    </w:p>
    <w:p>
      <w:pPr>
        <w:sectPr>
          <w:pgSz w:w="11900" w:h="16838" w:orient="portrait"/>
          <w:cols w:equalWidth="0" w:num="1">
            <w:col w:w="9620"/>
          </w:cols>
          <w:pgMar w:left="1440" w:top="1418" w:right="846" w:bottom="1440" w:gutter="0" w:footer="0" w:header="0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Содержание</w:t>
      </w: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Оглавление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2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Реферат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2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2</w:t>
        </w:r>
      </w:hyperlink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Введение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4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4</w:t>
        </w:r>
      </w:hyperlink>
    </w:p>
    <w:p>
      <w:pPr>
        <w:spacing w:after="0" w:line="259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6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Связанные работы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6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6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Основная часть проекта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9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9</w:t>
        </w:r>
      </w:hyperlink>
    </w:p>
    <w:p>
      <w:pPr>
        <w:spacing w:after="0" w:line="262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Ассоциативные правила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9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9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44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Поиск ассоциативных правил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9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9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0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Основные метрики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0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10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1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Априорный алгоритм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1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11</w:t>
        </w:r>
      </w:hyperlink>
    </w:p>
    <w:p>
      <w:pPr>
        <w:spacing w:after="0" w:line="98" w:lineRule="exact"/>
        <w:rPr>
          <w:sz w:val="20"/>
          <w:szCs w:val="20"/>
          <w:color w:val="auto"/>
        </w:rPr>
      </w:pPr>
    </w:p>
    <w:p>
      <w:pPr>
        <w:ind w:left="82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3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Создание модели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3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13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4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Взаимодействие с пользователем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4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14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54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7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Оценка модели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7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17</w:t>
        </w:r>
      </w:hyperlink>
    </w:p>
    <w:p>
      <w:pPr>
        <w:spacing w:after="0" w:line="100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8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Заключение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8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18</w:t>
        </w:r>
      </w:hyperlink>
    </w:p>
    <w:p>
      <w:pPr>
        <w:spacing w:after="0" w:line="261" w:lineRule="exact"/>
        <w:rPr>
          <w:sz w:val="20"/>
          <w:szCs w:val="20"/>
          <w:color w:val="auto"/>
        </w:rPr>
      </w:pPr>
    </w:p>
    <w:p>
      <w:pPr>
        <w:ind w:left="260"/>
        <w:spacing w:after="0"/>
        <w:tabs>
          <w:tab w:leader="dot" w:pos="9300" w:val="left"/>
        </w:tabs>
        <w:rPr>
          <w:rFonts w:ascii="Times New Roman" w:cs="Times New Roman" w:eastAsia="Times New Roman" w:hAnsi="Times New Roman"/>
          <w:sz w:val="27"/>
          <w:szCs w:val="27"/>
          <w:color w:val="auto"/>
        </w:rPr>
      </w:pPr>
      <w:hyperlink w:anchor="page19">
        <w:r>
          <w:rPr>
            <w:rFonts w:ascii="Times New Roman" w:cs="Times New Roman" w:eastAsia="Times New Roman" w:hAnsi="Times New Roman"/>
            <w:sz w:val="28"/>
            <w:szCs w:val="28"/>
            <w:color w:val="auto"/>
          </w:rPr>
          <w:t>Список литературы</w:t>
        </w:r>
      </w:hyperlink>
      <w:r>
        <w:rPr>
          <w:rFonts w:ascii="Times New Roman" w:cs="Times New Roman" w:eastAsia="Times New Roman" w:hAnsi="Times New Roman"/>
          <w:sz w:val="28"/>
          <w:szCs w:val="28"/>
          <w:color w:val="auto"/>
        </w:rPr>
        <w:tab/>
      </w:r>
      <w:hyperlink w:anchor="page19">
        <w:r>
          <w:rPr>
            <w:rFonts w:ascii="Times New Roman" w:cs="Times New Roman" w:eastAsia="Times New Roman" w:hAnsi="Times New Roman"/>
            <w:sz w:val="27"/>
            <w:szCs w:val="27"/>
            <w:color w:val="auto"/>
          </w:rPr>
          <w:t>19</w:t>
        </w:r>
      </w:hyperlink>
    </w:p>
    <w:p>
      <w:pPr>
        <w:sectPr>
          <w:pgSz w:w="11900" w:h="16838" w:orient="portrait"/>
          <w:cols w:equalWidth="0" w:num="1">
            <w:col w:w="9600"/>
          </w:cols>
          <w:pgMar w:left="1440" w:top="1440" w:right="866" w:bottom="1440" w:gutter="0" w:footer="0" w:header="0"/>
        </w:sectPr>
      </w:pPr>
    </w:p>
    <w:bookmarkStart w:id="3" w:name="page4"/>
    <w:bookmarkEnd w:id="3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2F5496"/>
        </w:rPr>
        <w:t>Введение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7" w:lineRule="exact"/>
        <w:rPr>
          <w:sz w:val="20"/>
          <w:szCs w:val="20"/>
          <w:color w:val="auto"/>
        </w:rPr>
      </w:pPr>
    </w:p>
    <w:p>
      <w:pPr>
        <w:jc w:val="both"/>
        <w:ind w:left="260" w:firstLine="1418"/>
        <w:spacing w:after="0" w:line="372" w:lineRule="auto"/>
        <w:tabs>
          <w:tab w:leader="none" w:pos="1998" w:val="left"/>
        </w:tabs>
        <w:numPr>
          <w:ilvl w:val="0"/>
          <w:numId w:val="2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современном мире рекомендательные системы используются повсеместно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[1].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Они моделируют поведение пользователя путем обработки данных о поведении множества людей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позволяют пользователям принимать решения проще и быстрее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Для работы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рекомендательные системы используют отзывы о продуктах в качестве входных данных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Иными словами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отзывы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обратная связь пользователя о каком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конкретном продукте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Различают два типа обратной связи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явная и неявная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Явная предпологает оценку предлагаеомего контена пользователем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невявная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напротив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основывается на косвенных факторах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сколько раз прослушал песню пользователь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подписался ли на исполнителя и др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3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Рекомендательные системы широко используются во многих сферах нашей жизни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Одним из примеров популярного использования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рекмоендательные системы для поиска новой музыки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ведь данный процесс может заниматься много времени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человеку потребуется прослушать большое количество песен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пока не найдется 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понравится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Выбор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пользователя основывается на множестве факторов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настроение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местоположение и т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Более того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подобные системы позволяют расширять горизонт знаний о музыкальных исполнителях пользователя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Имеено поэтому существует ниша рекомендательных систем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целью которых является подбор музыкальных произведений на основе предпочтений пользователя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8" w:lineRule="exact"/>
        <w:rPr>
          <w:sz w:val="20"/>
          <w:szCs w:val="20"/>
          <w:color w:val="auto"/>
        </w:rPr>
      </w:pPr>
    </w:p>
    <w:p>
      <w:pPr>
        <w:jc w:val="both"/>
        <w:ind w:left="260" w:firstLine="36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Современные системы машинного обучения для персонализации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подбора персональных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могут быть построены на рзличных методах анализа информации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Выделяют несколько подходов построения рекомендательной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[2]:</w:t>
      </w:r>
    </w:p>
    <w:p>
      <w:pPr>
        <w:spacing w:after="0" w:line="44" w:lineRule="exact"/>
        <w:rPr>
          <w:sz w:val="20"/>
          <w:szCs w:val="20"/>
          <w:color w:val="auto"/>
        </w:rPr>
      </w:pPr>
    </w:p>
    <w:p>
      <w:pPr>
        <w:ind w:left="980" w:right="20" w:hanging="358"/>
        <w:spacing w:after="0" w:line="346" w:lineRule="auto"/>
        <w:tabs>
          <w:tab w:leader="none" w:pos="980" w:val="left"/>
        </w:tabs>
        <w:numPr>
          <w:ilvl w:val="0"/>
          <w:numId w:val="3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Content based filtering: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сопоставляем пользователей с тем контентом или товарами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им нравились или были ими куплены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18" w:right="846" w:bottom="1440" w:gutter="0" w:footer="0" w:header="0"/>
        </w:sectPr>
      </w:pPr>
    </w:p>
    <w:bookmarkStart w:id="4" w:name="page5"/>
    <w:bookmarkEnd w:id="4"/>
    <w:p>
      <w:pPr>
        <w:spacing w:after="0" w:line="13" w:lineRule="exact"/>
        <w:rPr>
          <w:sz w:val="20"/>
          <w:szCs w:val="20"/>
          <w:color w:val="auto"/>
        </w:rPr>
      </w:pPr>
    </w:p>
    <w:p>
      <w:pPr>
        <w:jc w:val="both"/>
        <w:ind w:left="980" w:hanging="358"/>
        <w:spacing w:after="0" w:line="353" w:lineRule="auto"/>
        <w:tabs>
          <w:tab w:leader="none" w:pos="98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Collaborative filtering: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кто одинаково оценивал какие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либо предметы в прошлом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склонны давать похожие оценки другим предметам и в будущем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46" w:lineRule="exact"/>
        <w:rPr>
          <w:rFonts w:ascii="Arial" w:cs="Arial" w:eastAsia="Arial" w:hAnsi="Arial"/>
          <w:sz w:val="28"/>
          <w:szCs w:val="28"/>
          <w:color w:val="auto"/>
        </w:rPr>
      </w:pPr>
    </w:p>
    <w:p>
      <w:pPr>
        <w:ind w:left="980" w:hanging="358"/>
        <w:spacing w:after="0" w:line="348" w:lineRule="auto"/>
        <w:tabs>
          <w:tab w:leader="none" w:pos="980" w:val="left"/>
        </w:tabs>
        <w:numPr>
          <w:ilvl w:val="0"/>
          <w:numId w:val="4"/>
        </w:numPr>
        <w:rPr>
          <w:rFonts w:ascii="Arial" w:cs="Arial" w:eastAsia="Arial" w:hAnsi="Arial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Hybrid collaborative filtering: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Техника обединяющая предыдущие две для получения лучшего результата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2" w:lineRule="exact"/>
        <w:rPr>
          <w:sz w:val="20"/>
          <w:szCs w:val="20"/>
          <w:color w:val="auto"/>
        </w:rPr>
      </w:pPr>
    </w:p>
    <w:p>
      <w:pPr>
        <w:jc w:val="both"/>
        <w:ind w:left="260" w:firstLine="3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Исследования показывают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наиболее эффективными методами являются системы основанные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Hybrid collaborative filtering.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целью данной работы является изучение существующих гибридных музыкальных рекомендательных систем и разработка новой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основаной на гибридной технике указаной выше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ind w:left="1220" w:hanging="250"/>
        <w:spacing w:after="0"/>
        <w:tabs>
          <w:tab w:leader="none" w:pos="1220" w:val="left"/>
        </w:tabs>
        <w:numPr>
          <w:ilvl w:val="1"/>
          <w:numId w:val="5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этом исследовании мы не предсказываем явно поведение пользователя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7"/>
          <w:szCs w:val="27"/>
          <w:color w:val="auto"/>
        </w:rPr>
      </w:pPr>
    </w:p>
    <w:p>
      <w:pPr>
        <w:jc w:val="both"/>
        <w:ind w:left="260" w:firstLine="2"/>
        <w:spacing w:after="0" w:line="356" w:lineRule="auto"/>
        <w:tabs>
          <w:tab w:leader="none" w:pos="481" w:val="left"/>
        </w:tabs>
        <w:numPr>
          <w:ilvl w:val="0"/>
          <w:numId w:val="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данный момент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скорее пытаемся предсказать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песни какого исполнителя могут понравиться следующими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основываясь на выборе в прошлом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анализа была выбарана модель на основе метода машинного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association rule mining.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40" w:gutter="0" w:footer="0" w:header="0"/>
        </w:sectPr>
      </w:pPr>
    </w:p>
    <w:bookmarkStart w:id="5" w:name="page6"/>
    <w:bookmarkEnd w:id="5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Связанные работы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В соврвеменно мире существуют различные рекомендательные системы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которые доступны обычному пользователю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такие как например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Яндекс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Музыка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», spotify, pandora, youtube music, apple music.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представленные системы не описыват то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как происходит процесс рекомендации и оставляют свои алгоритмы и модели в рамках корпоративной тайны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Поэтому в данной работе мы сфокусируемся на опубликованных исследования с описанием обучения и тестирования моделей машинного обучения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Далее крато разобраны основные методы и принципы решения из наиболее известных публикаций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Заинтересованный читатель может подробнее ознакомиться с решениями и деталями публикаций в приведенных ниже ссылках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60" w:right="6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Авторы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[3]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разработали систему музыкальных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основанную на анализе личных предпочтений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Сначала они построили модель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Скрытые Модели Маркова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(Hidden Markov Models, HMM)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 Мел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кепстральными коэффициентами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(Mel Frequency Cepstral Coefficients, MFCC),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 также рассчитали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HMM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каждой композиции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представляя одну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модель для каждой песни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Затем ищутся похожие среди них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вычисляются и сохраняются векторы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имеющие сходства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Авторы исследования используют улучшенный алгоритм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K-Means,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ограничить радиус кластера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анализа предпочтений и присвоения весов кластерам они ставят более высокие веса 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дальше друг от друга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меньший вес для кластеров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находятся рядом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Их система рекомендаций использует эти веса для моделирования сходства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рекомендовать музыку пользователям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Их алгоритм даёт очень точные рекомендации для некоторых жанров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60" w:right="1100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Авторы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[4]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использовали необычный способ сравнения музыки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Они построили тембровый дескриптор для музыкальных композиций и</w:t>
      </w:r>
    </w:p>
    <w:p>
      <w:pPr>
        <w:sectPr>
          <w:pgSz w:w="11900" w:h="16838" w:orient="portrait"/>
          <w:cols w:equalWidth="0" w:num="1">
            <w:col w:w="9620"/>
          </w:cols>
          <w:pgMar w:left="1440" w:top="1418" w:right="846" w:bottom="764" w:gutter="0" w:footer="0" w:header="0"/>
        </w:sectPr>
      </w:pPr>
    </w:p>
    <w:bookmarkStart w:id="6" w:name="page7"/>
    <w:bookmarkEnd w:id="6"/>
    <w:p>
      <w:pPr>
        <w:ind w:left="260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вычислили его для измерения сходства песен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Тембр можно назвать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“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цветом тона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”.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Музыкальные инструменты создают разные частоты для одной и той же ноты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Тембр используется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выявить эти инструментальные различия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разделили песню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2048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частей и рассчитали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MFCC.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касается огромного набора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было бы невозможно сохранить все значения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MFCC,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они использовали смешанную модель Гаусса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(GMM)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хранения среднего значения и ковариации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рассмотрели два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способа измерения расстояния между моделями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правдоподобие и выборка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Правдоподобие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видимому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сложнее вычислить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они использовали выборку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было необходимо выбрать выборку из одного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GMM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вычислить её правдоподобие с учётом другого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GMM.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Их исследование показало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музыкальное сходство можно использовать для генерации плейлистов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60" w:right="40" w:firstLine="2"/>
        <w:spacing w:after="0" w:line="358" w:lineRule="auto"/>
        <w:tabs>
          <w:tab w:leader="none" w:pos="518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[5]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были представлены два алгоритма для рекомендации музыки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учитывают музыкальный контент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информацию о певце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/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жанре и популярности во время рекомендации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Один из их алгоритмов основан на энтропии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определили соответствующий набор контента с учётом выбранной пользователем песни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Затем они сгруппировали эти функции как можно компактнее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использовали энтропию в качестве меры компактности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дальнейшего совершенствования они внедрили другой алгоритм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использовал информацию о музыкальном контенте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певце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жанре и популярности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02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260" w:firstLine="2"/>
        <w:spacing w:after="0" w:line="351" w:lineRule="auto"/>
        <w:tabs>
          <w:tab w:leader="none" w:pos="518" w:val="left"/>
        </w:tabs>
        <w:numPr>
          <w:ilvl w:val="0"/>
          <w:numId w:val="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исследовании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[6]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авторы предложили систему поиска музыки и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основанную на настроении музыкальной последовательности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6" w:lineRule="exact"/>
        <w:rPr>
          <w:sz w:val="20"/>
          <w:szCs w:val="20"/>
          <w:color w:val="auto"/>
        </w:rPr>
      </w:pPr>
    </w:p>
    <w:p>
      <w:pPr>
        <w:ind w:left="260" w:right="4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Сначала они разделили песни на сегменты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этого разделения они использовали несколько тембровых особенностей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После этого сгруппировали сегменты с похожими характеристиками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используя алгоритм кластеризации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K-medoids,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пометили каждый кластер уникальными</w:t>
      </w:r>
    </w:p>
    <w:p>
      <w:pPr>
        <w:sectPr>
          <w:pgSz w:w="11900" w:h="16838" w:orient="portrait"/>
          <w:cols w:equalWidth="0" w:num="1">
            <w:col w:w="9580"/>
          </w:cols>
          <w:pgMar w:left="1440" w:top="1431" w:right="886" w:bottom="779" w:gutter="0" w:footer="0" w:header="0"/>
        </w:sectPr>
      </w:pPr>
    </w:p>
    <w:bookmarkStart w:id="7" w:name="page8"/>
    <w:bookmarkEnd w:id="7"/>
    <w:p>
      <w:pPr>
        <w:jc w:val="both"/>
        <w:ind w:left="260" w:right="300"/>
        <w:spacing w:after="0" w:line="35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символами настроения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оценить сходство музыки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они использовали алгоритм Смита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Уотермана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Создатели также использовали предложенный ими метод рекомендаций для классификации жанров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достиг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70%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точности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5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Однако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стоить заметить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все вышеперчисленные системы основаны на математических моделях которые получили много внимания в прошлые года и поэтому могут считаться устаревшими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Одной из ключевых проблем таких систем является 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они предоставляют в качестве рекомендации только одно музыкальное произведение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современном мире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когда каждый пользователь обладает большой музыкальной библиотекой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подобные предложения могут считаться очень слабыми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потмоу что пользователь хочет слушать больше чем один новый трек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данной работе мы рассматриваем использование ассоциативных правил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 метод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позволяет более мягкие рекомендации и тем самым расширяет диапазон ответов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система может порекомендовать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31" w:right="846" w:bottom="1440" w:gutter="0" w:footer="0" w:header="0"/>
        </w:sectPr>
      </w:pPr>
    </w:p>
    <w:bookmarkStart w:id="8" w:name="page9"/>
    <w:bookmarkEnd w:id="8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Основная часть проекта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Ассоциативные правила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Одним из способов решения поставленной задачи является метод машинного обучения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подраздел искусвтенного интелекта и науки о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специализирующийся на использовании данных и алгоритмов для имитации процесса наработки опыта человеком с постепенным повышением точности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обучение ассоциативным правилам или поиск ассоциативных правил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метод обучения машин на базе правил обнаружения интересующих нас связей между переменными в большой базе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Ассоцитивное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импликационное выражение формы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X→Y,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Y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непересекающиеся наборы элементов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(Tan, Steinbach, Kumar. Introduction to Data Mining. Pearson New International Edition. Harlow: Pearson Education Ltd., 2014.).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Иллюстрацией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ассоциативного правила можно считать следующее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jc w:val="center"/>
        <w:ind w:right="-199"/>
        <w:spacing w:after="0" w:line="203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>{Jay − z} – &gt; Nas</w:t>
      </w:r>
    </w:p>
    <w:p>
      <w:pPr>
        <w:spacing w:after="0" w:line="17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Предпологающее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пользователям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предпочитающим исполнителя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Jay-Z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нравится исполнитель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Nas.</w:t>
      </w:r>
    </w:p>
    <w:p>
      <w:pPr>
        <w:spacing w:after="0" w:line="5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Поиск ассоциативных правил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36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Очевидно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при большом количестве исполнителей выявлять такие ассоциативные правила интуитивно или перебором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трудно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Оценим сложность такой задачи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Пусть рассматриваются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исполнителей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Тогда число всевозможных подмножеств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- 2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n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.</w:t>
      </w:r>
    </w:p>
    <w:p>
      <w:pPr>
        <w:jc w:val="both"/>
        <w:ind w:left="260" w:firstLine="708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сокращения количества просматриваемых множеств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те из них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встречаются очень редко можно исключить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Для решения поставленной задачи будем использовать алгоритм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Apriori [7].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Априори получал популярность в мире и используется во многих сферах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349" w:lineRule="auto"/>
        <w:tabs>
          <w:tab w:leader="none" w:pos="601" w:val="left"/>
        </w:tabs>
        <w:numPr>
          <w:ilvl w:val="0"/>
          <w:numId w:val="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основу этого алгоритма заложено использование априорных данных о частоте выбора пользователями тех или иных наборов продуктов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Этот</w:t>
      </w:r>
    </w:p>
    <w:p>
      <w:pPr>
        <w:sectPr>
          <w:pgSz w:w="11900" w:h="16838" w:orient="portrait"/>
          <w:cols w:equalWidth="0" w:num="1">
            <w:col w:w="9620"/>
          </w:cols>
          <w:pgMar w:left="1440" w:top="1418" w:right="846" w:bottom="773" w:gutter="0" w:footer="0" w:header="0"/>
        </w:sectPr>
      </w:pPr>
    </w:p>
    <w:bookmarkStart w:id="9" w:name="page10"/>
    <w:bookmarkEnd w:id="9"/>
    <w:p>
      <w:pPr>
        <w:jc w:val="both"/>
        <w:ind w:left="26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постулат звучит следующим образом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Все подмножества множества продуктов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пользующихся большим спросом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также имеют большую частоту встречаемости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работы алгоритм использует несколько метрик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введем 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1F3763"/>
        </w:rPr>
        <w:t>Основные метрики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Support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относительная частота появления набора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среди всех транзакий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выборочная оценка для априорной вероятности появления набора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X.</w:t>
      </w:r>
    </w:p>
    <w:p>
      <w:pPr>
        <w:ind w:left="5140"/>
        <w:spacing w:after="0" w:line="212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count(X)</w:t>
      </w:r>
    </w:p>
    <w:p>
      <w:pPr>
        <w:ind w:left="3680"/>
        <w:spacing w:after="0" w:line="19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4"/>
          <w:szCs w:val="4"/>
          <w:color w:val="auto"/>
        </w:rPr>
        <w:t>Support 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3257550</wp:posOffset>
                </wp:positionH>
                <wp:positionV relativeFrom="paragraph">
                  <wp:posOffset>-29210</wp:posOffset>
                </wp:positionV>
                <wp:extent cx="679450" cy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56.5pt,-2.2999pt" to="310pt,-2.2999pt" o:allowincell="f" strokecolor="#000000" strokeweight="0.9599pt"/>
            </w:pict>
          </mc:Fallback>
        </mc:AlternateContent>
      </w:r>
    </w:p>
    <w:p>
      <w:pPr>
        <w:spacing w:after="0" w:line="37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Confidence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мера мощности прогноза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которое даёт правило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Иными словами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пользователь послушал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X,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 вероятность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он послушает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Y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confidence.</w:t>
      </w:r>
    </w:p>
    <w:p>
      <w:pPr>
        <w:ind w:left="5300"/>
        <w:spacing w:after="0" w:line="206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  <w:vertAlign w:val="superscript"/>
        </w:rPr>
        <w:t>support(   →   )</w:t>
      </w:r>
    </w:p>
    <w:p>
      <w:pPr>
        <w:ind w:left="2640"/>
        <w:spacing w:after="0" w:line="214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5"/>
          <w:szCs w:val="5"/>
          <w:color w:val="auto"/>
        </w:rPr>
        <w:t>confidence(   →   ) =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3364230</wp:posOffset>
                </wp:positionH>
                <wp:positionV relativeFrom="paragraph">
                  <wp:posOffset>-68580</wp:posOffset>
                </wp:positionV>
                <wp:extent cx="1226820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682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64.9pt,-5.3999pt" to="361.5pt,-5.3999pt" o:allowincell="f" strokecolor="#000000" strokeweight="0.9599pt"/>
            </w:pict>
          </mc:Fallback>
        </mc:AlternateContent>
      </w:r>
    </w:p>
    <w:p>
      <w:pPr>
        <w:ind w:left="260"/>
        <w:spacing w:after="0" w:line="18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Вообще говоря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,</w:t>
      </w:r>
      <w:r>
        <w:rPr>
          <w:rFonts w:ascii="Cambria Math" w:cs="Cambria Math" w:eastAsia="Cambria Math" w:hAnsi="Cambria Math"/>
          <w:sz w:val="17"/>
          <w:szCs w:val="17"/>
          <w:color w:val="auto"/>
        </w:rPr>
        <w:t xml:space="preserve"> confidence(   →   ) ≠ confidence(   →   )</w:t>
      </w:r>
      <w:r>
        <w:rPr>
          <w:rFonts w:ascii="Times New Roman" w:cs="Times New Roman" w:eastAsia="Times New Roman" w:hAnsi="Times New Roman"/>
          <w:sz w:val="17"/>
          <w:szCs w:val="17"/>
          <w:color w:val="auto"/>
        </w:rPr>
        <w:t>.</w:t>
      </w:r>
    </w:p>
    <w:p>
      <w:pPr>
        <w:ind w:left="2840"/>
        <w:spacing w:after="0" w:line="185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25"/>
          <w:szCs w:val="25"/>
          <w:color w:val="auto"/>
          <w:vertAlign w:val="subscript"/>
        </w:rPr>
        <w:t xml:space="preserve">        (   →   ) = </w:t>
      </w:r>
      <w:r>
        <w:rPr>
          <w:rFonts w:ascii="Cambria Math" w:cs="Cambria Math" w:eastAsia="Cambria Math" w:hAnsi="Cambria Math"/>
          <w:sz w:val="25"/>
          <w:szCs w:val="25"/>
          <w:color w:val="auto"/>
        </w:rPr>
        <w:t xml:space="preserve">                    (   →   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2944495</wp:posOffset>
                </wp:positionH>
                <wp:positionV relativeFrom="paragraph">
                  <wp:posOffset>-27940</wp:posOffset>
                </wp:positionV>
                <wp:extent cx="1525905" cy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590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231.85pt,-2.1999pt" to="352pt,-2.1999pt" o:allowincell="f" strokecolor="#000000" strokeweight="0.9599pt"/>
            </w:pict>
          </mc:Fallback>
        </mc:AlternateContent>
      </w:r>
    </w:p>
    <w:p>
      <w:pPr>
        <w:ind w:left="5160"/>
        <w:spacing w:after="0" w:line="203" w:lineRule="auto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6"/>
          <w:szCs w:val="6"/>
          <w:color w:val="auto"/>
        </w:rPr>
        <w:t>support(  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8" w:lineRule="exact"/>
        <w:rPr>
          <w:sz w:val="20"/>
          <w:szCs w:val="20"/>
          <w:color w:val="auto"/>
        </w:rPr>
      </w:pPr>
    </w:p>
    <w:p>
      <w:pPr>
        <w:ind w:left="260" w:right="90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правило имеет лифт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означает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событие в левой части независимо от события в правой части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Если два события независимы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никакого правила нельзя вытащить из этих двух событий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60" w:right="5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lift&gt; 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позволяет нам знать степень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насколько события связаны друг с другом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делает эти правила потенциально полезными для предсказания следствия в будущих наборах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jc w:val="both"/>
        <w:ind w:left="260" w:right="440"/>
        <w:spacing w:after="0" w:line="35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lift &lt;1,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означает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объекты заменяют друг друга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означает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наличие одного объекта имеет отрицательный эффект на присутствие второго объекта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наоборот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31" w:right="846" w:bottom="808" w:gutter="0" w:footer="0" w:header="0"/>
        </w:sectPr>
      </w:pPr>
    </w:p>
    <w:bookmarkStart w:id="10" w:name="page11"/>
    <w:bookmarkEnd w:id="10"/>
    <w:p>
      <w:pPr>
        <w:ind w:left="260" w:right="92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Приведем пример вычисления основных метрик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Пусть имеется набор данных в формате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представленном в таблице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Будем называть его транзакциями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 как каждому пользователю соответствует набор композиций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он выбрал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условно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купил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Введем основные понятия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Представление данных в формате транзакций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[8]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102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TID</w:t>
            </w:r>
          </w:p>
        </w:tc>
        <w:tc>
          <w:tcPr>
            <w:tcW w:w="152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top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720" w:type="dxa"/>
            <w:vAlign w:val="bottom"/>
            <w:tcBorders>
              <w:top w:val="single" w:sz="8" w:color="auto"/>
              <w:right w:val="single" w:sz="8" w:color="auto"/>
            </w:tcBorders>
            <w:gridSpan w:val="2"/>
          </w:tcPr>
          <w:p>
            <w:pPr>
              <w:jc w:val="center"/>
              <w:ind w:right="3562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Items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2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1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160" w:type="dxa"/>
            <w:vAlign w:val="bottom"/>
            <w:tcBorders>
              <w:right w:val="single" w:sz="8" w:color="auto"/>
            </w:tcBorders>
            <w:gridSpan w:val="3"/>
          </w:tcPr>
          <w:p>
            <w:pPr>
              <w:jc w:val="center"/>
              <w:ind w:right="3122"/>
              <w:spacing w:after="0" w:line="312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Jay-z, Rihann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4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2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1562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Jay-z, Nas, Beyonce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6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3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ind w:right="3842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6"/>
              </w:rPr>
              <w:t>Nas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4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1562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Jay-z, Rihanna, Beyonce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02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5</w:t>
            </w: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6720" w:type="dxa"/>
            <w:vAlign w:val="bottom"/>
            <w:tcBorders>
              <w:right w:val="single" w:sz="8" w:color="auto"/>
            </w:tcBorders>
            <w:gridSpan w:val="4"/>
          </w:tcPr>
          <w:p>
            <w:pPr>
              <w:jc w:val="center"/>
              <w:ind w:right="1542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Jay-z, Rihanna, Nas, Beyonce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02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2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000" w:type="dxa"/>
            <w:vAlign w:val="bottom"/>
            <w:tcBorders>
              <w:bottom w:val="single" w:sz="8" w:color="auto"/>
            </w:tcBorders>
            <w:gridSpan w:val="2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446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3"/>
        </w:trPr>
        <w:tc>
          <w:tcPr>
            <w:tcW w:w="2540" w:type="dxa"/>
            <w:vAlign w:val="bottom"/>
            <w:gridSpan w:val="2"/>
            <w:vMerge w:val="restart"/>
          </w:tcPr>
          <w:p>
            <w:pPr>
              <w:spacing w:after="0" w:line="6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 xml:space="preserve">              (       −   ) =</w:t>
            </w:r>
          </w:p>
        </w:tc>
        <w:tc>
          <w:tcPr>
            <w:tcW w:w="100" w:type="dxa"/>
            <w:vAlign w:val="bottom"/>
            <w:tcBorders>
              <w:bottom w:val="single" w:sz="8" w:color="auto"/>
            </w:tcBorders>
          </w:tcPr>
          <w:p>
            <w:pPr>
              <w:spacing w:after="0" w:line="479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4</w:t>
            </w:r>
          </w:p>
        </w:tc>
        <w:tc>
          <w:tcPr>
            <w:tcW w:w="6720" w:type="dxa"/>
            <w:vAlign w:val="bottom"/>
            <w:gridSpan w:val="4"/>
            <w:vMerge w:val="restart"/>
          </w:tcPr>
          <w:p>
            <w:pPr>
              <w:jc w:val="right"/>
              <w:spacing w:after="0" w:line="66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5"/>
                <w:szCs w:val="15"/>
                <w:color w:val="auto"/>
              </w:rPr>
              <w:t>= 0.8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исполнитель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Jay-Z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встречается в строках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1, 2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и</w:t>
            </w:r>
            <w:r>
              <w:rPr>
                <w:rFonts w:ascii="Times New Roman" w:cs="Times New Roman" w:eastAsia="Times New Roman" w:hAnsi="Times New Roman"/>
                <w:sz w:val="15"/>
                <w:szCs w:val="15"/>
                <w:color w:val="auto"/>
              </w:rPr>
              <w:t xml:space="preserve"> 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1"/>
        </w:trPr>
        <w:tc>
          <w:tcPr>
            <w:tcW w:w="2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0" w:type="dxa"/>
            <w:vAlign w:val="bottom"/>
            <w:vMerge w:val="restart"/>
          </w:tcPr>
          <w:p>
            <w:pPr>
              <w:spacing w:after="0" w:line="25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6"/>
                <w:szCs w:val="6"/>
                <w:color w:val="auto"/>
              </w:rPr>
              <w:t>5</w:t>
            </w:r>
          </w:p>
        </w:tc>
        <w:tc>
          <w:tcPr>
            <w:tcW w:w="6720" w:type="dxa"/>
            <w:vAlign w:val="bottom"/>
            <w:gridSpan w:val="4"/>
            <w:vMerge w:val="continue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24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00" w:type="dxa"/>
            <w:vAlign w:val="bottom"/>
            <w:vMerge w:val="continue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10"/>
                <w:szCs w:val="10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8"/>
        </w:trPr>
        <w:tc>
          <w:tcPr>
            <w:tcW w:w="2540" w:type="dxa"/>
            <w:vAlign w:val="bottom"/>
            <w:gridSpan w:val="2"/>
          </w:tcPr>
          <w:p>
            <w:pPr>
              <w:spacing w:after="0" w:line="7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             (       −  →</w:t>
            </w:r>
          </w:p>
        </w:tc>
        <w:tc>
          <w:tcPr>
            <w:tcW w:w="1660" w:type="dxa"/>
            <w:vAlign w:val="bottom"/>
            <w:gridSpan w:val="2"/>
          </w:tcPr>
          <w:p>
            <w:pPr>
              <w:ind w:left="20"/>
              <w:spacing w:after="0" w:line="7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 xml:space="preserve">  ℎ          ) =</w:t>
            </w:r>
          </w:p>
        </w:tc>
        <w:tc>
          <w:tcPr>
            <w:tcW w:w="5160" w:type="dxa"/>
            <w:vAlign w:val="bottom"/>
            <w:gridSpan w:val="3"/>
          </w:tcPr>
          <w:p>
            <w:pPr>
              <w:jc w:val="right"/>
              <w:ind w:right="762"/>
              <w:spacing w:after="0" w:line="728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7"/>
                <w:szCs w:val="17"/>
                <w:color w:val="auto"/>
              </w:rPr>
              <w:t>0.6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i w:val="1"/>
                <w:iCs w:val="1"/>
                <w:color w:val="auto"/>
              </w:rPr>
              <w:t>,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Пара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(Jay-Z, Rhianna)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в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2, 4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и</w:t>
            </w:r>
            <w:r>
              <w:rPr>
                <w:rFonts w:ascii="Times New Roman" w:cs="Times New Roman" w:eastAsia="Times New Roman" w:hAnsi="Times New Roman"/>
                <w:sz w:val="17"/>
                <w:szCs w:val="17"/>
                <w:color w:val="auto"/>
              </w:rPr>
              <w:t xml:space="preserve"> 5.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406"/>
        </w:trPr>
        <w:tc>
          <w:tcPr>
            <w:tcW w:w="2540" w:type="dxa"/>
            <w:vAlign w:val="bottom"/>
            <w:gridSpan w:val="2"/>
            <w:vMerge w:val="restart"/>
          </w:tcPr>
          <w:p>
            <w:pPr>
              <w:spacing w:after="0" w:line="4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 xml:space="preserve">                    (       −</w:t>
            </w:r>
          </w:p>
        </w:tc>
        <w:tc>
          <w:tcPr>
            <w:tcW w:w="1660" w:type="dxa"/>
            <w:vAlign w:val="bottom"/>
            <w:gridSpan w:val="2"/>
            <w:vMerge w:val="restart"/>
          </w:tcPr>
          <w:p>
            <w:pPr>
              <w:ind w:left="60"/>
              <w:spacing w:after="0" w:line="4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→   ℎ          )</w:t>
            </w:r>
          </w:p>
        </w:tc>
        <w:tc>
          <w:tcPr>
            <w:tcW w:w="440" w:type="dxa"/>
            <w:vAlign w:val="bottom"/>
            <w:vMerge w:val="restart"/>
          </w:tcPr>
          <w:p>
            <w:pPr>
              <w:jc w:val="right"/>
              <w:ind w:right="64"/>
              <w:spacing w:after="0" w:line="4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</w:t>
            </w:r>
          </w:p>
        </w:tc>
        <w:tc>
          <w:tcPr>
            <w:tcW w:w="280" w:type="dxa"/>
            <w:vAlign w:val="bottom"/>
            <w:tcBorders>
              <w:bottom w:val="single" w:sz="8" w:color="auto"/>
            </w:tcBorders>
          </w:tcPr>
          <w:p>
            <w:pPr>
              <w:jc w:val="right"/>
              <w:spacing w:after="0" w:line="373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8"/>
                <w:szCs w:val="8"/>
                <w:color w:val="auto"/>
              </w:rPr>
              <w:t>0.6</w:t>
            </w:r>
          </w:p>
        </w:tc>
        <w:tc>
          <w:tcPr>
            <w:tcW w:w="4460" w:type="dxa"/>
            <w:vAlign w:val="bottom"/>
            <w:vMerge w:val="restart"/>
          </w:tcPr>
          <w:p>
            <w:pPr>
              <w:jc w:val="right"/>
              <w:ind w:right="3442"/>
              <w:spacing w:after="0" w:line="494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11"/>
                <w:szCs w:val="11"/>
                <w:color w:val="auto"/>
              </w:rPr>
              <w:t>= 0.75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69"/>
        </w:trPr>
        <w:tc>
          <w:tcPr>
            <w:tcW w:w="254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1660" w:type="dxa"/>
            <w:vAlign w:val="bottom"/>
            <w:gridSpan w:val="2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280" w:type="dxa"/>
            <w:vAlign w:val="bottom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4460" w:type="dxa"/>
            <w:vAlign w:val="bottom"/>
            <w:vMerge w:val="continue"/>
          </w:tcPr>
          <w:p>
            <w:pPr>
              <w:spacing w:after="0"/>
              <w:rPr>
                <w:sz w:val="5"/>
                <w:szCs w:val="5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9"/>
        </w:trPr>
        <w:tc>
          <w:tcPr>
            <w:tcW w:w="10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2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0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15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720" w:type="dxa"/>
            <w:vAlign w:val="bottom"/>
            <w:gridSpan w:val="2"/>
          </w:tcPr>
          <w:p>
            <w:pPr>
              <w:jc w:val="right"/>
              <w:spacing w:after="0" w:line="200" w:lineRule="exact"/>
              <w:rPr>
                <w:sz w:val="20"/>
                <w:szCs w:val="20"/>
                <w:color w:val="auto"/>
              </w:rPr>
            </w:pPr>
            <w:r>
              <w:rPr>
                <w:rFonts w:ascii="Cambria Math" w:cs="Cambria Math" w:eastAsia="Cambria Math" w:hAnsi="Cambria Math"/>
                <w:sz w:val="4"/>
                <w:szCs w:val="4"/>
                <w:color w:val="auto"/>
              </w:rPr>
              <w:t>0.8</w:t>
            </w:r>
          </w:p>
        </w:tc>
        <w:tc>
          <w:tcPr>
            <w:tcW w:w="4460" w:type="dxa"/>
            <w:vAlign w:val="bottom"/>
          </w:tcPr>
          <w:p>
            <w:pPr>
              <w:spacing w:after="0"/>
              <w:rPr>
                <w:sz w:val="17"/>
                <w:szCs w:val="1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2" w:lineRule="exact"/>
        <w:rPr>
          <w:sz w:val="20"/>
          <w:szCs w:val="20"/>
          <w:color w:val="auto"/>
        </w:rPr>
      </w:pPr>
    </w:p>
    <w:p>
      <w:pPr>
        <w:jc w:val="both"/>
        <w:ind w:left="260" w:right="220"/>
        <w:spacing w:after="0" w:line="190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Будем называть правила </w:t>
      </w:r>
      <w:r>
        <w:rPr>
          <w:rFonts w:ascii="Times New Roman" w:cs="Times New Roman" w:eastAsia="Times New Roman" w:hAnsi="Times New Roman"/>
          <w:sz w:val="24"/>
          <w:szCs w:val="24"/>
          <w:i w:val="1"/>
          <w:iCs w:val="1"/>
          <w:color w:val="auto"/>
        </w:rPr>
        <w:t>сильными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,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если они будут иметь большие значения показателей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support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confidence (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например правило</w:t>
      </w:r>
      <w:r>
        <w:rPr>
          <w:rFonts w:ascii="Cambria Math" w:cs="Cambria Math" w:eastAsia="Cambria Math" w:hAnsi="Cambria Math"/>
          <w:sz w:val="24"/>
          <w:szCs w:val="24"/>
          <w:color w:val="auto"/>
        </w:rPr>
        <w:t xml:space="preserve"> (       − →   ℎ          )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 xml:space="preserve"> можно считать сильным</w:t>
      </w:r>
      <w:r>
        <w:rPr>
          <w:rFonts w:ascii="Times New Roman" w:cs="Times New Roman" w:eastAsia="Times New Roman" w:hAnsi="Times New Roman"/>
          <w:sz w:val="24"/>
          <w:szCs w:val="24"/>
          <w:color w:val="auto"/>
        </w:rPr>
        <w:t>).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Априорный алгоритм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Работа априорного алгоритма состоит из нескольких этапов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980" w:right="440" w:hanging="358"/>
        <w:spacing w:after="0" w:line="349" w:lineRule="auto"/>
        <w:tabs>
          <w:tab w:leader="none" w:pos="980" w:val="left"/>
        </w:tabs>
        <w:numPr>
          <w:ilvl w:val="0"/>
          <w:numId w:val="8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Определение товарных наборов 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которых величина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support(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превышает некоторое заранее заданное пороговое значение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31" w:right="846" w:bottom="1440" w:gutter="0" w:footer="0" w:header="0"/>
        </w:sectPr>
      </w:pPr>
    </w:p>
    <w:bookmarkStart w:id="11" w:name="page12"/>
    <w:bookmarkEnd w:id="11"/>
    <w:p>
      <w:pPr>
        <w:ind w:left="980" w:hanging="358"/>
        <w:spacing w:after="0" w:line="354" w:lineRule="auto"/>
        <w:tabs>
          <w:tab w:leader="none" w:pos="980" w:val="left"/>
        </w:tabs>
        <w:numPr>
          <w:ilvl w:val="0"/>
          <w:numId w:val="9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Выявление на этих товарных наборах Х ассоциативных правил 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–&gt; Y,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 которых величина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confidence(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–&gt; Y)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превышает некоторое заранее заданное пороговое значение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184150</wp:posOffset>
            </wp:positionV>
            <wp:extent cx="5848350" cy="54292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54292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5" w:lineRule="exact"/>
        <w:rPr>
          <w:sz w:val="20"/>
          <w:szCs w:val="20"/>
          <w:color w:val="auto"/>
        </w:rPr>
      </w:pPr>
    </w:p>
    <w:p>
      <w:pPr>
        <w:ind w:left="260" w:right="820" w:firstLine="708"/>
        <w:spacing w:after="0" w:line="334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Существуют и другие алгоритмы поиска ассоциативных правил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 различия в их результате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времени работы практически нет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  <w:t>1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166370</wp:posOffset>
                </wp:positionH>
                <wp:positionV relativeFrom="paragraph">
                  <wp:posOffset>359410</wp:posOffset>
                </wp:positionV>
                <wp:extent cx="1828800" cy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143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3.1pt,28.3pt" to="157.1pt,28.3pt" o:allowincell="f" strokecolor="#000000" strokeweight="0.7199pt"/>
            </w:pict>
          </mc:Fallback>
        </mc:AlternateConten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9" w:lineRule="exact"/>
        <w:rPr>
          <w:sz w:val="20"/>
          <w:szCs w:val="20"/>
          <w:color w:val="auto"/>
        </w:rPr>
      </w:pPr>
    </w:p>
    <w:p>
      <w:pPr>
        <w:ind w:left="420" w:hanging="158"/>
        <w:spacing w:after="0"/>
        <w:tabs>
          <w:tab w:leader="none" w:pos="420" w:val="left"/>
        </w:tabs>
        <w:numPr>
          <w:ilvl w:val="0"/>
          <w:numId w:val="10"/>
        </w:numPr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Эксперимент проводился на следующем оборудовании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23" w:lineRule="exact"/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</w:pPr>
    </w:p>
    <w:p>
      <w:pPr>
        <w:ind w:left="260" w:right="5180"/>
        <w:spacing w:after="0" w:line="235" w:lineRule="auto"/>
        <w:rPr>
          <w:rFonts w:ascii="Times New Roman" w:cs="Times New Roman" w:eastAsia="Times New Roman" w:hAnsi="Times New Roman"/>
          <w:sz w:val="36"/>
          <w:szCs w:val="36"/>
          <w:color w:val="auto"/>
          <w:vertAlign w:val="superscript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Processor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1.6 GHz Intel Core i5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Memory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 GB 2133 MHz LPDDR3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Startup Disk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Macintosh HD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 xml:space="preserve"> Graphics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Intel UHD Graphics</w:t>
      </w:r>
    </w:p>
    <w:p>
      <w:pPr>
        <w:sectPr>
          <w:pgSz w:w="11900" w:h="16838" w:orient="portrait"/>
          <w:cols w:equalWidth="0" w:num="1">
            <w:col w:w="9540"/>
          </w:cols>
          <w:pgMar w:left="1440" w:top="1431" w:right="926" w:bottom="801" w:gutter="0" w:footer="0" w:header="0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260" w:right="84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2.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Сравнение скорости работы различных алгоритмов поиска ассоциативных правил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pacing w:after="0" w:line="276" w:lineRule="exact"/>
        <w:rPr>
          <w:sz w:val="20"/>
          <w:szCs w:val="20"/>
          <w:color w:val="auto"/>
        </w:rPr>
      </w:pPr>
    </w:p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23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Размер набора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Apriori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Fp-growth</w:t>
            </w:r>
          </w:p>
        </w:tc>
        <w:tc>
          <w:tcPr>
            <w:tcW w:w="2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FP-max</w:t>
            </w:r>
          </w:p>
        </w:tc>
      </w:tr>
      <w:tr>
        <w:trPr>
          <w:trHeight w:val="482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данных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763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(invoices / items)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  <w:tr>
        <w:trPr>
          <w:trHeight w:val="161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</w:tr>
      <w:tr>
        <w:trPr>
          <w:trHeight w:val="314"/>
        </w:trPr>
        <w:tc>
          <w:tcPr>
            <w:tcW w:w="236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ind w:left="120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(9531, 95)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100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182 ms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112 ms</w:t>
            </w:r>
          </w:p>
        </w:tc>
        <w:tc>
          <w:tcPr>
            <w:tcW w:w="2340" w:type="dxa"/>
            <w:vAlign w:val="bottom"/>
            <w:tcBorders>
              <w:right w:val="single" w:sz="8" w:color="auto"/>
            </w:tcBorders>
          </w:tcPr>
          <w:p>
            <w:pPr>
              <w:ind w:left="80"/>
              <w:spacing w:after="0" w:line="313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114 ms</w:t>
            </w:r>
          </w:p>
        </w:tc>
      </w:tr>
      <w:tr>
        <w:trPr>
          <w:trHeight w:val="161"/>
        </w:trPr>
        <w:tc>
          <w:tcPr>
            <w:tcW w:w="23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</w:tr>
      <w:tr>
        <w:trPr>
          <w:trHeight w:val="352"/>
        </w:trPr>
        <w:tc>
          <w:tcPr>
            <w:tcW w:w="236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1F3763"/>
              </w:rPr>
              <w:t>Создание модели</w:t>
            </w: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3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26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выявления правил и корректной работы алгоритма требуются данные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собрали и обработали их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изначально было несколько наборов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Первый состоял из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200.000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строк и содержал такие поля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как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ID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группа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исполнителя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которого он прослушал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страна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который в данный момент находился пользователь и другие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Второй набор представлял несколько ином формате 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содержал справочные сведения об исполнителе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жанр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популярные песни и др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.).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Основная задача обработки и исследования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удаление дубликатов и пустых строк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приведения набора к формату транзакций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где каждому пользователю соответствует набор композиций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он прослушал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307" w:lineRule="exact"/>
        <w:rPr>
          <w:sz w:val="20"/>
          <w:szCs w:val="20"/>
          <w:color w:val="auto"/>
        </w:rPr>
      </w:pPr>
    </w:p>
    <w:p>
      <w:pPr>
        <w:ind w:left="260" w:right="70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Используя алгоритм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Apriori,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эмпирическим путем были выявлены следующие оптимальные параметры коэффициентов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confidence&gt; 0.2, support&gt; 0.01,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котором правила остаются достаточно сильными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текущей момент выявлено около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2.000.000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связей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часть из которых представлена в таблице</w:t>
      </w: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260" w:right="8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Таблица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3.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Пример ассоциативных правил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полученных в результате работы алгоритма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042" w:gutter="0" w:footer="0" w:header="0"/>
        </w:sectPr>
      </w:pPr>
    </w:p>
    <w:bookmarkStart w:id="13" w:name="page14"/>
    <w:bookmarkEnd w:id="13"/>
    <w:tbl>
      <w:tblPr>
        <w:tblLayout w:type="fixed"/>
        <w:tblInd w:w="27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31"/>
        </w:trPr>
        <w:tc>
          <w:tcPr>
            <w:tcW w:w="138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8"/>
              </w:rPr>
              <w:t>X</w:t>
            </w:r>
          </w:p>
        </w:tc>
        <w:tc>
          <w:tcPr>
            <w:tcW w:w="13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8"/>
              </w:rPr>
              <w:t>Y</w:t>
            </w:r>
          </w:p>
        </w:tc>
        <w:tc>
          <w:tcPr>
            <w:tcW w:w="144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Support</w:t>
            </w:r>
          </w:p>
        </w:tc>
        <w:tc>
          <w:tcPr>
            <w:tcW w:w="15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</w:rPr>
              <w:t>Confidence</w:t>
            </w:r>
          </w:p>
        </w:tc>
        <w:tc>
          <w:tcPr>
            <w:tcW w:w="298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b w:val="1"/>
                <w:bCs w:val="1"/>
                <w:color w:val="auto"/>
                <w:w w:val="99"/>
              </w:rPr>
              <w:t>Recommendation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«jay-z»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7"/>
              </w:rPr>
              <w:t>«nas»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jc w:val="right"/>
              <w:ind w:right="60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0.010600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0.349451</w:t>
            </w:r>
          </w:p>
        </w:tc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«jay-z»=&gt;»nas»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3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4"/>
                <w:szCs w:val="1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1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«a perfect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«tool»</w:t>
            </w: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right"/>
              <w:ind w:righ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0.0162</w:t>
            </w: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0.442831</w:t>
            </w:r>
          </w:p>
        </w:tc>
        <w:tc>
          <w:tcPr>
            <w:tcW w:w="2980" w:type="dxa"/>
            <w:vAlign w:val="bottom"/>
            <w:tcBorders>
              <w:right w:val="single" w:sz="8" w:color="auto"/>
            </w:tcBorders>
          </w:tcPr>
          <w:p>
            <w:pPr>
              <w:jc w:val="center"/>
              <w:spacing w:after="0" w:line="310" w:lineRule="exact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«a perfect circle»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0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  <w:w w:val="99"/>
              </w:rPr>
              <w:t>circle»</w:t>
            </w: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right w:val="single" w:sz="8" w:color="auto"/>
            </w:tcBorders>
            <w:vMerge w:val="restart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Times New Roman" w:cs="Times New Roman" w:eastAsia="Times New Roman" w:hAnsi="Times New Roman"/>
                <w:sz w:val="28"/>
                <w:szCs w:val="28"/>
                <w:color w:val="auto"/>
              </w:rPr>
              <w:t>=&gt;«tool»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42"/>
        </w:trPr>
        <w:tc>
          <w:tcPr>
            <w:tcW w:w="1380" w:type="dxa"/>
            <w:vAlign w:val="bottom"/>
            <w:tcBorders>
              <w:left w:val="single" w:sz="8" w:color="auto"/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right w:val="single" w:sz="8" w:color="auto"/>
            </w:tcBorders>
            <w:vMerge w:val="continue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61"/>
        </w:trPr>
        <w:tc>
          <w:tcPr>
            <w:tcW w:w="138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3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44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15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298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4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Взаимодействие с пользователем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5" w:lineRule="exact"/>
        <w:rPr>
          <w:sz w:val="20"/>
          <w:szCs w:val="20"/>
          <w:color w:val="auto"/>
        </w:rPr>
      </w:pPr>
    </w:p>
    <w:p>
      <w:pPr>
        <w:ind w:left="980"/>
        <w:spacing w:after="0"/>
        <w:tabs>
          <w:tab w:leader="none" w:pos="3120" w:val="left"/>
          <w:tab w:leader="none" w:pos="3440" w:val="left"/>
          <w:tab w:leader="none" w:pos="5400" w:val="left"/>
          <w:tab w:leader="none" w:pos="7080" w:val="left"/>
          <w:tab w:leader="none" w:pos="7920" w:val="left"/>
        </w:tabs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Взаимодействие</w:t>
        <w:tab/>
        <w:t>с</w:t>
        <w:tab/>
        <w:t>пользователем</w:t>
        <w:tab/>
        <w:t>реализовано</w:t>
        <w:tab/>
        <w:t>через</w:t>
      </w:r>
      <w:r>
        <w:rPr>
          <w:sz w:val="20"/>
          <w:szCs w:val="20"/>
          <w:color w:val="auto"/>
        </w:rPr>
        <w:tab/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telegram-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бота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-546735</wp:posOffset>
            </wp:positionH>
            <wp:positionV relativeFrom="paragraph">
              <wp:posOffset>164465</wp:posOffset>
            </wp:positionV>
            <wp:extent cx="6981825" cy="51415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825" cy="514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620"/>
          </w:cols>
          <w:pgMar w:left="1440" w:top="1398" w:right="846" w:bottom="60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архитектура представлена на блок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схеме ниже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1.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Архитекутра ПО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для общения с пользователем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Общение начинается с отправки сообщения с указанием исполнителя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Далее при помощи нечеткого поиска опредлеятся композитор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которого имел ввиду пользователь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(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он мог опечаться или ввести с ошибкой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).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Причем для реализации</w:t>
      </w:r>
    </w:p>
    <w:p>
      <w:pPr>
        <w:sectPr>
          <w:pgSz w:w="11900" w:h="16838" w:orient="portrait"/>
          <w:cols w:equalWidth="0" w:num="1">
            <w:col w:w="9620"/>
          </w:cols>
          <w:pgMar w:left="1440" w:top="1398" w:right="846" w:bottom="600" w:gutter="0" w:footer="0" w:header="0"/>
          <w:type w:val="continuous"/>
        </w:sectPr>
      </w:pPr>
    </w:p>
    <w:bookmarkStart w:id="14" w:name="page15"/>
    <w:bookmarkEnd w:id="14"/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нечеткого поиска используется алгоритма поиска 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расстояния Дамерау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Левенштейна</w:t>
      </w: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auto"/>
        </w:rPr>
        <w:t>: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поиска минимального числа операций вставки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удаления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замены одного символа и транспозиции двух соседних символов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необходимых для перевода одной строки в другую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основанный на идеи динамического программирования по префиксу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Дамерау показал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80%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человеческих ошибок при наборе текстов составляют перестановки соседних символов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пропуск символа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добавление нового символа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ошибка в символе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 [9]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Поэтому метрика Дамерау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Левенштейна часто используется в редакторских программах для проверки правописани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5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Пусть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строки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между которыми требуется найти расстояние Дамерау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Левенштейна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;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—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их длины соответственно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Будем хранить матрицу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[0..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M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+1][0..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N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+1],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где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+1][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+1] —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расстояние Дамерау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-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Левенштейна между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префиксами строк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длины префиксов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—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соответственно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Для учёта транспозиции потребуется хранение следующей информации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Инвариант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: lastPosition[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] —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индекс последнего вхождения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x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i w:val="1"/>
          <w:iCs w:val="1"/>
          <w:color w:val="auto"/>
        </w:rPr>
        <w:t>S.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71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last —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на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й итерации внешнего цикла индекс последнего символа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[last]=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S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].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Тогда если на очередной итерации внутреннего цикла положить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63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′=lastPosition[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T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[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]],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′=last,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то</w:t>
      </w:r>
    </w:p>
    <w:p>
      <w:pPr>
        <w:ind w:left="260"/>
        <w:spacing w:after="0" w:line="19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(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)=min(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A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D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(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′,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′)+(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−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i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′−1)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⋅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deleteCost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+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transposeCost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+(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−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j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′−1)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⋅</w:t>
      </w:r>
      <w:r>
        <w:rPr>
          <w:rFonts w:ascii="Times New Roman" w:cs="Times New Roman" w:eastAsia="Times New Roman" w:hAnsi="Times New Roman"/>
          <w:sz w:val="11"/>
          <w:szCs w:val="11"/>
          <w:i w:val="1"/>
          <w:iCs w:val="1"/>
          <w:color w:val="auto"/>
        </w:rPr>
        <w:t>insertCost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) (</w:t>
      </w:r>
      <w:r>
        <w:rPr>
          <w:rFonts w:ascii="Cambria Math" w:cs="Cambria Math" w:eastAsia="Cambria Math" w:hAnsi="Cambria Math"/>
          <w:sz w:val="11"/>
          <w:szCs w:val="11"/>
          <w:color w:val="auto"/>
        </w:rPr>
        <w:t>∗</w:t>
      </w:r>
      <w:r>
        <w:rPr>
          <w:rFonts w:ascii="Times New Roman" w:cs="Times New Roman" w:eastAsia="Times New Roman" w:hAnsi="Times New Roman"/>
          <w:sz w:val="11"/>
          <w:szCs w:val="11"/>
          <w:color w:val="auto"/>
        </w:rPr>
        <w:t>),</w:t>
      </w:r>
    </w:p>
    <w:p>
      <w:pPr>
        <w:spacing w:after="0" w:line="164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где</w:t>
      </w:r>
    </w:p>
    <w:p>
      <w:pPr>
        <w:sectPr>
          <w:pgSz w:w="11900" w:h="16838" w:orient="portrait"/>
          <w:cols w:equalWidth="0" w:num="1">
            <w:col w:w="9620"/>
          </w:cols>
          <w:pgMar w:left="1440" w:top="1431" w:right="846" w:bottom="1440" w:gutter="0" w:footer="0" w:header="0"/>
        </w:sectPr>
      </w:pPr>
    </w:p>
    <w:bookmarkStart w:id="15" w:name="page16"/>
    <w:bookmarkEnd w:id="15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900430</wp:posOffset>
            </wp:positionV>
            <wp:extent cx="5939790" cy="22256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22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2.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Алгоритм поиска расстояния Дамерау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Левенштейна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pacing w:after="0" w:line="177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Этот алгоритм используется и для парсинга жанра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причем пользователь имеет возможность вводить запросы не только на русском языке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но и на английском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8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Также реализована возможность оценки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помощи интерфейса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пользователь может отмечать понравившиейся рекомендации формируя таким образом собственный плейлист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Однако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дополнительно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мы имеем возможность создавать собственный набор данных для 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чтобы через равные промежутки времени пересчитывать связи и формировать новые правила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Такая система позволяет гибко реагировать на изменения вкусов пользователей и масштабировать проект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добавляя новые композиции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440" w:gutter="0" w:footer="0" w:header="0"/>
        </w:sectPr>
      </w:pPr>
    </w:p>
    <w:bookmarkStart w:id="16" w:name="page17"/>
    <w:bookmarkEnd w:id="16"/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2F5496"/>
        </w:rPr>
        <w:t>Оценка модели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jc w:val="both"/>
        <w:ind w:left="260" w:firstLine="2"/>
        <w:spacing w:after="0" w:line="355" w:lineRule="auto"/>
        <w:tabs>
          <w:tab w:leader="none" w:pos="512" w:val="left"/>
        </w:tabs>
        <w:numPr>
          <w:ilvl w:val="0"/>
          <w:numId w:val="11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качестве системы оценки точности работы обученной модели была выбрана стандратная схема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 которой оригнальные данные разделаются в соотношении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80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где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80%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данных используется для обучения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а</w:t>
      </w:r>
    </w:p>
    <w:p>
      <w:pPr>
        <w:spacing w:after="0" w:line="7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20%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данных для тестирования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Для выолпнения теста проводились следующие действия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4" w:lineRule="exact"/>
        <w:rPr>
          <w:sz w:val="20"/>
          <w:szCs w:val="20"/>
          <w:color w:val="auto"/>
        </w:rPr>
      </w:pPr>
    </w:p>
    <w:p>
      <w:pPr>
        <w:ind w:left="1340" w:hanging="370"/>
        <w:spacing w:after="0" w:line="349" w:lineRule="auto"/>
        <w:tabs>
          <w:tab w:leader="none" w:pos="134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 каждой строчке из тестовой выборки была случайным образом взята какая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то запись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Все остальные были спрятаны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1340" w:hanging="370"/>
        <w:spacing w:after="0"/>
        <w:tabs>
          <w:tab w:leader="none" w:pos="134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Данная нескрытая запись была отправлена в обученную модель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74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1340" w:hanging="370"/>
        <w:spacing w:after="0" w:line="349" w:lineRule="auto"/>
        <w:tabs>
          <w:tab w:leader="none" w:pos="1340" w:val="left"/>
        </w:tabs>
        <w:numPr>
          <w:ilvl w:val="0"/>
          <w:numId w:val="12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Полученный ответ модели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содержит список различных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оценивался с учетом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«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спрятаных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»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ранее записей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Для</w:t>
      </w:r>
    </w:p>
    <w:p>
      <w:pPr>
        <w:spacing w:after="0" w:line="15" w:lineRule="exact"/>
        <w:rPr>
          <w:sz w:val="20"/>
          <w:szCs w:val="20"/>
          <w:color w:val="auto"/>
        </w:rPr>
      </w:pPr>
    </w:p>
    <w:p>
      <w:pPr>
        <w:jc w:val="center"/>
        <w:ind w:right="12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вычисления точности используется следующая формула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:</w:t>
      </w:r>
    </w:p>
    <w:p>
      <w:pPr>
        <w:spacing w:after="0" w:line="175" w:lineRule="exact"/>
        <w:rPr>
          <w:sz w:val="20"/>
          <w:szCs w:val="20"/>
          <w:color w:val="auto"/>
        </w:rPr>
      </w:pPr>
    </w:p>
    <w:p>
      <w:pPr>
        <w:ind w:left="1480" w:right="140" w:firstLine="1592"/>
        <w:spacing w:after="0"/>
        <w:rPr>
          <w:sz w:val="20"/>
          <w:szCs w:val="20"/>
          <w:color w:val="auto"/>
        </w:rPr>
      </w:pP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количество верно рекомендованых исполнителей 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>точность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 xml:space="preserve"> =</w:t>
      </w:r>
      <w:r>
        <w:rPr>
          <w:rFonts w:ascii="Cambria Math" w:cs="Cambria Math" w:eastAsia="Cambria Math" w:hAnsi="Cambria Math"/>
          <w:sz w:val="14"/>
          <w:szCs w:val="14"/>
          <w:color w:val="auto"/>
          <w:vertAlign w:val="superscript"/>
        </w:rPr>
        <w:t xml:space="preserve"> </w:t>
      </w:r>
      <w:r>
        <w:rPr>
          <w:rFonts w:ascii="Cambria Math" w:cs="Cambria Math" w:eastAsia="Cambria Math" w:hAnsi="Cambria Math"/>
          <w:sz w:val="14"/>
          <w:szCs w:val="14"/>
          <w:color w:val="auto"/>
        </w:rPr>
        <w:t>общее количество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"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спрятанных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>"</w:t>
      </w:r>
      <w:r>
        <w:rPr>
          <w:rFonts w:ascii="Cambria Math" w:cs="Cambria Math" w:eastAsia="Cambria Math" w:hAnsi="Cambria Math"/>
          <w:sz w:val="7"/>
          <w:szCs w:val="7"/>
          <w:color w:val="auto"/>
        </w:rPr>
        <w:t xml:space="preserve"> исполнителей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column">
                  <wp:posOffset>1946275</wp:posOffset>
                </wp:positionH>
                <wp:positionV relativeFrom="paragraph">
                  <wp:posOffset>-271780</wp:posOffset>
                </wp:positionV>
                <wp:extent cx="406844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684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191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text;mso-position-vertical:absolute;mso-position-vertical-relative:text;" from="153.25pt,-21.3999pt" to="473.6pt,-21.3999pt" o:allowincell="f" strokecolor="#000000" strokeweight="0.9599pt"/>
            </w:pict>
          </mc:Fallback>
        </mc:AlternateContent>
      </w:r>
    </w:p>
    <w:p>
      <w:pPr>
        <w:spacing w:after="0" w:line="55" w:lineRule="exact"/>
        <w:rPr>
          <w:sz w:val="20"/>
          <w:szCs w:val="20"/>
          <w:color w:val="auto"/>
        </w:rPr>
      </w:pPr>
    </w:p>
    <w:p>
      <w:pPr>
        <w:ind w:left="1340" w:firstLine="7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Если все спрятаные записи присутствувют среди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–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это говорит о полном совпадении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1" w:lineRule="exact"/>
        <w:rPr>
          <w:sz w:val="20"/>
          <w:szCs w:val="20"/>
          <w:color w:val="auto"/>
        </w:rPr>
      </w:pPr>
    </w:p>
    <w:p>
      <w:pPr>
        <w:ind w:left="260"/>
        <w:spacing w:after="0" w:line="351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Ниже пприведена схема разъясняющая данную модель оценки и показывюшая пример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3.1.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Схема для оценки точности модели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165735</wp:posOffset>
            </wp:positionH>
            <wp:positionV relativeFrom="paragraph">
              <wp:posOffset>101600</wp:posOffset>
            </wp:positionV>
            <wp:extent cx="5939790" cy="202628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26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1900" w:h="16838" w:orient="portrait"/>
          <w:cols w:equalWidth="0" w:num="1">
            <w:col w:w="9620"/>
          </w:cols>
          <w:pgMar w:left="1440" w:top="1418" w:right="846" w:bottom="1440" w:gutter="0" w:footer="0" w:header="0"/>
        </w:sectPr>
      </w:pPr>
    </w:p>
    <w:bookmarkStart w:id="17" w:name="page18"/>
    <w:bookmarkEnd w:id="17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1080135</wp:posOffset>
            </wp:positionH>
            <wp:positionV relativeFrom="page">
              <wp:posOffset>900430</wp:posOffset>
            </wp:positionV>
            <wp:extent cx="5939790" cy="311975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1197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Рисунок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3.2.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Схема для оценки точности модели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55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Описаная система оценки показала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точность разработоного метода составляет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79%.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Данные значение можно считать достаточно высоким для подобных систем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2F5496"/>
        </w:rPr>
        <w:t>Заключение</w:t>
      </w:r>
    </w:p>
    <w:p>
      <w:pPr>
        <w:spacing w:after="0" w:line="176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57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Современные системы рекомендаций широко представлены на рынке и могут быть адаптированы под разные сферы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Одной из поулярных сфер применения являтся рекомендация музыкальных произведений или испольнителей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Среди популярных сервисов можно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Spotify, Apple Music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Яндекс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Музыка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</w:p>
    <w:p>
      <w:pPr>
        <w:jc w:val="both"/>
        <w:ind w:left="260" w:right="20" w:firstLine="710"/>
        <w:spacing w:after="0" w:line="371" w:lineRule="auto"/>
        <w:tabs>
          <w:tab w:leader="none" w:pos="1234" w:val="left"/>
        </w:tabs>
        <w:numPr>
          <w:ilvl w:val="0"/>
          <w:numId w:val="13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данной работе мы рассмотрели популярные публикации с описанием подобных систем персонализации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их методы и подходы к оценке результатов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</w:p>
    <w:p>
      <w:pPr>
        <w:spacing w:after="0" w:line="6" w:lineRule="exact"/>
        <w:rPr>
          <w:sz w:val="20"/>
          <w:szCs w:val="20"/>
          <w:color w:val="auto"/>
        </w:rPr>
      </w:pPr>
    </w:p>
    <w:p>
      <w:pPr>
        <w:jc w:val="both"/>
        <w:ind w:left="260"/>
        <w:spacing w:after="0" w:line="372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На основе рассмотреных работ был сделан вывод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что существующие системы обычно предоставляют в качестве рекомендации один трек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что может расцениваться как недостаток в определнных случаях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Поэтому в данной</w:t>
      </w:r>
    </w:p>
    <w:p>
      <w:pPr>
        <w:sectPr>
          <w:pgSz w:w="11900" w:h="16838" w:orient="portrait"/>
          <w:cols w:equalWidth="0" w:num="1">
            <w:col w:w="9620"/>
          </w:cols>
          <w:pgMar w:left="1440" w:top="1440" w:right="846" w:bottom="1075" w:gutter="0" w:footer="0" w:header="0"/>
        </w:sectPr>
      </w:pPr>
    </w:p>
    <w:bookmarkStart w:id="18" w:name="page19"/>
    <w:bookmarkEnd w:id="18"/>
    <w:p>
      <w:pPr>
        <w:ind w:left="260"/>
        <w:spacing w:after="0" w:line="349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работе мы рассматривали задачу создания системы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предоставляет список рекомендаций в удобном для пользователя интерфейсе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9" w:lineRule="exact"/>
        <w:rPr>
          <w:sz w:val="20"/>
          <w:szCs w:val="20"/>
          <w:color w:val="auto"/>
        </w:rPr>
      </w:pPr>
    </w:p>
    <w:p>
      <w:pPr>
        <w:jc w:val="both"/>
        <w:ind w:left="260" w:firstLine="710"/>
        <w:spacing w:after="0" w:line="359" w:lineRule="auto"/>
        <w:tabs>
          <w:tab w:leader="none" w:pos="1457" w:val="left"/>
        </w:tabs>
        <w:numPr>
          <w:ilvl w:val="0"/>
          <w:numId w:val="14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ходе работы была создана система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которая состоит из рекомендательной модели основаной на ассоциативных правилах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Далее данная двухступенчатая система подбора исполнителей была встроена в интерфейс пользователя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который представляет собой бот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-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телеграмм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 качестве входных данных данный бот получает название трека или исполнителя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и затем выдает список соотвествующих треков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(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или исполнителей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)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которые могут понравиться пользователю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Причем пользователь может вводить сообщение с ошибками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ведь в данной работе предусмотерна функция нечеткого поиска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Кроме списка предоставляются ссылка на композиции данного автора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Помимо этого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система дополнена возможностью оставлять отзыв к рекомендациям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что позвояет улучшать и обновлять базу данных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формируя более точный результат с каждым новым отзывом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18" w:lineRule="exact"/>
        <w:rPr>
          <w:sz w:val="20"/>
          <w:szCs w:val="20"/>
          <w:color w:val="auto"/>
        </w:rPr>
      </w:pPr>
    </w:p>
    <w:p>
      <w:pPr>
        <w:jc w:val="both"/>
        <w:ind w:left="260" w:firstLine="708"/>
        <w:spacing w:after="0" w:line="373" w:lineRule="auto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Оценка созданной модели проходила с использованием стандартной схемы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когда начальные данные разделяются в соотношении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80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к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20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и большая часть используется для обучения модели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а меньшая для тестирования точности полученных рекомендаций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 ходе оценки точности получилось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что вероятность того что система угадывает любимых исполнителей составляет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79%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процентов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,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что можно считать высоким значением и сравнимо с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точностью работ разобранных в данном документе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.</w:t>
      </w: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 xml:space="preserve"> В результате выполнения данной работы была выполнена цель по созданию рекомендательной системы</w:t>
      </w:r>
    </w:p>
    <w:p>
      <w:pPr>
        <w:spacing w:after="0" w:line="4" w:lineRule="exact"/>
        <w:rPr>
          <w:sz w:val="20"/>
          <w:szCs w:val="20"/>
          <w:color w:val="auto"/>
        </w:rPr>
      </w:pPr>
    </w:p>
    <w:p>
      <w:pPr>
        <w:ind w:left="260" w:right="20" w:firstLine="2"/>
        <w:spacing w:after="0" w:line="349" w:lineRule="auto"/>
        <w:tabs>
          <w:tab w:leader="none" w:pos="459" w:val="left"/>
        </w:tabs>
        <w:numPr>
          <w:ilvl w:val="0"/>
          <w:numId w:val="15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достаточно высокой точностью рекомендаций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гибкой системой обучения и удобным интерфейсом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8" w:lineRule="exact"/>
        <w:rPr>
          <w:sz w:val="20"/>
          <w:szCs w:val="20"/>
          <w:color w:val="auto"/>
        </w:rPr>
      </w:pPr>
    </w:p>
    <w:p>
      <w:pPr>
        <w:ind w:left="260"/>
        <w:spacing w:after="0"/>
        <w:rPr>
          <w:sz w:val="20"/>
          <w:szCs w:val="20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b w:val="1"/>
          <w:bCs w:val="1"/>
          <w:color w:val="2F5496"/>
        </w:rPr>
        <w:t>Список литературы</w:t>
      </w:r>
    </w:p>
    <w:p>
      <w:pPr>
        <w:spacing w:after="0" w:line="325" w:lineRule="exact"/>
        <w:rPr>
          <w:sz w:val="20"/>
          <w:szCs w:val="20"/>
          <w:color w:val="auto"/>
        </w:rPr>
      </w:pPr>
    </w:p>
    <w:p>
      <w:pPr>
        <w:ind w:left="840" w:right="60" w:hanging="532"/>
        <w:spacing w:after="0" w:line="235" w:lineRule="auto"/>
        <w:tabs>
          <w:tab w:leader="none" w:pos="840" w:val="left"/>
        </w:tabs>
        <w:numPr>
          <w:ilvl w:val="0"/>
          <w:numId w:val="16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M. A. G. A. K. Sobia Zahra, Novel centroid selection approaches for KMeans clustering based recommender systems, May 2015.</w:t>
      </w:r>
    </w:p>
    <w:p>
      <w:pPr>
        <w:sectPr>
          <w:pgSz w:w="11900" w:h="16838" w:orient="portrait"/>
          <w:cols w:equalWidth="0" w:num="1">
            <w:col w:w="9620"/>
          </w:cols>
          <w:pgMar w:left="1440" w:top="1431" w:right="846" w:bottom="1022" w:gutter="0" w:footer="0" w:header="0"/>
        </w:sectPr>
      </w:pPr>
    </w:p>
    <w:bookmarkStart w:id="19" w:name="page20"/>
    <w:bookmarkEnd w:id="19"/>
    <w:p>
      <w:pPr>
        <w:spacing w:after="0" w:line="20" w:lineRule="exact"/>
        <w:rPr>
          <w:sz w:val="20"/>
          <w:szCs w:val="20"/>
          <w:color w:val="auto"/>
        </w:rPr>
      </w:pPr>
    </w:p>
    <w:p>
      <w:pPr>
        <w:ind w:left="840" w:right="20" w:hanging="532"/>
        <w:spacing w:after="0" w:line="234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M. H. K. Marwa Hussien Mohamed, Recommender Systems Challenges and Solutions Survey, 2019.</w:t>
      </w:r>
    </w:p>
    <w:p>
      <w:pPr>
        <w:spacing w:after="0" w:line="78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right="20" w:hanging="532"/>
        <w:spacing w:after="0" w:line="234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K. L. D. Y. T. &amp;. L. J. Kim, A music recommendation system based on personal preference, 2008.</w:t>
      </w:r>
    </w:p>
    <w:p>
      <w:pPr>
        <w:spacing w:after="0" w:line="7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hanging="532"/>
        <w:spacing w:after="0" w:line="234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J. &amp;. P. F. Aucouturier, «Music similarity measures: What’s the use? in Proc. Int. Conf. Music,» 2002.</w:t>
      </w:r>
    </w:p>
    <w:p>
      <w:pPr>
        <w:spacing w:after="0" w:line="61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hanging="532"/>
        <w:spacing w:after="0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Z. &amp;. A. B. Cataltepe,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Music Recommendation by Modeling User’s Preferred</w:t>
      </w:r>
    </w:p>
    <w:p>
      <w:pPr>
        <w:ind w:left="840"/>
        <w:spacing w:after="0"/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Perspectives of Content, Singer/Genre and Popularity,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2009.</w:t>
      </w:r>
    </w:p>
    <w:p>
      <w:pPr>
        <w:spacing w:after="0" w:line="7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840" w:hanging="532"/>
        <w:spacing w:after="0" w:line="236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S. R. S. &amp;. H. E. Jun,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Music retrieval and recommendation scheme based on varying mood sequences.,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International Journal on Semantic Web and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 xml:space="preserve"> 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Information Systems, 2012.</w:t>
      </w:r>
    </w:p>
    <w:p>
      <w:pPr>
        <w:spacing w:after="0" w:line="7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right="20" w:hanging="532"/>
        <w:spacing w:after="0" w:line="234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I. T. &amp;. S. Agrawal R.,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A. Mining Association Rules Between Sets of Items in Large Databases. In ACM SIGMOD Record.</w:t>
      </w:r>
    </w:p>
    <w:p>
      <w:pPr>
        <w:spacing w:after="0" w:line="75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jc w:val="both"/>
        <w:ind w:left="840" w:hanging="532"/>
        <w:spacing w:after="0" w:line="237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G.-C. C. T. K. &amp;. B. S. Tew C., </w:t>
      </w:r>
      <w:r>
        <w:rPr>
          <w:rFonts w:ascii="Times New Roman" w:cs="Times New Roman" w:eastAsia="Times New Roman" w:hAnsi="Times New Roman"/>
          <w:sz w:val="28"/>
          <w:szCs w:val="28"/>
          <w:i w:val="1"/>
          <w:iCs w:val="1"/>
          <w:color w:val="auto"/>
        </w:rPr>
        <w:t>Behavior-based clustering and analysis of interestingness measures for association rule mining. Data Mining and Knowledge Discovery,</w:t>
      </w: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 xml:space="preserve"> 2014.</w:t>
      </w:r>
    </w:p>
    <w:p>
      <w:pPr>
        <w:spacing w:after="0" w:line="7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right="20" w:hanging="532"/>
        <w:spacing w:after="0" w:line="234" w:lineRule="auto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8"/>
          <w:szCs w:val="28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F. J. Damerau, "A technique for computer detection and correction of spelling errors", 1964.</w:t>
      </w:r>
    </w:p>
    <w:p>
      <w:pPr>
        <w:spacing w:after="0" w:line="73" w:lineRule="exact"/>
        <w:rPr>
          <w:rFonts w:ascii="Times New Roman" w:cs="Times New Roman" w:eastAsia="Times New Roman" w:hAnsi="Times New Roman"/>
          <w:sz w:val="28"/>
          <w:szCs w:val="28"/>
          <w:color w:val="auto"/>
        </w:rPr>
      </w:pPr>
    </w:p>
    <w:p>
      <w:pPr>
        <w:ind w:left="840" w:hanging="532"/>
        <w:spacing w:after="0"/>
        <w:tabs>
          <w:tab w:leader="none" w:pos="840" w:val="left"/>
        </w:tabs>
        <w:numPr>
          <w:ilvl w:val="0"/>
          <w:numId w:val="17"/>
        </w:numPr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7"/>
          <w:szCs w:val="27"/>
          <w:color w:val="auto"/>
        </w:rPr>
        <w:t>F. &amp;. A. J. J. o. N. Pachet, «Improving timbre similarity: How high is the sky,»</w:t>
      </w:r>
    </w:p>
    <w:p>
      <w:pPr>
        <w:ind w:left="840"/>
        <w:spacing w:after="0"/>
        <w:rPr>
          <w:rFonts w:ascii="Times New Roman" w:cs="Times New Roman" w:eastAsia="Times New Roman" w:hAnsi="Times New Roman"/>
          <w:sz w:val="27"/>
          <w:szCs w:val="27"/>
          <w:color w:val="auto"/>
        </w:rPr>
      </w:pPr>
      <w:r>
        <w:rPr>
          <w:rFonts w:ascii="Times New Roman" w:cs="Times New Roman" w:eastAsia="Times New Roman" w:hAnsi="Times New Roman"/>
          <w:sz w:val="28"/>
          <w:szCs w:val="28"/>
          <w:color w:val="auto"/>
        </w:rPr>
        <w:t>2004.</w:t>
      </w:r>
    </w:p>
    <w:sectPr>
      <w:pgSz w:w="11900" w:h="16838" w:orient="portrait"/>
      <w:cols w:equalWidth="0" w:num="1">
        <w:col w:w="9580"/>
      </w:cols>
      <w:pgMar w:left="1440" w:top="1440" w:right="886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2000019F" w:csb1="00000000"/>
  </w:font>
</w:fonts>
</file>

<file path=word/numbering.xml><?xml version="1.0" encoding="utf-8"?>
<w:numbering xmlns:w="http://schemas.openxmlformats.org/wordprocessingml/2006/main">
  <w:abstractNum w:abstractNumId="0">
    <w:nsid w:val="5BD062C2"/>
    <w:multiLevelType w:val="hybridMultilevel"/>
    <w:lvl w:ilvl="0">
      <w:lvlJc w:val="left"/>
      <w:lvlText w:val="В"/>
      <w:numFmt w:val="bullet"/>
      <w:start w:val="1"/>
    </w:lvl>
  </w:abstractNum>
  <w:abstractNum w:abstractNumId="1">
    <w:nsid w:val="12200854"/>
    <w:multiLevelType w:val="hybridMultilevel"/>
    <w:lvl w:ilvl="0">
      <w:lvlJc w:val="left"/>
      <w:lvlText w:val="В"/>
      <w:numFmt w:val="bullet"/>
      <w:start w:val="1"/>
    </w:lvl>
  </w:abstractNum>
  <w:abstractNum w:abstractNumId="2">
    <w:nsid w:val="4DB127F8"/>
    <w:multiLevelType w:val="hybridMultilevel"/>
    <w:lvl w:ilvl="0">
      <w:lvlJc w:val="left"/>
      <w:lvlText w:val="•"/>
      <w:numFmt w:val="bullet"/>
      <w:start w:val="1"/>
    </w:lvl>
  </w:abstractNum>
  <w:abstractNum w:abstractNumId="3">
    <w:nsid w:val="216231B"/>
    <w:multiLevelType w:val="hybridMultilevel"/>
    <w:lvl w:ilvl="0">
      <w:lvlJc w:val="left"/>
      <w:lvlText w:val="•"/>
      <w:numFmt w:val="bullet"/>
      <w:start w:val="1"/>
    </w:lvl>
  </w:abstractNum>
  <w:abstractNum w:abstractNumId="4">
    <w:nsid w:val="1F16E9E8"/>
    <w:multiLevelType w:val="hybridMultilevel"/>
    <w:lvl w:ilvl="0">
      <w:lvlJc w:val="left"/>
      <w:lvlText w:val="в"/>
      <w:numFmt w:val="bullet"/>
      <w:start w:val="1"/>
    </w:lvl>
    <w:lvl w:ilvl="1">
      <w:lvlJc w:val="left"/>
      <w:lvlText w:val="В"/>
      <w:numFmt w:val="bullet"/>
      <w:start w:val="1"/>
    </w:lvl>
  </w:abstractNum>
  <w:abstractNum w:abstractNumId="5">
    <w:nsid w:val="1190CDE7"/>
    <w:multiLevelType w:val="hybridMultilevel"/>
    <w:lvl w:ilvl="0">
      <w:lvlJc w:val="left"/>
      <w:lvlText w:val="В"/>
      <w:numFmt w:val="bullet"/>
      <w:start w:val="1"/>
    </w:lvl>
  </w:abstractNum>
  <w:abstractNum w:abstractNumId="6">
    <w:nsid w:val="66EF438D"/>
    <w:multiLevelType w:val="hybridMultilevel"/>
    <w:lvl w:ilvl="0">
      <w:lvlJc w:val="left"/>
      <w:lvlText w:val="В"/>
      <w:numFmt w:val="bullet"/>
      <w:start w:val="1"/>
    </w:lvl>
  </w:abstractNum>
  <w:abstractNum w:abstractNumId="7">
    <w:nsid w:val="140E0F76"/>
    <w:multiLevelType w:val="hybridMultilevel"/>
    <w:lvl w:ilvl="0">
      <w:lvlJc w:val="left"/>
      <w:lvlText w:val="%1."/>
      <w:numFmt w:val="decimal"/>
      <w:start w:val="1"/>
    </w:lvl>
  </w:abstractNum>
  <w:abstractNum w:abstractNumId="8">
    <w:nsid w:val="3352255A"/>
    <w:multiLevelType w:val="hybridMultilevel"/>
    <w:lvl w:ilvl="0">
      <w:lvlJc w:val="left"/>
      <w:lvlText w:val="%1."/>
      <w:numFmt w:val="decimal"/>
      <w:start w:val="2"/>
    </w:lvl>
  </w:abstractNum>
  <w:abstractNum w:abstractNumId="9">
    <w:nsid w:val="109CF92E"/>
    <w:multiLevelType w:val="hybridMultilevel"/>
    <w:lvl w:ilvl="0">
      <w:lvlJc w:val="left"/>
      <w:lvlText w:val="%1"/>
      <w:numFmt w:val="decimal"/>
      <w:start w:val="1"/>
    </w:lvl>
  </w:abstractNum>
  <w:abstractNum w:abstractNumId="10">
    <w:nsid w:val="DED7263"/>
    <w:multiLevelType w:val="hybridMultilevel"/>
    <w:lvl w:ilvl="0">
      <w:lvlJc w:val="left"/>
      <w:lvlText w:val="В"/>
      <w:numFmt w:val="bullet"/>
      <w:start w:val="1"/>
    </w:lvl>
  </w:abstractNum>
  <w:abstractNum w:abstractNumId="11">
    <w:nsid w:val="7FDCC233"/>
    <w:multiLevelType w:val="hybridMultilevel"/>
    <w:lvl w:ilvl="0">
      <w:lvlJc w:val="left"/>
      <w:lvlText w:val="%1)"/>
      <w:numFmt w:val="decimal"/>
      <w:start w:val="1"/>
    </w:lvl>
  </w:abstractNum>
  <w:abstractNum w:abstractNumId="12">
    <w:nsid w:val="1BEFD79F"/>
    <w:multiLevelType w:val="hybridMultilevel"/>
    <w:lvl w:ilvl="0">
      <w:lvlJc w:val="left"/>
      <w:lvlText w:val="В"/>
      <w:numFmt w:val="bullet"/>
      <w:start w:val="1"/>
    </w:lvl>
  </w:abstractNum>
  <w:abstractNum w:abstractNumId="13">
    <w:nsid w:val="41A7C4C9"/>
    <w:multiLevelType w:val="hybridMultilevel"/>
    <w:lvl w:ilvl="0">
      <w:lvlJc w:val="left"/>
      <w:lvlText w:val="В"/>
      <w:numFmt w:val="bullet"/>
      <w:start w:val="1"/>
    </w:lvl>
  </w:abstractNum>
  <w:abstractNum w:abstractNumId="14">
    <w:nsid w:val="6B68079A"/>
    <w:multiLevelType w:val="hybridMultilevel"/>
    <w:lvl w:ilvl="0">
      <w:lvlJc w:val="left"/>
      <w:lvlText w:val="с"/>
      <w:numFmt w:val="bullet"/>
      <w:start w:val="1"/>
    </w:lvl>
  </w:abstractNum>
  <w:abstractNum w:abstractNumId="15">
    <w:nsid w:val="4E6AFB66"/>
    <w:multiLevelType w:val="hybridMultilevel"/>
    <w:lvl w:ilvl="0">
      <w:lvlJc w:val="left"/>
      <w:lvlText w:val="[%1]"/>
      <w:numFmt w:val="decimal"/>
      <w:start w:val="1"/>
    </w:lvl>
  </w:abstractNum>
  <w:abstractNum w:abstractNumId="16">
    <w:nsid w:val="25E45D32"/>
    <w:multiLevelType w:val="hybridMultilevel"/>
    <w:lvl w:ilvl="0">
      <w:lvlJc w:val="left"/>
      <w:lvlText w:val="[%1]"/>
      <w:numFmt w:val="decimal"/>
      <w:start w:val="2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jpeg"/><Relationship Id="rId13" Type="http://schemas.openxmlformats.org/officeDocument/2006/relationships/image" Target="media/image2.jpeg"/><Relationship Id="rId14" Type="http://schemas.openxmlformats.org/officeDocument/2006/relationships/image" Target="media/image3.jpeg"/><Relationship Id="rId15" Type="http://schemas.openxmlformats.org/officeDocument/2006/relationships/image" Target="media/image4.jpeg"/><Relationship Id="rId16" Type="http://schemas.openxmlformats.org/officeDocument/2006/relationships/image" Target="media/image5.jpe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2023-02-07T19:49:17Z</dcterms:created>
  <dcterms:modified xsi:type="dcterms:W3CDTF">2023-02-07T19:49:17Z</dcterms:modified>
</cp:coreProperties>
</file>