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66" w:type="dxa"/>
        <w:tblInd w:w="-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3984"/>
        <w:gridCol w:w="5371"/>
      </w:tblGrid>
      <w:tr w:rsidR="00A31B0D" w14:paraId="3BC38B33" w14:textId="77777777" w:rsidTr="002F0E16">
        <w:tc>
          <w:tcPr>
            <w:tcW w:w="2411" w:type="dxa"/>
          </w:tcPr>
          <w:p w14:paraId="4BF3381D" w14:textId="77777777" w:rsidR="00A31B0D" w:rsidRPr="00E80442" w:rsidRDefault="00A31B0D" w:rsidP="00B40AFE">
            <w:pPr>
              <w:spacing w:after="0"/>
              <w:rPr>
                <w:b/>
                <w:bCs/>
              </w:rPr>
            </w:pPr>
            <w:r w:rsidRPr="00E80442">
              <w:rPr>
                <w:b/>
                <w:bCs/>
              </w:rPr>
              <w:t>Критерий качества</w:t>
            </w:r>
          </w:p>
        </w:tc>
        <w:tc>
          <w:tcPr>
            <w:tcW w:w="3984" w:type="dxa"/>
          </w:tcPr>
          <w:p w14:paraId="4CBC9FA7" w14:textId="77777777" w:rsidR="00A31B0D" w:rsidRPr="00E80442" w:rsidRDefault="00A31B0D" w:rsidP="00B40AFE">
            <w:pPr>
              <w:spacing w:after="0"/>
              <w:rPr>
                <w:b/>
                <w:bCs/>
              </w:rPr>
            </w:pPr>
            <w:r w:rsidRPr="00E80442">
              <w:rPr>
                <w:b/>
                <w:bCs/>
              </w:rPr>
              <w:t>Плохой пример</w:t>
            </w:r>
          </w:p>
        </w:tc>
        <w:tc>
          <w:tcPr>
            <w:tcW w:w="5371" w:type="dxa"/>
          </w:tcPr>
          <w:p w14:paraId="7B45B1D1" w14:textId="77777777" w:rsidR="00A31B0D" w:rsidRPr="00E80442" w:rsidRDefault="00A31B0D" w:rsidP="00B40AFE">
            <w:pPr>
              <w:spacing w:after="0"/>
              <w:rPr>
                <w:b/>
                <w:bCs/>
              </w:rPr>
            </w:pPr>
            <w:r w:rsidRPr="00E80442">
              <w:rPr>
                <w:b/>
                <w:bCs/>
              </w:rPr>
              <w:t>Хороший пример</w:t>
            </w:r>
          </w:p>
        </w:tc>
      </w:tr>
      <w:tr w:rsidR="00A31B0D" w:rsidRPr="00E80442" w14:paraId="3022B4AF" w14:textId="77777777" w:rsidTr="002F0E16">
        <w:tc>
          <w:tcPr>
            <w:tcW w:w="2411" w:type="dxa"/>
          </w:tcPr>
          <w:p w14:paraId="785FB3BC" w14:textId="77777777" w:rsidR="00A31B0D" w:rsidRDefault="00A31B0D" w:rsidP="00B40AFE">
            <w:pPr>
              <w:spacing w:after="0"/>
            </w:pPr>
            <w:r>
              <w:t>Полнота</w:t>
            </w:r>
          </w:p>
        </w:tc>
        <w:tc>
          <w:tcPr>
            <w:tcW w:w="3984" w:type="dxa"/>
          </w:tcPr>
          <w:p w14:paraId="0A7F3334" w14:textId="18EFF64D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Система должна поддерживать онлайн‑оплату</w:t>
            </w:r>
            <w:r>
              <w:rPr>
                <w:lang w:val="ru-RU"/>
              </w:rPr>
              <w:t xml:space="preserve"> всеми популярными средствами</w:t>
            </w:r>
            <w:r w:rsidRPr="00A31B0D">
              <w:rPr>
                <w:lang w:val="ru-RU"/>
              </w:rPr>
              <w:t>.</w:t>
            </w:r>
          </w:p>
        </w:tc>
        <w:tc>
          <w:tcPr>
            <w:tcW w:w="5371" w:type="dxa"/>
          </w:tcPr>
          <w:p w14:paraId="4CDC07C3" w14:textId="431B85EB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 xml:space="preserve">Система должна поддерживать онлайн‑оплату через банковские карты </w:t>
            </w:r>
            <w:r>
              <w:t>Visa</w:t>
            </w:r>
            <w:r w:rsidRPr="00A31B0D">
              <w:rPr>
                <w:lang w:val="ru-RU"/>
              </w:rPr>
              <w:t xml:space="preserve">, </w:t>
            </w:r>
            <w:r>
              <w:t>Mastercard</w:t>
            </w:r>
            <w:r w:rsidRPr="00A31B0D">
              <w:rPr>
                <w:lang w:val="ru-RU"/>
              </w:rPr>
              <w:t xml:space="preserve"> и </w:t>
            </w:r>
            <w:r>
              <w:t>American</w:t>
            </w:r>
            <w:r w:rsidRPr="00A31B0D">
              <w:rPr>
                <w:lang w:val="ru-RU"/>
              </w:rPr>
              <w:t xml:space="preserve"> </w:t>
            </w:r>
            <w:r>
              <w:t>Express</w:t>
            </w:r>
            <w:r w:rsidRPr="00A31B0D">
              <w:rPr>
                <w:lang w:val="ru-RU"/>
              </w:rPr>
              <w:t xml:space="preserve">, а также через платежные системы </w:t>
            </w:r>
            <w:r>
              <w:t>PayPal</w:t>
            </w:r>
            <w:r w:rsidRPr="00A31B0D">
              <w:rPr>
                <w:lang w:val="ru-RU"/>
              </w:rPr>
              <w:t xml:space="preserve"> и</w:t>
            </w:r>
            <w:r w:rsidR="00E80442" w:rsidRPr="00E80442">
              <w:rPr>
                <w:lang w:val="ru-RU"/>
              </w:rPr>
              <w:t xml:space="preserve"> </w:t>
            </w:r>
            <w:r w:rsidR="00E80442">
              <w:t>WebMoney</w:t>
            </w:r>
            <w:r w:rsidRPr="00A31B0D">
              <w:rPr>
                <w:lang w:val="ru-RU"/>
              </w:rPr>
              <w:t>.</w:t>
            </w:r>
          </w:p>
        </w:tc>
      </w:tr>
      <w:tr w:rsidR="00B40AFE" w:rsidRPr="00E80442" w14:paraId="6F5FC0D2" w14:textId="77777777" w:rsidTr="002F0E16">
        <w:tc>
          <w:tcPr>
            <w:tcW w:w="2411" w:type="dxa"/>
          </w:tcPr>
          <w:p w14:paraId="49A55C36" w14:textId="4608D3FC" w:rsidR="00B40AFE" w:rsidRDefault="00B40AFE" w:rsidP="00B40AFE">
            <w:pPr>
              <w:spacing w:after="0"/>
            </w:pPr>
            <w:r>
              <w:t>Полнота</w:t>
            </w:r>
          </w:p>
        </w:tc>
        <w:tc>
          <w:tcPr>
            <w:tcW w:w="3984" w:type="dxa"/>
          </w:tcPr>
          <w:p w14:paraId="67CF4E52" w14:textId="5BB950D3" w:rsidR="00B40AFE" w:rsidRPr="00A31B0D" w:rsidRDefault="00B40AFE" w:rsidP="00B40AFE">
            <w:pPr>
              <w:spacing w:after="0"/>
              <w:rPr>
                <w:lang w:val="ru-RU"/>
              </w:rPr>
            </w:pPr>
            <w:r w:rsidRPr="00B40AFE">
              <w:rPr>
                <w:lang w:val="ru-RU"/>
              </w:rPr>
              <w:t>Гостям должна быть доступна карта отеля.</w:t>
            </w:r>
          </w:p>
        </w:tc>
        <w:tc>
          <w:tcPr>
            <w:tcW w:w="5371" w:type="dxa"/>
          </w:tcPr>
          <w:p w14:paraId="16FC7D4D" w14:textId="6F5E862B" w:rsidR="00B40AFE" w:rsidRPr="00A31B0D" w:rsidRDefault="00B40AFE" w:rsidP="00B40AFE">
            <w:pPr>
              <w:spacing w:after="0"/>
              <w:rPr>
                <w:lang w:val="ru-RU"/>
              </w:rPr>
            </w:pPr>
            <w:r w:rsidRPr="00B40AFE">
              <w:rPr>
                <w:lang w:val="ru-RU"/>
              </w:rPr>
              <w:t>Гостям должна быть доступна интерактивная карта отеля с указанием расположения номеров, выходов и основных услуг.</w:t>
            </w:r>
          </w:p>
        </w:tc>
      </w:tr>
      <w:tr w:rsidR="00A31B0D" w:rsidRPr="00E80442" w14:paraId="061CD33E" w14:textId="77777777" w:rsidTr="002F0E16">
        <w:tc>
          <w:tcPr>
            <w:tcW w:w="2411" w:type="dxa"/>
          </w:tcPr>
          <w:p w14:paraId="78AECCEC" w14:textId="77777777" w:rsidR="00A31B0D" w:rsidRDefault="00A31B0D" w:rsidP="00B40AFE">
            <w:pPr>
              <w:spacing w:after="0"/>
            </w:pPr>
            <w:r>
              <w:t>Непротиворечивость</w:t>
            </w:r>
          </w:p>
        </w:tc>
        <w:tc>
          <w:tcPr>
            <w:tcW w:w="3984" w:type="dxa"/>
          </w:tcPr>
          <w:p w14:paraId="64F86E3F" w14:textId="77777777" w:rsidR="00A31B0D" w:rsidRDefault="00A31B0D" w:rsidP="00B40AFE">
            <w:pPr>
              <w:spacing w:after="0"/>
            </w:pPr>
            <w:r w:rsidRPr="00A31B0D">
              <w:rPr>
                <w:lang w:val="ru-RU"/>
              </w:rPr>
              <w:t>Пользователь автоматически выходит из системы спустя 30 мин бездействия.</w:t>
            </w:r>
            <w:r w:rsidRPr="00A31B0D">
              <w:rPr>
                <w:lang w:val="ru-RU"/>
              </w:rPr>
              <w:br/>
            </w:r>
            <w:r>
              <w:t>Сессия не должна прерываться во время оформления бронирования.</w:t>
            </w:r>
          </w:p>
        </w:tc>
        <w:tc>
          <w:tcPr>
            <w:tcW w:w="5371" w:type="dxa"/>
          </w:tcPr>
          <w:p w14:paraId="29AA521C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Пользователь автоматически выходит из системы спустя 30 мин бездействия, за исключением стадии оформления бронирования, в течение которой сессия сохраняется.</w:t>
            </w:r>
          </w:p>
        </w:tc>
      </w:tr>
      <w:tr w:rsidR="002F0E16" w:rsidRPr="00E80442" w14:paraId="5D673D38" w14:textId="77777777" w:rsidTr="002F0E16">
        <w:tc>
          <w:tcPr>
            <w:tcW w:w="2411" w:type="dxa"/>
          </w:tcPr>
          <w:p w14:paraId="22A8236F" w14:textId="5DD7B05C" w:rsidR="002F0E16" w:rsidRDefault="002F0E16" w:rsidP="002F0E16">
            <w:pPr>
              <w:spacing w:after="0"/>
            </w:pPr>
            <w:r>
              <w:t>Непротиворечивость</w:t>
            </w:r>
          </w:p>
        </w:tc>
        <w:tc>
          <w:tcPr>
            <w:tcW w:w="3984" w:type="dxa"/>
          </w:tcPr>
          <w:p w14:paraId="27642694" w14:textId="3695A3AC" w:rsidR="002F0E16" w:rsidRPr="00A31B0D" w:rsidRDefault="002F0E16" w:rsidP="002F0E16">
            <w:pPr>
              <w:spacing w:after="0"/>
              <w:rPr>
                <w:lang w:val="ru-RU"/>
              </w:rPr>
            </w:pPr>
            <w:r w:rsidRPr="002F0E16">
              <w:rPr>
                <w:lang w:val="ru-RU"/>
              </w:rPr>
              <w:t>Пользователь может отменить бронирование за 24 часа без штрафа.</w:t>
            </w:r>
            <w:r w:rsidRPr="002F0E16">
              <w:rPr>
                <w:lang w:val="ru-RU"/>
              </w:rPr>
              <w:br/>
              <w:t>При отмене бронирования взимается штраф.</w:t>
            </w:r>
          </w:p>
        </w:tc>
        <w:tc>
          <w:tcPr>
            <w:tcW w:w="5371" w:type="dxa"/>
          </w:tcPr>
          <w:p w14:paraId="4828B9A8" w14:textId="2D39F18A" w:rsidR="002F0E16" w:rsidRPr="00A31B0D" w:rsidRDefault="002F0E16" w:rsidP="002F0E16">
            <w:pPr>
              <w:spacing w:after="0"/>
              <w:rPr>
                <w:lang w:val="ru-RU"/>
              </w:rPr>
            </w:pPr>
            <w:r w:rsidRPr="002F0E16">
              <w:rPr>
                <w:lang w:val="ru-RU"/>
              </w:rPr>
              <w:t xml:space="preserve">Пользователь может отменить бронирование </w:t>
            </w:r>
            <w:r>
              <w:rPr>
                <w:lang w:val="ru-RU"/>
              </w:rPr>
              <w:t>в течении</w:t>
            </w:r>
            <w:r w:rsidRPr="002F0E16">
              <w:rPr>
                <w:lang w:val="ru-RU"/>
              </w:rPr>
              <w:t xml:space="preserve"> 24 час</w:t>
            </w:r>
            <w:r>
              <w:rPr>
                <w:lang w:val="ru-RU"/>
              </w:rPr>
              <w:t xml:space="preserve">ов после после его совершения </w:t>
            </w:r>
            <w:r w:rsidRPr="002F0E16">
              <w:rPr>
                <w:lang w:val="ru-RU"/>
              </w:rPr>
              <w:t xml:space="preserve">без штрафа; </w:t>
            </w:r>
            <w:r>
              <w:rPr>
                <w:lang w:val="ru-RU"/>
              </w:rPr>
              <w:t xml:space="preserve">по прошествию </w:t>
            </w:r>
            <w:r w:rsidRPr="002F0E16">
              <w:rPr>
                <w:lang w:val="ru-RU"/>
              </w:rPr>
              <w:t>24 час</w:t>
            </w:r>
            <w:r>
              <w:rPr>
                <w:lang w:val="ru-RU"/>
              </w:rPr>
              <w:t>ов</w:t>
            </w:r>
            <w:r w:rsidRPr="002F0E1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после совершения бронирования, в случае отмены бронирования </w:t>
            </w:r>
            <w:r w:rsidRPr="002F0E16">
              <w:rPr>
                <w:lang w:val="ru-RU"/>
              </w:rPr>
              <w:t>взимается штраф в размере стоимости первого ночлега.</w:t>
            </w:r>
          </w:p>
        </w:tc>
      </w:tr>
      <w:tr w:rsidR="00A31B0D" w:rsidRPr="00E80442" w14:paraId="757A9E3E" w14:textId="77777777" w:rsidTr="002F0E16">
        <w:tc>
          <w:tcPr>
            <w:tcW w:w="2411" w:type="dxa"/>
          </w:tcPr>
          <w:p w14:paraId="37887E47" w14:textId="77777777" w:rsidR="00A31B0D" w:rsidRDefault="00A31B0D" w:rsidP="00B40AFE">
            <w:pPr>
              <w:spacing w:after="0"/>
            </w:pPr>
            <w:r>
              <w:t>Корректность</w:t>
            </w:r>
          </w:p>
        </w:tc>
        <w:tc>
          <w:tcPr>
            <w:tcW w:w="3984" w:type="dxa"/>
          </w:tcPr>
          <w:p w14:paraId="0A612A29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Клиент обязан оставлять отзыв о проживании.</w:t>
            </w:r>
          </w:p>
        </w:tc>
        <w:tc>
          <w:tcPr>
            <w:tcW w:w="5371" w:type="dxa"/>
          </w:tcPr>
          <w:p w14:paraId="4C9B1B7E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Система должна предоставлять клиенту возможность оставить отзыв о проживании после выезда через форму обратной связи.</w:t>
            </w:r>
          </w:p>
        </w:tc>
      </w:tr>
      <w:tr w:rsidR="00A31B0D" w:rsidRPr="00E80442" w14:paraId="383E77BB" w14:textId="77777777" w:rsidTr="002F0E16">
        <w:tc>
          <w:tcPr>
            <w:tcW w:w="2411" w:type="dxa"/>
          </w:tcPr>
          <w:p w14:paraId="6394AA7F" w14:textId="77777777" w:rsidR="00A31B0D" w:rsidRDefault="00A31B0D" w:rsidP="00B40AFE">
            <w:pPr>
              <w:spacing w:after="0"/>
            </w:pPr>
            <w:r>
              <w:t>Недвусмысленность</w:t>
            </w:r>
          </w:p>
        </w:tc>
        <w:tc>
          <w:tcPr>
            <w:tcW w:w="3984" w:type="dxa"/>
          </w:tcPr>
          <w:p w14:paraId="595DADDD" w14:textId="4AB6F4D2" w:rsidR="00A31B0D" w:rsidRPr="003809C0" w:rsidRDefault="003809C0" w:rsidP="00B40AFE">
            <w:pPr>
              <w:spacing w:after="0"/>
              <w:rPr>
                <w:lang w:val="ru-RU"/>
              </w:rPr>
            </w:pPr>
            <w:r w:rsidRPr="003809C0">
              <w:rPr>
                <w:lang w:val="ru-RU"/>
              </w:rPr>
              <w:t>Скидка предоставляется при проживании от 5 ночей.</w:t>
            </w:r>
          </w:p>
        </w:tc>
        <w:tc>
          <w:tcPr>
            <w:tcW w:w="5371" w:type="dxa"/>
          </w:tcPr>
          <w:p w14:paraId="79E3EE6B" w14:textId="3116C6B7" w:rsidR="00A31B0D" w:rsidRPr="00A31B0D" w:rsidRDefault="003809C0" w:rsidP="00B40AFE">
            <w:pPr>
              <w:spacing w:after="0"/>
              <w:rPr>
                <w:lang w:val="ru-RU"/>
              </w:rPr>
            </w:pPr>
            <w:r w:rsidRPr="003809C0">
              <w:rPr>
                <w:lang w:val="ru-RU"/>
              </w:rPr>
              <w:t xml:space="preserve">Скидка предоставляется при проживании </w:t>
            </w:r>
            <w:r>
              <w:rPr>
                <w:lang w:val="ru-RU"/>
              </w:rPr>
              <w:t>5 ночей и более.</w:t>
            </w:r>
          </w:p>
        </w:tc>
      </w:tr>
      <w:tr w:rsidR="00A31B0D" w:rsidRPr="00E80442" w14:paraId="55EEC822" w14:textId="77777777" w:rsidTr="002F0E16">
        <w:tc>
          <w:tcPr>
            <w:tcW w:w="2411" w:type="dxa"/>
          </w:tcPr>
          <w:p w14:paraId="19F2B061" w14:textId="77777777" w:rsidR="00A31B0D" w:rsidRDefault="00A31B0D" w:rsidP="00B40AFE">
            <w:pPr>
              <w:spacing w:after="0"/>
            </w:pPr>
            <w:r>
              <w:t>Выполнимость</w:t>
            </w:r>
          </w:p>
        </w:tc>
        <w:tc>
          <w:tcPr>
            <w:tcW w:w="3984" w:type="dxa"/>
          </w:tcPr>
          <w:p w14:paraId="0E6544FE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Сайт должен предсказывать мысли гостя и автоматически подбирать номер.</w:t>
            </w:r>
          </w:p>
        </w:tc>
        <w:tc>
          <w:tcPr>
            <w:tcW w:w="5371" w:type="dxa"/>
          </w:tcPr>
          <w:p w14:paraId="5E149040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Система должна рекомендовать гостю возможные номера на основе его истории бронирований и предпочтений, указанных в профиле.</w:t>
            </w:r>
          </w:p>
        </w:tc>
      </w:tr>
      <w:tr w:rsidR="00A31B0D" w:rsidRPr="00E80442" w14:paraId="6B602C93" w14:textId="77777777" w:rsidTr="002F0E16">
        <w:tc>
          <w:tcPr>
            <w:tcW w:w="2411" w:type="dxa"/>
          </w:tcPr>
          <w:p w14:paraId="13DC04A8" w14:textId="77777777" w:rsidR="00A31B0D" w:rsidRDefault="00A31B0D" w:rsidP="00B40AFE">
            <w:pPr>
              <w:spacing w:after="0"/>
            </w:pPr>
            <w:r>
              <w:t>Проверяемость</w:t>
            </w:r>
          </w:p>
        </w:tc>
        <w:tc>
          <w:tcPr>
            <w:tcW w:w="3984" w:type="dxa"/>
          </w:tcPr>
          <w:p w14:paraId="7AAB6C1B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Система должна иметь высокую доступность.</w:t>
            </w:r>
          </w:p>
        </w:tc>
        <w:tc>
          <w:tcPr>
            <w:tcW w:w="5371" w:type="dxa"/>
          </w:tcPr>
          <w:p w14:paraId="1D5F482A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Система должна быть доступна не менее чем 99,9 % времени в течение календарного месяца (</w:t>
            </w:r>
            <w:r>
              <w:t>SLA</w:t>
            </w:r>
            <w:r w:rsidRPr="00A31B0D">
              <w:rPr>
                <w:lang w:val="ru-RU"/>
              </w:rPr>
              <w:t xml:space="preserve"> 99,9 %).</w:t>
            </w:r>
          </w:p>
        </w:tc>
      </w:tr>
      <w:tr w:rsidR="00A31B0D" w:rsidRPr="00E80442" w14:paraId="00C243C2" w14:textId="77777777" w:rsidTr="002F0E16">
        <w:tc>
          <w:tcPr>
            <w:tcW w:w="2411" w:type="dxa"/>
          </w:tcPr>
          <w:p w14:paraId="4CA405F4" w14:textId="77777777" w:rsidR="00A31B0D" w:rsidRDefault="00A31B0D" w:rsidP="00B40AFE">
            <w:pPr>
              <w:spacing w:after="0"/>
            </w:pPr>
            <w:r>
              <w:t>Атомарность</w:t>
            </w:r>
          </w:p>
        </w:tc>
        <w:tc>
          <w:tcPr>
            <w:tcW w:w="3984" w:type="dxa"/>
          </w:tcPr>
          <w:p w14:paraId="4B854D16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На странице выбора номера должны отображаться фотографии, цены, а также должна быть возможность забронировать номер одним кликом.</w:t>
            </w:r>
          </w:p>
        </w:tc>
        <w:tc>
          <w:tcPr>
            <w:tcW w:w="5371" w:type="dxa"/>
          </w:tcPr>
          <w:p w14:paraId="53EB30F7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- На странице выбора номера должны отображаться изображения номера.</w:t>
            </w:r>
            <w:r w:rsidRPr="00A31B0D">
              <w:rPr>
                <w:lang w:val="ru-RU"/>
              </w:rPr>
              <w:br/>
              <w:t>- На странице выбора номера должна отображаться стоимость проживания.</w:t>
            </w:r>
            <w:r w:rsidRPr="00A31B0D">
              <w:rPr>
                <w:lang w:val="ru-RU"/>
              </w:rPr>
              <w:br/>
              <w:t>- На странице выбора номера должна быть кнопка «Забронировать» для перехода к оплате.</w:t>
            </w:r>
          </w:p>
        </w:tc>
      </w:tr>
      <w:tr w:rsidR="00A31B0D" w:rsidRPr="00E80442" w14:paraId="693209B2" w14:textId="77777777" w:rsidTr="002F0E16">
        <w:tc>
          <w:tcPr>
            <w:tcW w:w="2411" w:type="dxa"/>
          </w:tcPr>
          <w:p w14:paraId="2D8E0ED5" w14:textId="77777777" w:rsidR="00A31B0D" w:rsidRDefault="00A31B0D" w:rsidP="00B40AFE">
            <w:pPr>
              <w:spacing w:after="0"/>
            </w:pPr>
            <w:r>
              <w:t>Необходимость</w:t>
            </w:r>
          </w:p>
        </w:tc>
        <w:tc>
          <w:tcPr>
            <w:tcW w:w="3984" w:type="dxa"/>
          </w:tcPr>
          <w:p w14:paraId="3DDBD05B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 xml:space="preserve">Сайт должен обеспечивать поддержку </w:t>
            </w:r>
            <w:r>
              <w:t>Internet</w:t>
            </w:r>
            <w:r w:rsidRPr="00A31B0D">
              <w:rPr>
                <w:lang w:val="ru-RU"/>
              </w:rPr>
              <w:t xml:space="preserve"> </w:t>
            </w:r>
            <w:r>
              <w:t>Explorer</w:t>
            </w:r>
            <w:r w:rsidRPr="00A31B0D">
              <w:rPr>
                <w:lang w:val="ru-RU"/>
              </w:rPr>
              <w:t xml:space="preserve"> 8.</w:t>
            </w:r>
          </w:p>
        </w:tc>
        <w:tc>
          <w:tcPr>
            <w:tcW w:w="5371" w:type="dxa"/>
          </w:tcPr>
          <w:p w14:paraId="34D4F7C5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 xml:space="preserve">Сайт должен корректно отображаться и функционировать в современных браузерах: </w:t>
            </w:r>
            <w:r>
              <w:t>Chrome</w:t>
            </w:r>
            <w:r w:rsidRPr="00A31B0D">
              <w:rPr>
                <w:lang w:val="ru-RU"/>
              </w:rPr>
              <w:t xml:space="preserve"> (версия 80 и выше), </w:t>
            </w:r>
            <w:r>
              <w:t>Firefox</w:t>
            </w:r>
            <w:r w:rsidRPr="00A31B0D">
              <w:rPr>
                <w:lang w:val="ru-RU"/>
              </w:rPr>
              <w:t xml:space="preserve"> (75 и выше), </w:t>
            </w:r>
            <w:r>
              <w:t>Edge</w:t>
            </w:r>
            <w:r w:rsidRPr="00A31B0D">
              <w:rPr>
                <w:lang w:val="ru-RU"/>
              </w:rPr>
              <w:t xml:space="preserve"> (80 и выше) и </w:t>
            </w:r>
            <w:r>
              <w:t>Safari</w:t>
            </w:r>
            <w:r w:rsidRPr="00A31B0D">
              <w:rPr>
                <w:lang w:val="ru-RU"/>
              </w:rPr>
              <w:t xml:space="preserve"> (13 и выше).</w:t>
            </w:r>
          </w:p>
        </w:tc>
      </w:tr>
      <w:tr w:rsidR="00A31B0D" w:rsidRPr="00E80442" w14:paraId="55BE7F26" w14:textId="77777777" w:rsidTr="002F0E16">
        <w:tc>
          <w:tcPr>
            <w:tcW w:w="2411" w:type="dxa"/>
          </w:tcPr>
          <w:p w14:paraId="17EBD2EA" w14:textId="77777777" w:rsidR="00A31B0D" w:rsidRDefault="00A31B0D" w:rsidP="00B40AFE">
            <w:pPr>
              <w:spacing w:after="0"/>
            </w:pPr>
            <w:r>
              <w:t>Понятность</w:t>
            </w:r>
          </w:p>
        </w:tc>
        <w:tc>
          <w:tcPr>
            <w:tcW w:w="3984" w:type="dxa"/>
          </w:tcPr>
          <w:p w14:paraId="4D07226A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Система должна быть легковесной и удобной в использовании.</w:t>
            </w:r>
          </w:p>
        </w:tc>
        <w:tc>
          <w:tcPr>
            <w:tcW w:w="5371" w:type="dxa"/>
          </w:tcPr>
          <w:p w14:paraId="25C01A52" w14:textId="4F343AF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Объем загрузки всех ресурсов страницы (</w:t>
            </w:r>
            <w:r>
              <w:t>HTML</w:t>
            </w:r>
            <w:r w:rsidRPr="00A31B0D">
              <w:rPr>
                <w:lang w:val="ru-RU"/>
              </w:rPr>
              <w:t xml:space="preserve">, </w:t>
            </w:r>
            <w:r>
              <w:t>CSS</w:t>
            </w:r>
            <w:r w:rsidRPr="00A31B0D">
              <w:rPr>
                <w:lang w:val="ru-RU"/>
              </w:rPr>
              <w:t xml:space="preserve">, </w:t>
            </w:r>
            <w:r>
              <w:t>JS</w:t>
            </w:r>
            <w:r w:rsidRPr="00A31B0D">
              <w:rPr>
                <w:lang w:val="ru-RU"/>
              </w:rPr>
              <w:t xml:space="preserve">, изображения) не должен превышать </w:t>
            </w:r>
            <w:r w:rsidR="006E4935">
              <w:rPr>
                <w:lang w:val="ru-RU"/>
              </w:rPr>
              <w:t>5</w:t>
            </w:r>
            <w:r w:rsidRPr="00A31B0D">
              <w:rPr>
                <w:lang w:val="ru-RU"/>
              </w:rPr>
              <w:t> МБ, а интерфейс должен позволять завершить бронирование не более чем в три шага.</w:t>
            </w:r>
          </w:p>
        </w:tc>
      </w:tr>
      <w:tr w:rsidR="00A31B0D" w:rsidRPr="00E80442" w14:paraId="71464F1F" w14:textId="77777777" w:rsidTr="002F0E16">
        <w:tc>
          <w:tcPr>
            <w:tcW w:w="2411" w:type="dxa"/>
          </w:tcPr>
          <w:p w14:paraId="6A8ACE15" w14:textId="77777777" w:rsidR="00A31B0D" w:rsidRDefault="00A31B0D" w:rsidP="00B40AFE">
            <w:pPr>
              <w:spacing w:after="0"/>
            </w:pPr>
            <w:r>
              <w:t>Полнота / Проверяемость</w:t>
            </w:r>
          </w:p>
        </w:tc>
        <w:tc>
          <w:tcPr>
            <w:tcW w:w="3984" w:type="dxa"/>
          </w:tcPr>
          <w:p w14:paraId="6A10F2EA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>Система должна отправлять уведомления гостям о бронировании.</w:t>
            </w:r>
          </w:p>
        </w:tc>
        <w:tc>
          <w:tcPr>
            <w:tcW w:w="5371" w:type="dxa"/>
          </w:tcPr>
          <w:p w14:paraId="2743DB71" w14:textId="77777777" w:rsidR="00A31B0D" w:rsidRPr="00A31B0D" w:rsidRDefault="00A31B0D" w:rsidP="00B40AFE">
            <w:pPr>
              <w:spacing w:after="0"/>
              <w:rPr>
                <w:lang w:val="ru-RU"/>
              </w:rPr>
            </w:pPr>
            <w:r w:rsidRPr="00A31B0D">
              <w:rPr>
                <w:lang w:val="ru-RU"/>
              </w:rPr>
              <w:t xml:space="preserve">Система должна автоматически отправлять гостю </w:t>
            </w:r>
            <w:r>
              <w:t>email</w:t>
            </w:r>
            <w:r w:rsidRPr="00A31B0D">
              <w:rPr>
                <w:lang w:val="ru-RU"/>
              </w:rPr>
              <w:t>‑уведомление с подтверждением бронирования сразу после оплаты и напоминание за 24 часа до заезда.</w:t>
            </w:r>
          </w:p>
        </w:tc>
      </w:tr>
    </w:tbl>
    <w:p w14:paraId="315646A2" w14:textId="77777777" w:rsidR="0083241F" w:rsidRPr="00A31B0D" w:rsidRDefault="0083241F" w:rsidP="00E80442">
      <w:pPr>
        <w:spacing w:after="0"/>
        <w:rPr>
          <w:lang w:val="ru-RU"/>
        </w:rPr>
      </w:pPr>
    </w:p>
    <w:sectPr w:rsidR="0083241F" w:rsidRPr="00A31B0D" w:rsidSect="00B40A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E16"/>
    <w:rsid w:val="00326F90"/>
    <w:rsid w:val="003809C0"/>
    <w:rsid w:val="0045033B"/>
    <w:rsid w:val="006E4935"/>
    <w:rsid w:val="0083241F"/>
    <w:rsid w:val="008F0E90"/>
    <w:rsid w:val="00A31B0D"/>
    <w:rsid w:val="00AA1D8D"/>
    <w:rsid w:val="00B40AFE"/>
    <w:rsid w:val="00B47730"/>
    <w:rsid w:val="00CB0664"/>
    <w:rsid w:val="00DC4D38"/>
    <w:rsid w:val="00DF02B2"/>
    <w:rsid w:val="00E80442"/>
    <w:rsid w:val="00FC693F"/>
    <w:rsid w:val="00FD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54B34"/>
  <w14:defaultImageDpi w14:val="300"/>
  <w15:docId w15:val="{36A8F5C1-B8F2-41A0-860F-68FF0F90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Зубенко</cp:lastModifiedBy>
  <cp:revision>6</cp:revision>
  <dcterms:created xsi:type="dcterms:W3CDTF">2025-04-17T15:06:00Z</dcterms:created>
  <dcterms:modified xsi:type="dcterms:W3CDTF">2025-04-19T07:08:00Z</dcterms:modified>
  <cp:category/>
</cp:coreProperties>
</file>