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CF9A7" w14:textId="77777777" w:rsidR="009051A8" w:rsidRPr="009051A8" w:rsidRDefault="009051A8" w:rsidP="009051A8">
      <w:pPr>
        <w:pStyle w:val="a4"/>
        <w:numPr>
          <w:ilvl w:val="0"/>
          <w:numId w:val="7"/>
        </w:numPr>
        <w:spacing w:before="280" w:beforeAutospacing="0"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 xml:space="preserve">Что такое User </w:t>
      </w:r>
      <w:proofErr w:type="spellStart"/>
      <w:r w:rsidRPr="009051A8">
        <w:rPr>
          <w:rStyle w:val="a7"/>
          <w:sz w:val="28"/>
          <w:szCs w:val="28"/>
        </w:rPr>
        <w:t>Flow</w:t>
      </w:r>
      <w:proofErr w:type="spellEnd"/>
      <w:r w:rsidRPr="009051A8">
        <w:rPr>
          <w:rStyle w:val="a7"/>
          <w:sz w:val="28"/>
          <w:szCs w:val="28"/>
        </w:rPr>
        <w:t>?</w:t>
      </w:r>
      <w:r w:rsidRPr="009051A8">
        <w:rPr>
          <w:sz w:val="28"/>
          <w:szCs w:val="28"/>
        </w:rPr>
        <w:br/>
        <w:t xml:space="preserve">User </w:t>
      </w:r>
      <w:proofErr w:type="spellStart"/>
      <w:r w:rsidRPr="009051A8">
        <w:rPr>
          <w:sz w:val="28"/>
          <w:szCs w:val="28"/>
        </w:rPr>
        <w:t>Flow</w:t>
      </w:r>
      <w:proofErr w:type="spellEnd"/>
      <w:r w:rsidRPr="009051A8">
        <w:rPr>
          <w:sz w:val="28"/>
          <w:szCs w:val="28"/>
        </w:rPr>
        <w:t xml:space="preserve"> — это диаграмма, отображающая последовательность действий, через которые проходит пользователь для достижения значимой цели при взаимодействии с продуктом. Она наглядно демонстрирует путь от точки входа до конечного результата, помогая понять логику и порядок действий пользователя.</w:t>
      </w:r>
    </w:p>
    <w:p w14:paraId="03224806" w14:textId="77777777" w:rsidR="009051A8" w:rsidRPr="009051A8" w:rsidRDefault="009051A8" w:rsidP="009051A8">
      <w:pPr>
        <w:pStyle w:val="a4"/>
        <w:numPr>
          <w:ilvl w:val="0"/>
          <w:numId w:val="7"/>
        </w:numPr>
        <w:spacing w:before="280" w:beforeAutospacing="0"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 xml:space="preserve">Для чего применяется User </w:t>
      </w:r>
      <w:proofErr w:type="spellStart"/>
      <w:r w:rsidRPr="009051A8">
        <w:rPr>
          <w:rStyle w:val="a7"/>
          <w:sz w:val="28"/>
          <w:szCs w:val="28"/>
        </w:rPr>
        <w:t>Flow</w:t>
      </w:r>
      <w:proofErr w:type="spellEnd"/>
      <w:r w:rsidRPr="009051A8">
        <w:rPr>
          <w:rStyle w:val="a7"/>
          <w:sz w:val="28"/>
          <w:szCs w:val="28"/>
        </w:rPr>
        <w:t>?</w:t>
      </w:r>
      <w:r w:rsidRPr="009051A8">
        <w:rPr>
          <w:sz w:val="28"/>
          <w:szCs w:val="28"/>
        </w:rPr>
        <w:br/>
        <w:t xml:space="preserve">User </w:t>
      </w:r>
      <w:proofErr w:type="spellStart"/>
      <w:r w:rsidRPr="009051A8">
        <w:rPr>
          <w:sz w:val="28"/>
          <w:szCs w:val="28"/>
        </w:rPr>
        <w:t>Flow</w:t>
      </w:r>
      <w:proofErr w:type="spellEnd"/>
      <w:r w:rsidRPr="009051A8">
        <w:rPr>
          <w:sz w:val="28"/>
          <w:szCs w:val="28"/>
        </w:rPr>
        <w:t xml:space="preserve"> используется для анализа и оптимизации пользовательского опыта. Он помогает выявить проблемные точки и улучшить взаимодействие с продуктом, обеспечивая ясное представление о том, какие шаги необходимо выполнить для достижения цели, что способствует повышению эффективности интерфейса.</w:t>
      </w:r>
    </w:p>
    <w:p w14:paraId="5531C52D" w14:textId="1336CC02" w:rsidR="009051A8" w:rsidRPr="009051A8" w:rsidRDefault="009051A8" w:rsidP="009051A8">
      <w:pPr>
        <w:pStyle w:val="a4"/>
        <w:numPr>
          <w:ilvl w:val="0"/>
          <w:numId w:val="7"/>
        </w:numPr>
        <w:spacing w:before="280" w:beforeAutospacing="0"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 xml:space="preserve">Как составить User </w:t>
      </w:r>
      <w:proofErr w:type="spellStart"/>
      <w:r w:rsidRPr="009051A8">
        <w:rPr>
          <w:rStyle w:val="a7"/>
          <w:sz w:val="28"/>
          <w:szCs w:val="28"/>
        </w:rPr>
        <w:t>Flow</w:t>
      </w:r>
      <w:proofErr w:type="spellEnd"/>
      <w:r w:rsidRPr="009051A8">
        <w:rPr>
          <w:rStyle w:val="a7"/>
          <w:sz w:val="28"/>
          <w:szCs w:val="28"/>
        </w:rPr>
        <w:t>?</w:t>
      </w:r>
      <w:r w:rsidRPr="009051A8">
        <w:rPr>
          <w:sz w:val="28"/>
          <w:szCs w:val="28"/>
        </w:rPr>
        <w:br/>
        <w:t xml:space="preserve">Составление User </w:t>
      </w:r>
      <w:proofErr w:type="spellStart"/>
      <w:r w:rsidRPr="009051A8">
        <w:rPr>
          <w:sz w:val="28"/>
          <w:szCs w:val="28"/>
        </w:rPr>
        <w:t>Flow</w:t>
      </w:r>
      <w:proofErr w:type="spellEnd"/>
      <w:r w:rsidRPr="009051A8">
        <w:rPr>
          <w:sz w:val="28"/>
          <w:szCs w:val="28"/>
        </w:rPr>
        <w:t xml:space="preserve"> начинается с описания профиля пользователя, его целей и мотиваций. Затем определяется конкретная цель, формируется логическая последовательность шагов (от точки А до точки В) с использованием базовых блоков (экран, условие, действие) и элементов блок-схем, после чего готовая схема проверяется на соответствие ожиданиям.</w:t>
      </w:r>
    </w:p>
    <w:p w14:paraId="716635A0" w14:textId="77777777" w:rsidR="009051A8" w:rsidRPr="009051A8" w:rsidRDefault="009051A8" w:rsidP="009051A8">
      <w:pPr>
        <w:pStyle w:val="a4"/>
        <w:numPr>
          <w:ilvl w:val="0"/>
          <w:numId w:val="7"/>
        </w:numPr>
        <w:spacing w:before="280" w:beforeAutospacing="0"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 xml:space="preserve">Какие основные блоки используются при составлении User </w:t>
      </w:r>
      <w:proofErr w:type="spellStart"/>
      <w:r w:rsidRPr="009051A8">
        <w:rPr>
          <w:rStyle w:val="a7"/>
          <w:sz w:val="28"/>
          <w:szCs w:val="28"/>
        </w:rPr>
        <w:t>Flow</w:t>
      </w:r>
      <w:proofErr w:type="spellEnd"/>
      <w:r w:rsidRPr="009051A8">
        <w:rPr>
          <w:rStyle w:val="a7"/>
          <w:sz w:val="28"/>
          <w:szCs w:val="28"/>
        </w:rPr>
        <w:t>?</w:t>
      </w:r>
      <w:r w:rsidRPr="009051A8">
        <w:rPr>
          <w:sz w:val="28"/>
          <w:szCs w:val="28"/>
        </w:rPr>
        <w:br/>
        <w:t>Основные блоки включают экран (состояние интерфейса или этап взаимодействия), условие (развилка или проверка, например, выбор «да/нет») и действие (конкретное действие пользователя, как нажатие кнопки или ввод данных).</w:t>
      </w:r>
    </w:p>
    <w:p w14:paraId="792429A4" w14:textId="77777777" w:rsidR="009051A8" w:rsidRPr="009051A8" w:rsidRDefault="009051A8" w:rsidP="009051A8">
      <w:pPr>
        <w:pStyle w:val="a4"/>
        <w:numPr>
          <w:ilvl w:val="0"/>
          <w:numId w:val="7"/>
        </w:numPr>
        <w:spacing w:before="280" w:beforeAutospacing="0"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Что такое композиция?</w:t>
      </w:r>
      <w:r w:rsidRPr="009051A8">
        <w:rPr>
          <w:sz w:val="28"/>
          <w:szCs w:val="28"/>
        </w:rPr>
        <w:br/>
        <w:t>Композиция – это схема организации визуальных элементов в графическом произведении (сайте, мобильном приложении, интерфейсе), где элементы гармонично взаимодействуют друг с другом и с окружающим пространством, делая интерфейс понятным и привлекательным.</w:t>
      </w:r>
    </w:p>
    <w:p w14:paraId="7B5E75C8" w14:textId="0BDCA19A" w:rsidR="009051A8" w:rsidRPr="009051A8" w:rsidRDefault="009051A8" w:rsidP="00AB3A51">
      <w:pPr>
        <w:pStyle w:val="a4"/>
        <w:numPr>
          <w:ilvl w:val="0"/>
          <w:numId w:val="7"/>
        </w:numPr>
        <w:spacing w:before="280" w:beforeAutospacing="0" w:after="120" w:afterAutospacing="0"/>
        <w:ind w:left="714" w:hanging="357"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Какие существуют основные законы композиции?</w:t>
      </w:r>
      <w:r w:rsidR="00CB2FCF" w:rsidRPr="00CB2FCF">
        <w:rPr>
          <w:rStyle w:val="a7"/>
          <w:sz w:val="28"/>
          <w:szCs w:val="28"/>
        </w:rPr>
        <w:t xml:space="preserve"> </w:t>
      </w:r>
      <w:r w:rsidRPr="009051A8">
        <w:rPr>
          <w:sz w:val="28"/>
          <w:szCs w:val="28"/>
        </w:rPr>
        <w:br/>
        <w:t>Основные законы композиции включают:</w:t>
      </w:r>
    </w:p>
    <w:p w14:paraId="71D96793" w14:textId="77777777" w:rsidR="009051A8" w:rsidRPr="009051A8" w:rsidRDefault="009051A8" w:rsidP="005A003B">
      <w:pPr>
        <w:pStyle w:val="a4"/>
        <w:numPr>
          <w:ilvl w:val="0"/>
          <w:numId w:val="8"/>
        </w:numPr>
        <w:spacing w:before="28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Единство</w:t>
      </w:r>
      <w:r w:rsidRPr="009051A8">
        <w:rPr>
          <w:sz w:val="28"/>
          <w:szCs w:val="28"/>
        </w:rPr>
        <w:t xml:space="preserve"> – взаимосвязанность всех элементов, создающая целостное восприятие;</w:t>
      </w:r>
    </w:p>
    <w:p w14:paraId="3C675E3A" w14:textId="77777777" w:rsidR="009051A8" w:rsidRPr="009051A8" w:rsidRDefault="009051A8" w:rsidP="005A003B">
      <w:pPr>
        <w:pStyle w:val="a4"/>
        <w:numPr>
          <w:ilvl w:val="0"/>
          <w:numId w:val="8"/>
        </w:numPr>
        <w:spacing w:before="28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Соподчинение (композиционный центр)</w:t>
      </w:r>
      <w:r w:rsidRPr="009051A8">
        <w:rPr>
          <w:sz w:val="28"/>
          <w:szCs w:val="28"/>
        </w:rPr>
        <w:t xml:space="preserve"> – выделение главного элемента, вокруг которого организована композиция;</w:t>
      </w:r>
    </w:p>
    <w:p w14:paraId="6496993B" w14:textId="77777777" w:rsidR="009051A8" w:rsidRPr="009051A8" w:rsidRDefault="009051A8" w:rsidP="005A003B">
      <w:pPr>
        <w:pStyle w:val="a4"/>
        <w:numPr>
          <w:ilvl w:val="0"/>
          <w:numId w:val="8"/>
        </w:numPr>
        <w:spacing w:before="28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Равновесие</w:t>
      </w:r>
      <w:r w:rsidRPr="009051A8">
        <w:rPr>
          <w:sz w:val="28"/>
          <w:szCs w:val="28"/>
        </w:rPr>
        <w:t xml:space="preserve"> – распределение визуального веса, обеспечивающее гармонию, будь то симметричное или асимметричное расположение элементов.</w:t>
      </w:r>
    </w:p>
    <w:p w14:paraId="00815530" w14:textId="77777777" w:rsidR="009051A8" w:rsidRPr="009051A8" w:rsidRDefault="009051A8" w:rsidP="00AB3A51">
      <w:pPr>
        <w:pStyle w:val="a4"/>
        <w:numPr>
          <w:ilvl w:val="0"/>
          <w:numId w:val="9"/>
        </w:numPr>
        <w:spacing w:before="280" w:beforeAutospacing="0" w:after="120" w:afterAutospacing="0"/>
        <w:ind w:left="714" w:hanging="357"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lastRenderedPageBreak/>
        <w:t>Назовите основные элементы композиции.</w:t>
      </w:r>
      <w:r w:rsidRPr="009051A8">
        <w:rPr>
          <w:sz w:val="28"/>
          <w:szCs w:val="28"/>
        </w:rPr>
        <w:br/>
        <w:t>К основным элементам композиции относятся:</w:t>
      </w:r>
    </w:p>
    <w:p w14:paraId="7CADC35D" w14:textId="77777777" w:rsidR="009051A8" w:rsidRPr="009051A8" w:rsidRDefault="009051A8" w:rsidP="005A003B">
      <w:pPr>
        <w:pStyle w:val="a4"/>
        <w:numPr>
          <w:ilvl w:val="0"/>
          <w:numId w:val="10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Точка</w:t>
      </w:r>
      <w:r w:rsidRPr="009051A8">
        <w:rPr>
          <w:sz w:val="28"/>
          <w:szCs w:val="28"/>
        </w:rPr>
        <w:t xml:space="preserve"> – может выступать в роли акцента, привлекая внимание;</w:t>
      </w:r>
    </w:p>
    <w:p w14:paraId="312CB814" w14:textId="77777777" w:rsidR="009051A8" w:rsidRPr="009051A8" w:rsidRDefault="009051A8" w:rsidP="005A003B">
      <w:pPr>
        <w:pStyle w:val="a4"/>
        <w:numPr>
          <w:ilvl w:val="0"/>
          <w:numId w:val="10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Линия</w:t>
      </w:r>
      <w:r w:rsidRPr="009051A8">
        <w:rPr>
          <w:sz w:val="28"/>
          <w:szCs w:val="28"/>
        </w:rPr>
        <w:t xml:space="preserve"> – задаёт форму, направление и динамику композиции;</w:t>
      </w:r>
    </w:p>
    <w:p w14:paraId="1B9EAEDC" w14:textId="77777777" w:rsidR="009051A8" w:rsidRPr="009051A8" w:rsidRDefault="009051A8" w:rsidP="005A003B">
      <w:pPr>
        <w:pStyle w:val="a4"/>
        <w:numPr>
          <w:ilvl w:val="0"/>
          <w:numId w:val="10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Форма</w:t>
      </w:r>
      <w:r w:rsidRPr="009051A8">
        <w:rPr>
          <w:sz w:val="28"/>
          <w:szCs w:val="28"/>
        </w:rPr>
        <w:t xml:space="preserve"> – определяется назначением объекта (например, кнопка, ввод, список) и влияет на визуальный вес элемента;</w:t>
      </w:r>
    </w:p>
    <w:p w14:paraId="144AE7E9" w14:textId="5AE2E690" w:rsidR="005A003B" w:rsidRDefault="009051A8" w:rsidP="005A003B">
      <w:pPr>
        <w:pStyle w:val="a4"/>
        <w:numPr>
          <w:ilvl w:val="0"/>
          <w:numId w:val="10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Расположение</w:t>
      </w:r>
      <w:r w:rsidRPr="009051A8">
        <w:rPr>
          <w:sz w:val="28"/>
          <w:szCs w:val="28"/>
        </w:rPr>
        <w:t xml:space="preserve"> – организация элементов в пространстве, создающая баланс и определяющая визуальную структуру интерфейса.</w:t>
      </w:r>
    </w:p>
    <w:p w14:paraId="4DB3F64E" w14:textId="77777777" w:rsidR="005A003B" w:rsidRPr="005A003B" w:rsidRDefault="005A003B" w:rsidP="005A003B">
      <w:pPr>
        <w:pStyle w:val="a4"/>
        <w:spacing w:before="120" w:beforeAutospacing="0"/>
        <w:ind w:left="714"/>
        <w:contextualSpacing/>
        <w:rPr>
          <w:sz w:val="28"/>
          <w:szCs w:val="28"/>
        </w:rPr>
      </w:pPr>
    </w:p>
    <w:p w14:paraId="6C13215A" w14:textId="77777777" w:rsidR="009051A8" w:rsidRPr="009051A8" w:rsidRDefault="009051A8" w:rsidP="005A003B">
      <w:pPr>
        <w:pStyle w:val="a4"/>
        <w:numPr>
          <w:ilvl w:val="0"/>
          <w:numId w:val="11"/>
        </w:numPr>
        <w:spacing w:before="280" w:beforeAutospacing="0" w:after="120" w:afterAutospacing="0"/>
        <w:ind w:left="714" w:hanging="357"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Назовите принципы гештальта.</w:t>
      </w:r>
      <w:r w:rsidRPr="009051A8">
        <w:rPr>
          <w:sz w:val="28"/>
          <w:szCs w:val="28"/>
        </w:rPr>
        <w:br/>
        <w:t>Основные принципы гештальта включают:</w:t>
      </w:r>
    </w:p>
    <w:p w14:paraId="34F3630C" w14:textId="77777777" w:rsidR="009051A8" w:rsidRPr="009051A8" w:rsidRDefault="009051A8" w:rsidP="005A003B">
      <w:pPr>
        <w:pStyle w:val="a4"/>
        <w:numPr>
          <w:ilvl w:val="0"/>
          <w:numId w:val="12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Принцип близости</w:t>
      </w:r>
      <w:r w:rsidRPr="009051A8">
        <w:rPr>
          <w:sz w:val="28"/>
          <w:szCs w:val="28"/>
        </w:rPr>
        <w:t xml:space="preserve"> – элементы, расположенные рядом, воспринимаются как группа;</w:t>
      </w:r>
    </w:p>
    <w:p w14:paraId="782B85D1" w14:textId="77777777" w:rsidR="009051A8" w:rsidRPr="009051A8" w:rsidRDefault="009051A8" w:rsidP="005A003B">
      <w:pPr>
        <w:pStyle w:val="a4"/>
        <w:numPr>
          <w:ilvl w:val="0"/>
          <w:numId w:val="12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Принцип общей области</w:t>
      </w:r>
      <w:r w:rsidRPr="009051A8">
        <w:rPr>
          <w:sz w:val="28"/>
          <w:szCs w:val="28"/>
        </w:rPr>
        <w:t xml:space="preserve"> – элементы, находящиеся в пределах одной области, воспринимаются как связанные;</w:t>
      </w:r>
    </w:p>
    <w:p w14:paraId="38B9A78D" w14:textId="77777777" w:rsidR="009051A8" w:rsidRPr="009051A8" w:rsidRDefault="009051A8" w:rsidP="005A003B">
      <w:pPr>
        <w:pStyle w:val="a4"/>
        <w:numPr>
          <w:ilvl w:val="0"/>
          <w:numId w:val="12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Принцип сходства</w:t>
      </w:r>
      <w:r w:rsidRPr="009051A8">
        <w:rPr>
          <w:sz w:val="28"/>
          <w:szCs w:val="28"/>
        </w:rPr>
        <w:t xml:space="preserve"> – схожие по форме, цвету или размеру элементы ассоциируются между собой;</w:t>
      </w:r>
    </w:p>
    <w:p w14:paraId="455D932E" w14:textId="77777777" w:rsidR="009051A8" w:rsidRPr="009051A8" w:rsidRDefault="009051A8" w:rsidP="005A003B">
      <w:pPr>
        <w:pStyle w:val="a4"/>
        <w:numPr>
          <w:ilvl w:val="0"/>
          <w:numId w:val="12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Принцип завершённости</w:t>
      </w:r>
      <w:r w:rsidRPr="009051A8">
        <w:rPr>
          <w:sz w:val="28"/>
          <w:szCs w:val="28"/>
        </w:rPr>
        <w:t xml:space="preserve"> – мозг дополняет недостающие части, создавая целостный образ;</w:t>
      </w:r>
    </w:p>
    <w:p w14:paraId="31E42613" w14:textId="77777777" w:rsidR="009051A8" w:rsidRPr="009051A8" w:rsidRDefault="009051A8" w:rsidP="005A003B">
      <w:pPr>
        <w:pStyle w:val="a4"/>
        <w:numPr>
          <w:ilvl w:val="0"/>
          <w:numId w:val="12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Принцип симметрии/асимметрии</w:t>
      </w:r>
      <w:r w:rsidRPr="009051A8">
        <w:rPr>
          <w:sz w:val="28"/>
          <w:szCs w:val="28"/>
        </w:rPr>
        <w:t xml:space="preserve"> – симметричное расположение обеспечивает чувство порядка, а асимметрия позволяет выделить отдельные элементы;</w:t>
      </w:r>
    </w:p>
    <w:p w14:paraId="189582FE" w14:textId="77777777" w:rsidR="009051A8" w:rsidRPr="009051A8" w:rsidRDefault="009051A8" w:rsidP="005A003B">
      <w:pPr>
        <w:pStyle w:val="a4"/>
        <w:numPr>
          <w:ilvl w:val="0"/>
          <w:numId w:val="12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Принцип непрерывности</w:t>
      </w:r>
      <w:r w:rsidRPr="009051A8">
        <w:rPr>
          <w:sz w:val="28"/>
          <w:szCs w:val="28"/>
        </w:rPr>
        <w:t xml:space="preserve"> – элементы, выстроенные в линии или кривые, воспринимаются как связный поток;</w:t>
      </w:r>
    </w:p>
    <w:p w14:paraId="3ACF06D1" w14:textId="77777777" w:rsidR="009051A8" w:rsidRPr="009051A8" w:rsidRDefault="009051A8" w:rsidP="005A003B">
      <w:pPr>
        <w:pStyle w:val="a4"/>
        <w:numPr>
          <w:ilvl w:val="0"/>
          <w:numId w:val="12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Принцип общего направления</w:t>
      </w:r>
      <w:r w:rsidRPr="009051A8">
        <w:rPr>
          <w:sz w:val="28"/>
          <w:szCs w:val="28"/>
        </w:rPr>
        <w:t xml:space="preserve"> – элементы, движущиеся в одном направлении, объединяются в единую группу;</w:t>
      </w:r>
    </w:p>
    <w:p w14:paraId="334550C6" w14:textId="77777777" w:rsidR="009051A8" w:rsidRPr="009051A8" w:rsidRDefault="009051A8" w:rsidP="005A003B">
      <w:pPr>
        <w:pStyle w:val="a4"/>
        <w:numPr>
          <w:ilvl w:val="0"/>
          <w:numId w:val="12"/>
        </w:numPr>
        <w:spacing w:before="120" w:beforeAutospacing="0"/>
        <w:ind w:left="714" w:hanging="357"/>
        <w:contextualSpacing/>
        <w:rPr>
          <w:sz w:val="28"/>
          <w:szCs w:val="28"/>
        </w:rPr>
      </w:pPr>
      <w:r w:rsidRPr="009051A8">
        <w:rPr>
          <w:rStyle w:val="a7"/>
          <w:sz w:val="28"/>
          <w:szCs w:val="28"/>
        </w:rPr>
        <w:t>Принцип соотношения фигуры и фона</w:t>
      </w:r>
      <w:r w:rsidRPr="009051A8">
        <w:rPr>
          <w:sz w:val="28"/>
          <w:szCs w:val="28"/>
        </w:rPr>
        <w:t xml:space="preserve"> – позволяет выделить основной объект, различая его от окружающего фона.</w:t>
      </w:r>
    </w:p>
    <w:p w14:paraId="53D662F6" w14:textId="77777777" w:rsidR="000C2D6B" w:rsidRPr="009051A8" w:rsidRDefault="000C2D6B" w:rsidP="009051A8">
      <w:pPr>
        <w:spacing w:before="280"/>
        <w:rPr>
          <w:sz w:val="28"/>
          <w:szCs w:val="28"/>
        </w:rPr>
      </w:pPr>
    </w:p>
    <w:sectPr w:rsidR="000C2D6B" w:rsidRPr="00905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10509"/>
    <w:multiLevelType w:val="multilevel"/>
    <w:tmpl w:val="D866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F48C7"/>
    <w:multiLevelType w:val="hybridMultilevel"/>
    <w:tmpl w:val="E2CAF2BE"/>
    <w:lvl w:ilvl="0" w:tplc="295E863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B6450E4"/>
    <w:multiLevelType w:val="hybridMultilevel"/>
    <w:tmpl w:val="23C25306"/>
    <w:lvl w:ilvl="0" w:tplc="C67E6922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35F3C"/>
    <w:multiLevelType w:val="multilevel"/>
    <w:tmpl w:val="AF8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AFB1BC8"/>
    <w:multiLevelType w:val="multilevel"/>
    <w:tmpl w:val="E56635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B4879"/>
    <w:multiLevelType w:val="multilevel"/>
    <w:tmpl w:val="22F208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138D5"/>
    <w:multiLevelType w:val="multilevel"/>
    <w:tmpl w:val="E2DE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C75241"/>
    <w:multiLevelType w:val="multilevel"/>
    <w:tmpl w:val="7DB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974B3"/>
    <w:multiLevelType w:val="hybridMultilevel"/>
    <w:tmpl w:val="F0BCE120"/>
    <w:lvl w:ilvl="0" w:tplc="0B14411A">
      <w:start w:val="1"/>
      <w:numFmt w:val="decimal"/>
      <w:lvlText w:val="%1."/>
      <w:lvlJc w:val="left"/>
      <w:pPr>
        <w:ind w:left="142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C082528"/>
    <w:multiLevelType w:val="hybridMultilevel"/>
    <w:tmpl w:val="000E587C"/>
    <w:lvl w:ilvl="0" w:tplc="03CE6B4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9"/>
  </w:num>
  <w:num w:numId="9">
    <w:abstractNumId w:val="6"/>
  </w:num>
  <w:num w:numId="10">
    <w:abstractNumId w:val="0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A8"/>
    <w:rsid w:val="000C2D6B"/>
    <w:rsid w:val="005A003B"/>
    <w:rsid w:val="009051A8"/>
    <w:rsid w:val="00933616"/>
    <w:rsid w:val="00A048E5"/>
    <w:rsid w:val="00AB3A51"/>
    <w:rsid w:val="00CB2FCF"/>
    <w:rsid w:val="00E6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5089D"/>
  <w15:chartTrackingRefBased/>
  <w15:docId w15:val="{63DC1181-70CF-43D5-870C-9D4C7FBA8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1A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051A8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905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9051A8"/>
    <w:pPr>
      <w:ind w:left="720"/>
      <w:contextualSpacing/>
    </w:pPr>
  </w:style>
  <w:style w:type="paragraph" w:customStyle="1" w:styleId="pw-post-body-paragraph">
    <w:name w:val="pw-post-body-paragraph"/>
    <w:basedOn w:val="a"/>
    <w:uiPriority w:val="99"/>
    <w:rsid w:val="00905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051A8"/>
    <w:rPr>
      <w:i/>
      <w:iCs/>
    </w:rPr>
  </w:style>
  <w:style w:type="character" w:styleId="a7">
    <w:name w:val="Strong"/>
    <w:basedOn w:val="a0"/>
    <w:uiPriority w:val="22"/>
    <w:qFormat/>
    <w:rsid w:val="009051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2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Михаил Зубенко</cp:lastModifiedBy>
  <cp:revision>6</cp:revision>
  <dcterms:created xsi:type="dcterms:W3CDTF">2025-04-13T17:59:00Z</dcterms:created>
  <dcterms:modified xsi:type="dcterms:W3CDTF">2025-04-14T14:48:00Z</dcterms:modified>
</cp:coreProperties>
</file>