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058D5" w14:textId="77777777" w:rsidR="00D979EF" w:rsidRPr="00D979EF" w:rsidRDefault="00D979EF" w:rsidP="00D9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Конечно, я могу ответить на ваши контрольные вопросы, основываясь на предоставленных источниках.</w:t>
      </w:r>
    </w:p>
    <w:p w14:paraId="463CD6C5" w14:textId="77777777" w:rsidR="00D979EF" w:rsidRPr="00D979EF" w:rsidRDefault="00D979EF" w:rsidP="00D97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типографика?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Типографика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графическое оформление текста, система оформления текста, с помощью шрифтов, символов и знаков. Она помогает сделать написанный текст приятным и более читабельным для пользователя и читателя. Типографика включает в себя разработку шрифта, подбор и сочетание шрифтов, начертания шрифта, плотность шрифта, соотношение размеров, оформление и расположение текстовых блоков, а также иерархию текстовых блоков. </w:t>
      </w: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Вёрстка текста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процессом работы над типографикой, распределением и оформлением текста в макете.</w:t>
      </w:r>
    </w:p>
    <w:p w14:paraId="270812EB" w14:textId="77777777" w:rsidR="00D979EF" w:rsidRPr="00D979EF" w:rsidRDefault="00D979EF" w:rsidP="00D97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интерлиньяж?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Интерлиньяж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междустрочный интервал. Использование достаточного интерлиньяжа позволяет повысить читаемость текста.</w:t>
      </w:r>
    </w:p>
    <w:p w14:paraId="7BCA828E" w14:textId="77777777" w:rsidR="00D979EF" w:rsidRPr="00D979EF" w:rsidRDefault="00D979EF" w:rsidP="00D97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цветовой круг?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Цветовой круг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круг, состоящий из разных цветов, который помогает понять, как разные цвета соотносятся друг с другом и как их можно комбинировать. Обычно он построен из первичных, вторичных и третичных цветов, называемых оттенками.</w:t>
      </w:r>
    </w:p>
    <w:p w14:paraId="22FF82D7" w14:textId="77777777" w:rsidR="00D979EF" w:rsidRPr="00D979EF" w:rsidRDefault="00D979EF" w:rsidP="00D97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есть цветовые схемы для работы с цветовым кругом?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 несколько цветовых схем, которые при помощи цветового круга помогают правильно подобрать комбинирующиеся между собой цвета. Согласно источникам, эти схемы включают:</w:t>
      </w:r>
    </w:p>
    <w:p w14:paraId="3F4B3252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Монохроматическая схема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Основана на одном цвете с различными тонами и оттенками.</w:t>
      </w:r>
    </w:p>
    <w:p w14:paraId="42D640D1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Аналоговая схема</w:t>
      </w:r>
      <w:proofErr w:type="gramStart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Использует</w:t>
      </w:r>
      <w:proofErr w:type="gramEnd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цвета, расположенные рядом друг от друга на цветовом круге, обычно под углом 90 градусов. Этот тип схемы используется для дизайна, где не требуется контраст.</w:t>
      </w:r>
    </w:p>
    <w:p w14:paraId="30816147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Дополнительная/Расширенная схема (Комплиментарная)</w:t>
      </w:r>
      <w:proofErr w:type="gramStart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Использует</w:t>
      </w:r>
      <w:proofErr w:type="gramEnd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цвета, расположенные друг напротив друга на цветовом круге.</w:t>
      </w:r>
    </w:p>
    <w:p w14:paraId="6E7DA1FA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Сплит-расширенная схема или расщеплённые дополняющие цвета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Схема, аналогичная предыдущей, но использующая больше цветов. Выбирается основной цвет, дополнительный цвет напротив него, а также два цвета, смежных с его противоположным цветом.</w:t>
      </w:r>
    </w:p>
    <w:p w14:paraId="64BBF512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Триадическая схема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Основана на трёх отдельных цветах, равноудаленных друг от друга на цветовом круге. При работе с этой схемой один цвет используется как доминирующий, другие – как акценты.</w:t>
      </w:r>
    </w:p>
    <w:p w14:paraId="19B59A1E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Четырёхцветная/Прямоугольная схема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Схема использует 4 цвета от круга, являющиеся дополнительными парами. Если соединить выбранные цвета точками, они образуют прямоугольник.</w:t>
      </w:r>
    </w:p>
    <w:p w14:paraId="66E63DEC" w14:textId="1963FF53" w:rsidR="00D979EF" w:rsidRDefault="00D979EF" w:rsidP="00D97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паттерны сканирования?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C46C4C2" w14:textId="3F744219" w:rsidR="000A4C6F" w:rsidRPr="00D979EF" w:rsidRDefault="000A4C6F" w:rsidP="000A4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C6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Паттерны сканирования (скан-паттерны) — устоявшиеся схемы, по которым глаза пользователя проходят по странице при первом просмотре, прежде чем начать целенаправленное чтение.</w:t>
      </w:r>
    </w:p>
    <w:p w14:paraId="664E0656" w14:textId="77777777" w:rsidR="000A4C6F" w:rsidRDefault="00D979EF" w:rsidP="000F6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есть виды паттернов сканирования?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5760E33" w14:textId="77777777" w:rsidR="000A4C6F" w:rsidRPr="000A4C6F" w:rsidRDefault="000A4C6F" w:rsidP="000A4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C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drawing>
          <wp:inline distT="0" distB="0" distL="0" distR="0" wp14:anchorId="45E3FE56" wp14:editId="2C89688B">
            <wp:extent cx="5940425" cy="2593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08F6" w14:textId="2E7C6687" w:rsidR="00D979EF" w:rsidRPr="00D979EF" w:rsidRDefault="00D979EF" w:rsidP="000F6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есть виды кнопок?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Согласно источникам, существует несколько видов кнопок:</w:t>
      </w:r>
    </w:p>
    <w:p w14:paraId="04DDC69F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 призыва к действию (CTA)</w:t>
      </w:r>
      <w:proofErr w:type="gramStart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Побуждают</w:t>
      </w:r>
      <w:proofErr w:type="gramEnd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пользователей к действию, например, «Купить сейчас», «Зарегистрироваться».</w:t>
      </w:r>
    </w:p>
    <w:p w14:paraId="4B1981FA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 первичного действия</w:t>
      </w:r>
      <w:proofErr w:type="gramStart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Помогают</w:t>
      </w:r>
      <w:proofErr w:type="gramEnd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пользователю взаимодействовать с продуктом, например, «Начать», «Далее».</w:t>
      </w:r>
    </w:p>
    <w:p w14:paraId="2C9C20D9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 вторичного действия</w:t>
      </w:r>
      <w:proofErr w:type="gramStart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Служат</w:t>
      </w:r>
      <w:proofErr w:type="gramEnd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альтернативой кнопкам первичного действия или кнопкам призыва к действию. Например, кнопка «Отмена» рядом с кнопкой «Заказать».</w:t>
      </w:r>
    </w:p>
    <w:p w14:paraId="7CA4F42D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 третичного действия</w:t>
      </w:r>
      <w:proofErr w:type="gramStart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Могут</w:t>
      </w:r>
      <w:proofErr w:type="gramEnd"/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использоваться для разных действий, которые важны, но могут не соответствовать тому, что пользователь хочет сделать в данный момент, например, кнопка «Поделиться», «Фильтр».</w:t>
      </w:r>
    </w:p>
    <w:p w14:paraId="5F387043" w14:textId="77777777" w:rsidR="00D979EF" w:rsidRPr="00D979EF" w:rsidRDefault="00D979EF" w:rsidP="00D97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Плавающие кнопки действия (</w:t>
      </w:r>
      <w:proofErr w:type="spellStart"/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Fab</w:t>
      </w:r>
      <w:proofErr w:type="spellEnd"/>
      <w:r w:rsidRPr="00D979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979EF">
        <w:rPr>
          <w:rFonts w:ascii="Times New Roman" w:eastAsia="Times New Roman" w:hAnsi="Times New Roman" w:cs="Times New Roman"/>
          <w:sz w:val="24"/>
          <w:szCs w:val="24"/>
          <w:lang w:eastAsia="ru-RU"/>
        </w:rPr>
        <w:t>: Кнопки со значком, могут использоваться для первичного действия.</w:t>
      </w:r>
    </w:p>
    <w:p w14:paraId="675BC6BE" w14:textId="77777777" w:rsidR="002E152E" w:rsidRDefault="002E152E"/>
    <w:sectPr w:rsidR="002E1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B2029"/>
    <w:multiLevelType w:val="multilevel"/>
    <w:tmpl w:val="E292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EF"/>
    <w:rsid w:val="000A4C6F"/>
    <w:rsid w:val="002E152E"/>
    <w:rsid w:val="00C14233"/>
    <w:rsid w:val="00D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AB4D"/>
  <w15:chartTrackingRefBased/>
  <w15:docId w15:val="{CD832D23-2C14-45D3-9BAA-E0E2DEA2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7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97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0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1</cp:revision>
  <dcterms:created xsi:type="dcterms:W3CDTF">2025-05-21T21:07:00Z</dcterms:created>
  <dcterms:modified xsi:type="dcterms:W3CDTF">2025-05-21T21:30:00Z</dcterms:modified>
</cp:coreProperties>
</file>