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before="240" w:lineRule="auto"/>
        <w:ind w:left="2880" w:firstLine="0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   Banking Operations</w:t>
      </w:r>
    </w:p>
    <w:p w:rsidR="00000000" w:rsidDel="00000000" w:rsidP="00000000" w:rsidRDefault="00000000" w:rsidRPr="00000000" w14:paraId="00000002">
      <w:pPr>
        <w:spacing w:before="240" w:lineRule="auto"/>
        <w:ind w:left="100" w:firstLine="0"/>
        <w:jc w:val="center"/>
        <w:rPr>
          <w:rFonts w:ascii="Times New Roman" w:cs="Times New Roman" w:eastAsia="Times New Roman" w:hAnsi="Times New Roman"/>
          <w:b w:val="1"/>
          <w:color w:val="636363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32"/>
          <w:szCs w:val="32"/>
          <w:rtl w:val="0"/>
        </w:rPr>
        <w:t xml:space="preserve">EMI Foreclosure - Turbo</w:t>
      </w:r>
    </w:p>
    <w:p w:rsidR="00000000" w:rsidDel="00000000" w:rsidP="00000000" w:rsidRDefault="00000000" w:rsidRPr="00000000" w14:paraId="00000003">
      <w:pPr>
        <w:spacing w:before="240" w:lineRule="auto"/>
        <w:ind w:left="100" w:firstLine="0"/>
        <w:rPr>
          <w:rFonts w:ascii="Times New Roman" w:cs="Times New Roman" w:eastAsia="Times New Roman" w:hAnsi="Times New Roman"/>
          <w:b w:val="1"/>
          <w:color w:val="636363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4"/>
          <w:szCs w:val="24"/>
          <w:rtl w:val="0"/>
        </w:rPr>
        <w:t xml:space="preserve">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8"/>
          <w:szCs w:val="28"/>
          <w:rtl w:val="0"/>
        </w:rPr>
        <w:t xml:space="preserve">    Zeta</w:t>
      </w:r>
    </w:p>
    <w:p w:rsidR="00000000" w:rsidDel="00000000" w:rsidP="00000000" w:rsidRDefault="00000000" w:rsidRPr="00000000" w14:paraId="00000004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40" w:lineRule="auto"/>
        <w:ind w:left="2160" w:firstLine="0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120" w:line="240" w:lineRule="auto"/>
        <w:ind w:right="160"/>
        <w:jc w:val="right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 Zeta team</w:t>
      </w:r>
    </w:p>
    <w:p w:rsidR="00000000" w:rsidDel="00000000" w:rsidP="00000000" w:rsidRDefault="00000000" w:rsidRPr="00000000" w14:paraId="0000001A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Version 1.2</w:t>
      </w:r>
    </w:p>
    <w:p w:rsidR="00000000" w:rsidDel="00000000" w:rsidP="00000000" w:rsidRDefault="00000000" w:rsidRPr="00000000" w14:paraId="0000001B">
      <w:pPr>
        <w:spacing w:after="120" w:before="120" w:line="240" w:lineRule="auto"/>
        <w:ind w:right="160"/>
        <w:jc w:val="right"/>
        <w:rPr>
          <w:rFonts w:ascii="Times New Roman" w:cs="Times New Roman" w:eastAsia="Times New Roman" w:hAnsi="Times New Roman"/>
          <w:b w:val="1"/>
          <w:color w:val="636363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636363"/>
          <w:sz w:val="20"/>
          <w:szCs w:val="20"/>
          <w:rtl w:val="0"/>
        </w:rPr>
        <w:t xml:space="preserve">Effective Date: May 2022</w:t>
      </w:r>
    </w:p>
    <w:p w:rsidR="00000000" w:rsidDel="00000000" w:rsidP="00000000" w:rsidRDefault="00000000" w:rsidRPr="00000000" w14:paraId="0000001C">
      <w:pPr>
        <w:spacing w:before="240" w:lineRule="auto"/>
        <w:rPr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before="240" w:line="240" w:lineRule="auto"/>
        <w:ind w:left="-360" w:right="-100" w:firstLine="0"/>
        <w:rPr>
          <w:rFonts w:ascii="Times New Roman" w:cs="Times New Roman" w:eastAsia="Times New Roman" w:hAnsi="Times New Roman"/>
          <w:b w:val="1"/>
          <w:color w:val="63636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before="24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2e75b5"/>
          <w:sz w:val="28"/>
          <w:szCs w:val="28"/>
          <w:rtl w:val="0"/>
        </w:rPr>
        <w:t xml:space="preserve">Contents</w:t>
      </w: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</w:instrText>
            <w:fldChar w:fldCharType="separate"/>
          </w:r>
          <w:hyperlink w:anchor="_heading=h.gjdgxs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Version Control</w:t>
            </w:r>
          </w:hyperlink>
          <w:hyperlink w:anchor="_heading=h.gjdgxs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Scope &amp; Applicability</w:t>
            </w:r>
          </w:hyperlink>
          <w:hyperlink w:anchor="_heading=h.30j0zll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Assumptions</w:t>
            </w:r>
          </w:hyperlink>
          <w:hyperlink w:anchor="_heading=h.1fob9te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Objectives</w:t>
            </w:r>
          </w:hyperlink>
          <w:hyperlink w:anchor="_heading=h.3znysh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SLA Definitions</w:t>
            </w:r>
          </w:hyperlink>
          <w:hyperlink w:anchor="_heading=h.2et92p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Process Description</w:t>
            </w:r>
          </w:hyperlink>
          <w:hyperlink w:anchor="_heading=h.tyjcwt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heading=h.3dy6vkm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_heading=h.3dy6vkm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EMI Foreclosure Scenario’s: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heading=h.1t3h5sf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_heading=h.1t3h5sf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EMI Foreclosures (Automated)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heading=h.4d34og8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_heading=h.4d34og8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EMI Foreclosures (Customer Initiated)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2s8eyo1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_heading=h.2s8eyo1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Accounting Entries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heading=h.17dp8vu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_heading=h.17dp8vu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Statements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hyperlink>
          <w:hyperlink w:anchor="_heading=h.3rdcrjn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_heading=h.3rdcrjn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Reports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pos="440"/>
              <w:tab w:val="right" w:pos="9350"/>
            </w:tabs>
            <w:spacing w:after="100" w:before="0" w:line="276" w:lineRule="auto"/>
            <w:ind w:left="0" w:right="0" w:firstLine="0"/>
            <w:jc w:val="left"/>
            <w:rPr>
              <w:rFonts w:ascii="Cambria" w:cs="Cambria" w:eastAsia="Cambria" w:hAnsi="Cambria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hyperlink>
          <w:hyperlink w:anchor="_heading=h.26in1rg">
            <w:r w:rsidDel="00000000" w:rsidR="00000000" w:rsidRPr="00000000">
              <w:rPr>
                <w:rFonts w:ascii="Cambria" w:cs="Cambria" w:eastAsia="Cambria" w:hAnsi="Cambria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_heading=h.26in1rg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Notifications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pos="9360"/>
            </w:tabs>
            <w:spacing w:after="80" w:before="60" w:line="240" w:lineRule="auto"/>
            <w:ind w:left="1080" w:firstLine="0"/>
            <w:rPr>
              <w:color w:val="2e75b5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>
          <w:b w:val="1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4"/>
          <w:szCs w:val="24"/>
          <w:rtl w:val="0"/>
        </w:rPr>
        <w:t xml:space="preserve">Version Control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540.0" w:type="dxa"/>
        <w:jc w:val="left"/>
        <w:tblInd w:w="-115.0" w:type="dxa"/>
        <w:tblLayout w:type="fixed"/>
        <w:tblLook w:val="0400"/>
      </w:tblPr>
      <w:tblGrid>
        <w:gridCol w:w="980"/>
        <w:gridCol w:w="1260"/>
        <w:gridCol w:w="4785"/>
        <w:gridCol w:w="1380"/>
        <w:gridCol w:w="1135"/>
        <w:tblGridChange w:id="0">
          <w:tblGrid>
            <w:gridCol w:w="980"/>
            <w:gridCol w:w="1260"/>
            <w:gridCol w:w="4785"/>
            <w:gridCol w:w="1380"/>
            <w:gridCol w:w="1135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3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Version number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4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5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Summary of change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Created by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7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Approved By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24-May-22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Document created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Assumptions section updated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Dependency section updated.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 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8-Aug-22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Section 6, Report section tabulated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C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19-Sep-22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Auto foreclosure condition revised from 90+ to 145 DPD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0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1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2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19-Sep-22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MAD logic on loan cancellation updated as 100% of loan outstanding reversed to card account.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19-Sep-22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Other assumptions section added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Gopakumar K P (Zeta)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rPr>
          <w:b w:val="1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sz w:val="24"/>
          <w:szCs w:val="24"/>
          <w:rtl w:val="0"/>
        </w:rPr>
        <w:t xml:space="preserve">Scope &amp; Applicability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before="280" w:lineRule="auto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Scope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EMI Foreclosures (Bank EMI and Brand EMI)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EMI foreclosures and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Manual EMI Foreclosures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280" w:lineRule="auto"/>
        <w:ind w:left="36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Applicability</w:t>
      </w:r>
    </w:p>
    <w:p w:rsidR="00000000" w:rsidDel="00000000" w:rsidP="00000000" w:rsidRDefault="00000000" w:rsidRPr="00000000" w14:paraId="00000062">
      <w:pPr>
        <w:spacing w:before="240" w:lineRule="auto"/>
        <w:rPr/>
      </w:pPr>
      <w:r w:rsidDel="00000000" w:rsidR="00000000" w:rsidRPr="00000000">
        <w:rPr>
          <w:rtl w:val="0"/>
        </w:rPr>
        <w:t xml:space="preserve">Zeta Banking Ops, HDFC Ops, Zeta Customer Support team, HDFC customer support team, Zeta product, HDFC business.</w:t>
      </w:r>
    </w:p>
    <w:p w:rsidR="00000000" w:rsidDel="00000000" w:rsidP="00000000" w:rsidRDefault="00000000" w:rsidRPr="00000000" w14:paraId="00000063">
      <w:pPr>
        <w:pStyle w:val="Heading1"/>
        <w:rPr>
          <w:b w:val="1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sz w:val="24"/>
          <w:szCs w:val="24"/>
          <w:rtl w:val="0"/>
        </w:rPr>
        <w:t xml:space="preserve">Assumptions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induced foreclosures shall be handled by Zeta CS team.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 foreclosures on refunds&gt;90% of the loan outstanding shall be executed only for refunds where the matching parameters defined match with the corresponding loan converted transaction.</w:t>
      </w:r>
    </w:p>
    <w:p w:rsidR="00000000" w:rsidDel="00000000" w:rsidP="00000000" w:rsidRDefault="00000000" w:rsidRPr="00000000" w14:paraId="00000066">
      <w:pPr>
        <w:spacing w:before="240" w:lineRule="auto"/>
        <w:rPr/>
      </w:pPr>
      <w:r w:rsidDel="00000000" w:rsidR="00000000" w:rsidRPr="00000000">
        <w:rPr>
          <w:rtl w:val="0"/>
        </w:rPr>
        <w:t xml:space="preserve">The SOP’s shall be reviewed frequently and shall be updated with the revised process steps/workaround’s as and when the need arise.</w:t>
      </w:r>
    </w:p>
    <w:p w:rsidR="00000000" w:rsidDel="00000000" w:rsidP="00000000" w:rsidRDefault="00000000" w:rsidRPr="00000000" w14:paraId="00000067">
      <w:pPr>
        <w:spacing w:before="240" w:lineRule="auto"/>
        <w:rPr/>
      </w:pPr>
      <w:r w:rsidDel="00000000" w:rsidR="00000000" w:rsidRPr="00000000">
        <w:rPr>
          <w:rtl w:val="0"/>
        </w:rPr>
        <w:t xml:space="preserve">The amendments shall also include decisions to change the functionality or new discoveries if any that might be required in due course of implementation.</w:t>
      </w:r>
    </w:p>
    <w:p w:rsidR="00000000" w:rsidDel="00000000" w:rsidP="00000000" w:rsidRDefault="00000000" w:rsidRPr="00000000" w14:paraId="00000068">
      <w:pPr>
        <w:pStyle w:val="Heading1"/>
        <w:spacing w:before="24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Other Assumptions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There shall be no refund threshold for EMI foreclosures maintained for MVP.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Foreclosure fees shall be charged for all customer initiated foreclosure request. Even if the underlying reason is a condition where foreclosure fees was not applicable. For eg. Foreclosure on account of refund &gt; 90% of loan outstanding does not attract foreclosure fees. However if the matching fails and customer requests for foreclosure on account of refund, foreclosure fees shall be charged.</w:t>
      </w:r>
    </w:p>
    <w:p w:rsidR="00000000" w:rsidDel="00000000" w:rsidP="00000000" w:rsidRDefault="00000000" w:rsidRPr="00000000" w14:paraId="0000006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Dependency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Zeta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EMI foreclosure workflow in operations center.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Notifications.</w:t>
      </w:r>
    </w:p>
    <w:p w:rsidR="00000000" w:rsidDel="00000000" w:rsidP="00000000" w:rsidRDefault="00000000" w:rsidRPr="00000000" w14:paraId="00000070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>
          <w:b w:val="1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sz w:val="24"/>
          <w:szCs w:val="24"/>
          <w:rtl w:val="0"/>
        </w:rPr>
        <w:t xml:space="preserve">Objectives</w:t>
      </w:r>
    </w:p>
    <w:p w:rsidR="00000000" w:rsidDel="00000000" w:rsidP="00000000" w:rsidRDefault="00000000" w:rsidRPr="00000000" w14:paraId="00000072">
      <w:pPr>
        <w:spacing w:before="240" w:lineRule="auto"/>
        <w:rPr/>
      </w:pPr>
      <w:r w:rsidDel="00000000" w:rsidR="00000000" w:rsidRPr="00000000">
        <w:rPr>
          <w:rtl w:val="0"/>
        </w:rPr>
        <w:t xml:space="preserve">The objective of this document is to define a robust process to manage EMI Foreclosures and execution of such requests in Turbo.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spacing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Process Steps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spacing w:after="240" w:lineRule="auto"/>
        <w:ind w:left="720" w:hanging="360"/>
        <w:rPr/>
      </w:pPr>
      <w:r w:rsidDel="00000000" w:rsidR="00000000" w:rsidRPr="00000000">
        <w:rPr>
          <w:rtl w:val="0"/>
        </w:rPr>
        <w:t xml:space="preserve">SLAs</w:t>
      </w:r>
    </w:p>
    <w:p w:rsidR="00000000" w:rsidDel="00000000" w:rsidP="00000000" w:rsidRDefault="00000000" w:rsidRPr="00000000" w14:paraId="00000076">
      <w:pPr>
        <w:pStyle w:val="Heading1"/>
        <w:rPr>
          <w:b w:val="1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sz w:val="24"/>
          <w:szCs w:val="24"/>
          <w:rtl w:val="0"/>
        </w:rPr>
        <w:t xml:space="preserve">SLA Definitions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Ind w:w="-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7335"/>
        <w:tblGridChange w:id="0">
          <w:tblGrid>
            <w:gridCol w:w="1965"/>
            <w:gridCol w:w="73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Critical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values represent Issuer’s tolerable threshold service levels against the corresponding SLA Item. Service level deviation for an SLA Item beyond this threshold value shall give rise to escalation.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Office Hours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Office hours are defined as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9</w:t>
            </w:r>
            <w:r w:rsidDel="00000000" w:rsidR="00000000" w:rsidRPr="00000000">
              <w:rPr>
                <w:color w:val="ff0000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highlight w:val="white"/>
                <w:rtl w:val="0"/>
              </w:rPr>
              <w:t xml:space="preserve">hours between 9:00 am to 5:00 pm during the 5 working days a week, i.e. from Monday to Friday except for any public holidays.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SLAs are defined in T+n working days.</w:t>
            </w:r>
          </w:p>
        </w:tc>
      </w:tr>
    </w:tbl>
    <w:p w:rsidR="00000000" w:rsidDel="00000000" w:rsidP="00000000" w:rsidRDefault="00000000" w:rsidRPr="00000000" w14:paraId="0000007F">
      <w:pPr>
        <w:pStyle w:val="Heading1"/>
        <w:rPr/>
      </w:pPr>
      <w:bookmarkStart w:colFirst="0" w:colLast="0" w:name="_heading=h.tyjcwt" w:id="5"/>
      <w:bookmarkEnd w:id="5"/>
      <w:r w:rsidDel="00000000" w:rsidR="00000000" w:rsidRPr="00000000">
        <w:rPr>
          <w:b w:val="1"/>
          <w:sz w:val="24"/>
          <w:szCs w:val="24"/>
          <w:rtl w:val="0"/>
        </w:rPr>
        <w:t xml:space="preserve">Process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below processes outline the EMI Foreclosure process and its handling by Zeta and HDFC.</w:t>
      </w:r>
    </w:p>
    <w:p w:rsidR="00000000" w:rsidDel="00000000" w:rsidP="00000000" w:rsidRDefault="00000000" w:rsidRPr="00000000" w14:paraId="00000081">
      <w:pPr>
        <w:pStyle w:val="Heading1"/>
        <w:numPr>
          <w:ilvl w:val="0"/>
          <w:numId w:val="7"/>
        </w:numPr>
        <w:ind w:left="360" w:hanging="360"/>
        <w:rPr>
          <w:b w:val="1"/>
          <w:sz w:val="24"/>
          <w:szCs w:val="24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sz w:val="24"/>
          <w:szCs w:val="24"/>
          <w:rtl w:val="0"/>
        </w:rPr>
        <w:t xml:space="preserve">EMI Foreclosure Scenario’s: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EMI foreclosures:</w:t>
        <w:tab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processed on a transaction which was originally converted to a loan.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amount is greater than 90% of the principal outstanding on the loan.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3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transaction matching with original transaction was successful.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moved to a delinquency (145+ DPD)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Initiated EMI foreclosures: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customer opts to foreclose the loan voluntarily.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2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Refund was processed on the transaction which was originally converted to a loan, however the matching parameters failed to mark the refund against the original transaction, hence not auto closed.</w:t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7"/>
        </w:numPr>
        <w:ind w:left="360" w:hanging="360"/>
        <w:rPr>
          <w:b w:val="1"/>
          <w:sz w:val="24"/>
          <w:szCs w:val="24"/>
        </w:rPr>
      </w:pPr>
      <w:bookmarkStart w:colFirst="0" w:colLast="0" w:name="_heading=h.1t3h5sf" w:id="7"/>
      <w:bookmarkEnd w:id="7"/>
      <w:sdt>
        <w:sdtPr>
          <w:tag w:val="goog_rdk_0"/>
        </w:sdtPr>
        <w:sdtContent>
          <w:commentRangeStart w:id="0"/>
        </w:sdtContent>
      </w:sdt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EMI Foreclosures (Automated)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"/>
        <w:gridCol w:w="5130"/>
        <w:gridCol w:w="1260"/>
        <w:gridCol w:w="1080"/>
        <w:gridCol w:w="1175"/>
        <w:tblGridChange w:id="0">
          <w:tblGrid>
            <w:gridCol w:w="1135"/>
            <w:gridCol w:w="5130"/>
            <w:gridCol w:w="1260"/>
            <w:gridCol w:w="1080"/>
            <w:gridCol w:w="11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Purchase and purchase returns (refunds) from the network are processed into the zeta systems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Refunds against Loan transaction:</w:t>
            </w:r>
          </w:p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Purchase refunds are consumed into the system and validated against the original transactions (basis the existing matching parameters between refund and presentments) and validated if loan is booked.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sdt>
              <w:sdtPr>
                <w:tag w:val="goog_rdk_2"/>
              </w:sdtPr>
              <w:sdtContent>
                <w:commentRangeStart w:id="2"/>
              </w:sdtContent>
            </w:sdt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rtl w:val="0"/>
              </w:rPr>
              <w:t xml:space="preserve">If there is a loan booking available on the original transaction the system does the following validations.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numPr>
                <w:ilvl w:val="4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Refund amount is &gt; 90% of the principal outstanding on the loan: Loan is pre-closed without pre-closure fee’s.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numPr>
                <w:ilvl w:val="4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Refund amount &lt;= 90% Loan is re-amortized. Please refer EMI re-amortization SOP for details </w:t>
            </w:r>
            <w:commentRangeEnd w:id="2"/>
            <w:r w:rsidDel="00000000" w:rsidR="00000000" w:rsidRPr="00000000">
              <w:commentReference w:id="2"/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If there are no loan bookings available on the original transaction the refund is posted to the customer’s account as per the existing refund process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Customer moves 145 DPD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When a card account moves to CD4, the system automatically triggers loan pre-closures on all active loans in the account.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numPr>
                <w:ilvl w:val="2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Pre-closure fee’s applicable is charged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 and when </w:t>
            </w:r>
            <w:sdt>
              <w:sdtPr>
                <w:tag w:val="goog_rdk_4"/>
              </w:sdtPr>
              <w:sdtContent>
                <w:commentRangeStart w:id="4"/>
              </w:sdtContent>
            </w:sdt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rtl w:val="0"/>
              </w:rPr>
              <w:t xml:space="preserve">account</w:t>
            </w:r>
            <w:commentRangeEnd w:id="4"/>
            <w:r w:rsidDel="00000000" w:rsidR="00000000" w:rsidRPr="00000000">
              <w:commentReference w:id="4"/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  <w:t xml:space="preserve"> moves to delinquency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1"/>
        <w:numPr>
          <w:ilvl w:val="0"/>
          <w:numId w:val="7"/>
        </w:numPr>
        <w:ind w:left="360" w:hanging="360"/>
        <w:rPr>
          <w:b w:val="1"/>
          <w:sz w:val="24"/>
          <w:szCs w:val="24"/>
        </w:rPr>
      </w:pPr>
      <w:bookmarkStart w:colFirst="0" w:colLast="0" w:name="_heading=h.4d34og8" w:id="8"/>
      <w:bookmarkEnd w:id="8"/>
      <w:sdt>
        <w:sdtPr>
          <w:tag w:val="goog_rdk_6"/>
        </w:sdtPr>
        <w:sdtContent>
          <w:commentRangeStart w:id="6"/>
        </w:sdtContent>
      </w:sdt>
      <w:r w:rsidDel="00000000" w:rsidR="00000000" w:rsidRPr="00000000">
        <w:rPr>
          <w:b w:val="1"/>
          <w:sz w:val="24"/>
          <w:szCs w:val="24"/>
          <w:rtl w:val="0"/>
        </w:rPr>
        <w:t xml:space="preserve">EMI Foreclosures (Customer Initiated)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tbl>
      <w:tblPr>
        <w:tblStyle w:val="Table4"/>
        <w:tblW w:w="9780.0" w:type="dxa"/>
        <w:jc w:val="left"/>
        <w:tblInd w:w="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35"/>
        <w:gridCol w:w="5130"/>
        <w:gridCol w:w="1260"/>
        <w:gridCol w:w="1080"/>
        <w:gridCol w:w="1175"/>
        <w:tblGridChange w:id="0">
          <w:tblGrid>
            <w:gridCol w:w="1135"/>
            <w:gridCol w:w="5130"/>
            <w:gridCol w:w="1260"/>
            <w:gridCol w:w="1080"/>
            <w:gridCol w:w="1175"/>
          </w:tblGrid>
        </w:tblGridChange>
      </w:tblGrid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Steps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Process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Team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Customer initiates the request in the app with the reasons for loan pre-closures.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fresh desk ticket is created and assigned to Zeta customer support team for further action.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App/Freshdesk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 team validates the request.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Customer 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Invalid Request: 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a) The fresh desk ticket is updated with the reasons for rejecting the request.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b) App is updated with the status.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a) Customer Support</w:t>
            </w:r>
          </w:p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b) 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Step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b w:val="1"/>
              </w:rPr>
            </w:pPr>
            <w:sdt>
              <w:sdtPr>
                <w:tag w:val="goog_rdk_7"/>
              </w:sdtPr>
              <w:sdtContent>
                <w:commentRangeStart w:id="7"/>
              </w:sdtContent>
            </w:sdt>
            <w:sdt>
              <w:sdtPr>
                <w:tag w:val="goog_rdk_8"/>
              </w:sdtPr>
              <w:sdtContent>
                <w:commentRangeStart w:id="8"/>
              </w:sdtContent>
            </w:sdt>
            <w:r w:rsidDel="00000000" w:rsidR="00000000" w:rsidRPr="00000000">
              <w:rPr>
                <w:b w:val="1"/>
                <w:rtl w:val="0"/>
              </w:rPr>
              <w:t xml:space="preserve">Valid Request: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Request is validated and loan foreclosure is processed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Fresh desk ticket and App is updated with the status of EMI foreclosure.</w:t>
            </w:r>
            <w:commentRangeEnd w:id="7"/>
            <w:r w:rsidDel="00000000" w:rsidR="00000000" w:rsidRPr="00000000">
              <w:commentReference w:id="7"/>
            </w:r>
            <w:commentRangeEnd w:id="8"/>
            <w:r w:rsidDel="00000000" w:rsidR="00000000" w:rsidRPr="00000000">
              <w:commentReference w:id="8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Customer Support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T+1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numPr>
          <w:ilvl w:val="0"/>
          <w:numId w:val="7"/>
        </w:numPr>
        <w:ind w:left="360" w:hanging="360"/>
        <w:rPr>
          <w:b w:val="1"/>
          <w:sz w:val="24"/>
          <w:szCs w:val="24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sz w:val="24"/>
          <w:szCs w:val="24"/>
          <w:rtl w:val="0"/>
        </w:rPr>
        <w:t xml:space="preserve">Accounting Entries </w:t>
      </w:r>
    </w:p>
    <w:tbl>
      <w:tblPr>
        <w:tblStyle w:val="Table5"/>
        <w:tblW w:w="10689.999999999998" w:type="dxa"/>
        <w:jc w:val="left"/>
        <w:tblInd w:w="-115.0" w:type="dxa"/>
        <w:tblLayout w:type="fixed"/>
        <w:tblLook w:val="0400"/>
      </w:tblPr>
      <w:tblGrid>
        <w:gridCol w:w="1419"/>
        <w:gridCol w:w="2888"/>
        <w:gridCol w:w="1203"/>
        <w:gridCol w:w="1014"/>
        <w:gridCol w:w="1158"/>
        <w:gridCol w:w="933"/>
        <w:gridCol w:w="893"/>
        <w:gridCol w:w="1182"/>
        <w:tblGridChange w:id="0">
          <w:tblGrid>
            <w:gridCol w:w="1419"/>
            <w:gridCol w:w="2888"/>
            <w:gridCol w:w="1203"/>
            <w:gridCol w:w="1014"/>
            <w:gridCol w:w="1158"/>
            <w:gridCol w:w="933"/>
            <w:gridCol w:w="893"/>
            <w:gridCol w:w="1182"/>
          </w:tblGrid>
        </w:tblGridChange>
      </w:tblGrid>
      <w:tr>
        <w:trPr>
          <w:cantSplit w:val="0"/>
          <w:trHeight w:val="208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Illustration - Loan Foreclosure</w:t>
            </w:r>
          </w:p>
        </w:tc>
      </w:tr>
      <w:tr>
        <w:trPr>
          <w:cantSplit w:val="0"/>
          <w:trHeight w:val="626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0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Card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Network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Interest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Proc Fee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Preclosure fees income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Create Loan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Loan Processing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Amortization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1st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2nd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3rd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Foreclosure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Reverse Principal o/s to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4150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4150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1F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interest till the pre-closure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7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Foreclosure fees (where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</w:tr>
    </w:tbl>
    <w:p w:rsidR="00000000" w:rsidDel="00000000" w:rsidP="00000000" w:rsidRDefault="00000000" w:rsidRPr="00000000" w14:paraId="0000012E">
      <w:pPr>
        <w:ind w:left="720" w:firstLine="0"/>
        <w:rPr>
          <w:b w:val="1"/>
          <w:color w:val="434343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91.999999999998" w:type="dxa"/>
        <w:jc w:val="left"/>
        <w:tblInd w:w="-115.0" w:type="dxa"/>
        <w:tblLayout w:type="fixed"/>
        <w:tblLook w:val="0400"/>
      </w:tblPr>
      <w:tblGrid>
        <w:gridCol w:w="1418"/>
        <w:gridCol w:w="2791"/>
        <w:gridCol w:w="1203"/>
        <w:gridCol w:w="1014"/>
        <w:gridCol w:w="1158"/>
        <w:gridCol w:w="933"/>
        <w:gridCol w:w="893"/>
        <w:gridCol w:w="1182"/>
        <w:tblGridChange w:id="0">
          <w:tblGrid>
            <w:gridCol w:w="1418"/>
            <w:gridCol w:w="2791"/>
            <w:gridCol w:w="1203"/>
            <w:gridCol w:w="1014"/>
            <w:gridCol w:w="1158"/>
            <w:gridCol w:w="933"/>
            <w:gridCol w:w="893"/>
            <w:gridCol w:w="1182"/>
          </w:tblGrid>
        </w:tblGridChange>
      </w:tblGrid>
      <w:tr>
        <w:trPr>
          <w:cantSplit w:val="0"/>
          <w:trHeight w:val="253" w:hRule="atLeast"/>
          <w:tblHeader w:val="0"/>
        </w:trPr>
        <w:tc>
          <w:tcPr>
            <w:gridSpan w:val="8"/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Illustration - Loan Foreclosure (on refund &gt; 90% of principal o/s)</w:t>
            </w:r>
          </w:p>
        </w:tc>
      </w:tr>
      <w:tr>
        <w:trPr>
          <w:cantSplit w:val="0"/>
          <w:trHeight w:val="761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7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Activity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8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Event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Card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Network Payable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C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Interest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D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Proc Fee Income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E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Preclosure fees income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Purchase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Booking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Create Loan Receivable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Loan Processing Fee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Amortization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1st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1900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2nd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1950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3rd EMI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6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Refund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Refund of INR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10,000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Calibri" w:cs="Calibri" w:eastAsia="Calibri" w:hAnsi="Calibri"/>
                <w:b w:val="1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rtl w:val="0"/>
              </w:rPr>
              <w:t xml:space="preserve">Loan Foreclosure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Reverse Principal o/s to card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4150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4150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53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interest till the pre-closure 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</w:tr>
      <w:tr>
        <w:trPr>
          <w:cantSplit w:val="0"/>
          <w:trHeight w:val="262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Foreclosure fees (where applicable)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Dr 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Cr 250</w:t>
            </w:r>
          </w:p>
        </w:tc>
      </w:tr>
    </w:tbl>
    <w:p w:rsidR="00000000" w:rsidDel="00000000" w:rsidP="00000000" w:rsidRDefault="00000000" w:rsidRPr="00000000" w14:paraId="0000018F">
      <w:pPr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color w:val="434343"/>
        </w:rPr>
      </w:pPr>
      <w:r w:rsidDel="00000000" w:rsidR="00000000" w:rsidRPr="00000000">
        <w:rPr>
          <w:color w:val="434343"/>
          <w:rtl w:val="0"/>
        </w:rPr>
        <w:t xml:space="preserve">Note: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43"/>
          <w:sz w:val="22"/>
          <w:szCs w:val="22"/>
          <w:u w:val="none"/>
          <w:shd w:fill="auto" w:val="clear"/>
          <w:vertAlign w:val="baseline"/>
          <w:rtl w:val="0"/>
        </w:rPr>
        <w:t xml:space="preserve">Subvention/No-Cost EMI discounts enjoyed by the customer if any shall remain payable by the merchant/Aggregator.</w:t>
      </w:r>
    </w:p>
    <w:p w:rsidR="00000000" w:rsidDel="00000000" w:rsidP="00000000" w:rsidRDefault="00000000" w:rsidRPr="00000000" w14:paraId="00000192">
      <w:pPr>
        <w:pStyle w:val="Heading1"/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sz w:val="24"/>
          <w:szCs w:val="24"/>
          <w:rtl w:val="0"/>
        </w:rPr>
        <w:t xml:space="preserve">Statements</w:t>
      </w:r>
    </w:p>
    <w:p w:rsidR="00000000" w:rsidDel="00000000" w:rsidP="00000000" w:rsidRDefault="00000000" w:rsidRPr="00000000" w14:paraId="00000193">
      <w:pPr>
        <w:ind w:left="360" w:firstLine="0"/>
        <w:rPr/>
      </w:pPr>
      <w:r w:rsidDel="00000000" w:rsidR="00000000" w:rsidRPr="00000000">
        <w:rPr>
          <w:rtl w:val="0"/>
        </w:rPr>
        <w:t xml:space="preserve">Loan foreclosure’s shall do the following</w:t>
      </w:r>
    </w:p>
    <w:p w:rsidR="00000000" w:rsidDel="00000000" w:rsidP="00000000" w:rsidRDefault="00000000" w:rsidRPr="00000000" w14:paraId="00000194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Reverse principal outstanding back to the card account.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interest on the principal outstanding for the period between the last statement date and the foreclosure date. Eg. If last statement date was 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rd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foreclosure was done on the 13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interest shall be levied for 10 days.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Charge foreclosure fees as per the loan construct. Foreclosure fees shall not be levied where loan foreclosures were done basis &gt;90% refund condition.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components debited to the customer’s account shall form part of the Minimum amount due (MAD) computations for the subsequent statement cycles.</w:t>
      </w:r>
    </w:p>
    <w:p w:rsidR="00000000" w:rsidDel="00000000" w:rsidP="00000000" w:rsidRDefault="00000000" w:rsidRPr="00000000" w14:paraId="00000199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360" w:firstLine="0"/>
        <w:rPr/>
      </w:pPr>
      <w:r w:rsidDel="00000000" w:rsidR="00000000" w:rsidRPr="00000000">
        <w:rPr>
          <w:rtl w:val="0"/>
        </w:rPr>
        <w:t xml:space="preserve">On Loan Foreclosures, 100% of loan outstanding reversed to the card account shall be included as part of statement MAD.</w:t>
      </w:r>
    </w:p>
    <w:p w:rsidR="00000000" w:rsidDel="00000000" w:rsidP="00000000" w:rsidRDefault="00000000" w:rsidRPr="00000000" w14:paraId="0000019B">
      <w:pPr>
        <w:ind w:left="36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sz w:val="24"/>
          <w:szCs w:val="24"/>
          <w:rtl w:val="0"/>
        </w:rPr>
        <w:t xml:space="preserve">Reports</w:t>
      </w:r>
    </w:p>
    <w:tbl>
      <w:tblPr>
        <w:tblStyle w:val="Table7"/>
        <w:tblW w:w="6915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45"/>
        <w:gridCol w:w="5670"/>
        <w:tblGridChange w:id="0">
          <w:tblGrid>
            <w:gridCol w:w="1245"/>
            <w:gridCol w:w="56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19D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Sl.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9daf8" w:val="clear"/>
          </w:tcPr>
          <w:p w:rsidR="00000000" w:rsidDel="00000000" w:rsidP="00000000" w:rsidRDefault="00000000" w:rsidRPr="00000000" w14:paraId="0000019E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b w:val="1"/>
                <w:color w:val="000000"/>
                <w:rtl w:val="0"/>
              </w:rPr>
              <w:t xml:space="preserve">Report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9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0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List of Accounts Opened between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1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2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List of Accounts for which installment is due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3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4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List of accounts closed between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6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List of accounts Cancelled between days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8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Loan Maturity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9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A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Interest Accrual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B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C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Loan partial payoff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D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E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Credit Card Loan account details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AF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0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Refund against Loan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1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2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Loan closure summary on account of delinquency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3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4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Report detailing interest earned on credit card loans for particular 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5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6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Pre-closure/Processing fees summary report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7">
            <w:pPr>
              <w:spacing w:line="276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1B8">
            <w:pPr>
              <w:spacing w:line="276" w:lineRule="auto"/>
              <w:rPr>
                <w:rFonts w:ascii="Roboto" w:cs="Roboto" w:eastAsia="Roboto" w:hAnsi="Roboto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Roboto" w:cs="Roboto" w:eastAsia="Roboto" w:hAnsi="Roboto"/>
                <w:color w:val="000000"/>
                <w:sz w:val="19"/>
                <w:szCs w:val="19"/>
                <w:rtl w:val="0"/>
              </w:rPr>
              <w:t xml:space="preserve">Subvention report</w:t>
            </w:r>
          </w:p>
        </w:tc>
      </w:tr>
    </w:tbl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1"/>
        <w:numPr>
          <w:ilvl w:val="0"/>
          <w:numId w:val="7"/>
        </w:numPr>
        <w:ind w:left="720" w:hanging="360"/>
        <w:rPr>
          <w:b w:val="1"/>
          <w:sz w:val="24"/>
          <w:szCs w:val="24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sz w:val="24"/>
          <w:szCs w:val="24"/>
          <w:rtl w:val="0"/>
        </w:rPr>
        <w:t xml:space="preserve">Notifications</w:t>
      </w:r>
    </w:p>
    <w:p w:rsidR="00000000" w:rsidDel="00000000" w:rsidP="00000000" w:rsidRDefault="00000000" w:rsidRPr="00000000" w14:paraId="000001BB">
      <w:pPr>
        <w:ind w:left="360" w:firstLine="0"/>
        <w:rPr/>
      </w:pPr>
      <w:r w:rsidDel="00000000" w:rsidR="00000000" w:rsidRPr="00000000">
        <w:rPr>
          <w:rtl w:val="0"/>
        </w:rPr>
        <w:t xml:space="preserve">Notifications are shared with the customer as per the agreed notification grid. 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gopakumark@zeta.tech" w:id="6" w:date="2022-07-15T12:10:00Z"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refund can be sighted for the transaction and pre-closure is requested, should the preclosure fees be charged. Bank to confirm.</w:t>
      </w:r>
    </w:p>
  </w:comment>
  <w:comment w:author="Yogeswari Babu" w:id="4" w:date="2022-09-09T17:33:00Z"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Loan preclosure has to be happened at 145 dpd / or at chargeoff &amp; not at 91 DPD</w:t>
      </w:r>
    </w:p>
  </w:comment>
  <w:comment w:author="gopakumark@zeta.tech" w:id="5" w:date="2022-09-19T11:16:00Z"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Raagavi M" w:id="2" w:date="2022-07-15T10:00:00Z"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refund amount is&gt;=90% of principle outstanding- Loan is pre closed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refund amount &lt; 90% of principle outstanding- Loan is re-amortized</w:t>
      </w:r>
    </w:p>
  </w:comment>
  <w:comment w:author="gopakumark@zeta.tech" w:id="3" w:date="2022-07-15T12:20:00Z"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covered. &lt; 90% will be part of the re-amort SOP.</w:t>
      </w:r>
    </w:p>
  </w:comment>
  <w:comment w:author="gopakumark@zeta.tech" w:id="0" w:date="2022-07-15T12:26:00Z"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Existing process with the bank, if the refund amount is &lt; INR 500, no foreclosure/no re-amort. Loan runs as is and refund posted to card account. To be included in the SOP.</w:t>
      </w:r>
    </w:p>
  </w:comment>
  <w:comment w:author="gopakumark@zeta.tech" w:id="1" w:date="2022-07-27T22:25:00Z"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point to be part of a fresh requirement from the bank for intakes.</w:t>
      </w:r>
    </w:p>
  </w:comment>
  <w:comment w:author="Raagavi M" w:id="7" w:date="2022-07-15T10:01:00Z"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Clause : Pre closure/Prepayment cannot be processed on the same day of loan booking.</w:t>
      </w:r>
    </w:p>
  </w:comment>
  <w:comment w:author="gopakumark@zeta.tech" w:id="8" w:date="2022-07-15T12:20:00Z"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 Zeta since the loan booking repayment etc is real time and not a batch process, this should not have an impact.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1C3" w15:done="0"/>
  <w15:commentEx w15:paraId="000001C4" w15:done="0"/>
  <w15:commentEx w15:paraId="000001C5" w15:paraIdParent="000001C4" w15:done="0"/>
  <w15:commentEx w15:paraId="000001C7" w15:done="0"/>
  <w15:commentEx w15:paraId="000001C8" w15:paraIdParent="000001C7" w15:done="0"/>
  <w15:commentEx w15:paraId="000001C9" w15:done="0"/>
  <w15:commentEx w15:paraId="000001CA" w15:paraIdParent="000001C9" w15:done="0"/>
  <w15:commentEx w15:paraId="000001CB" w15:done="0"/>
  <w15:commentEx w15:paraId="000001CC" w15:paraIdParent="000001C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  <w:font w:name="Cambria"/>
  <w:font w:name="Calibri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0" name="image4.png"/>
              <a:graphic>
                <a:graphicData uri="http://schemas.openxmlformats.org/drawingml/2006/picture">
                  <pic:pic>
                    <pic:nvPicPr>
                      <pic:cNvPr descr="Classification - Restricted"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2" name="image6.png"/>
              <a:graphic>
                <a:graphicData uri="http://schemas.openxmlformats.org/drawingml/2006/picture">
                  <pic:pic>
                    <pic:nvPicPr>
                      <pic:cNvPr descr="Classification - Restricted"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11" name="image5.png"/>
              <a:graphic>
                <a:graphicData uri="http://schemas.openxmlformats.org/drawingml/2006/picture">
                  <pic:pic>
                    <pic:nvPicPr>
                      <pic:cNvPr descr="Classification - Restricted"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9" name="image3.png"/>
              <a:graphic>
                <a:graphicData uri="http://schemas.openxmlformats.org/drawingml/2006/picture">
                  <pic:pic>
                    <pic:nvPicPr>
                      <pic:cNvPr descr="Classification - Restricted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7" name="image1.png"/>
              <a:graphic>
                <a:graphicData uri="http://schemas.openxmlformats.org/drawingml/2006/picture">
                  <pic:pic>
                    <pic:nvPicPr>
                      <pic:cNvPr descr="Classification - Restricted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24068" y="3558068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Classification - Restricted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2743200</wp:posOffset>
              </wp:positionH>
              <wp:positionV relativeFrom="paragraph">
                <wp:posOffset>0</wp:posOffset>
              </wp:positionV>
              <wp:extent cx="453390" cy="453390"/>
              <wp:effectExtent b="0" l="0" r="0" t="0"/>
              <wp:wrapSquare wrapText="bothSides" distB="0" distT="0" distL="0" distR="0"/>
              <wp:docPr descr="Classification - Restricted" id="8" name="image2.png"/>
              <a:graphic>
                <a:graphicData uri="http://schemas.openxmlformats.org/drawingml/2006/picture">
                  <pic:pic>
                    <pic:nvPicPr>
                      <pic:cNvPr descr="Classification - Restricted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3390" cy="4533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★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Letter"/>
      <w:lvlText w:val="%3)"/>
      <w:lvlJc w:val="left"/>
      <w:pPr>
        <w:ind w:left="270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bullet"/>
      <w:lvlText w:val="●"/>
      <w:lvlJc w:val="left"/>
      <w:pPr>
        <w:ind w:left="23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4">
      <w:start w:val="1"/>
      <w:numFmt w:val="lowerLetter"/>
      <w:lvlText w:val="%5)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ListParagraph">
    <w:name w:val="List Paragraph"/>
    <w:basedOn w:val="Normal"/>
    <w:uiPriority w:val="34"/>
    <w:qFormat w:val="1"/>
    <w:rsid w:val="00982754"/>
    <w:pPr>
      <w:ind w:left="720"/>
      <w:contextualSpacing w:val="1"/>
    </w:p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EA0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EA0B4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A0B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EA0B4A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EA0B4A"/>
    <w:rPr>
      <w:b w:val="1"/>
      <w:bCs w:val="1"/>
      <w:sz w:val="20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9644E7"/>
    <w:pPr>
      <w:spacing w:after="100"/>
    </w:pPr>
  </w:style>
  <w:style w:type="paragraph" w:styleId="TOC4">
    <w:name w:val="toc 4"/>
    <w:basedOn w:val="Normal"/>
    <w:next w:val="Normal"/>
    <w:autoRedefine w:val="1"/>
    <w:uiPriority w:val="39"/>
    <w:unhideWhenUsed w:val="1"/>
    <w:rsid w:val="009644E7"/>
    <w:pPr>
      <w:spacing w:after="100"/>
      <w:ind w:left="660"/>
    </w:pPr>
  </w:style>
  <w:style w:type="character" w:styleId="Hyperlink">
    <w:name w:val="Hyperlink"/>
    <w:basedOn w:val="DefaultParagraphFont"/>
    <w:uiPriority w:val="99"/>
    <w:unhideWhenUsed w:val="1"/>
    <w:rsid w:val="009644E7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 w:val="1"/>
    <w:rsid w:val="001C420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6A0305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A0305"/>
  </w:style>
  <w:style w:type="paragraph" w:styleId="Footer">
    <w:name w:val="footer"/>
    <w:basedOn w:val="Normal"/>
    <w:link w:val="FooterChar"/>
    <w:uiPriority w:val="99"/>
    <w:unhideWhenUsed w:val="1"/>
    <w:rsid w:val="006A0305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A0305"/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15.0" w:type="dxa"/>
        <w:bottom w:w="10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8qztQ6XJLMtqJ9ZLLwTMnqCy0dw==">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2022-09-19T05:57:00Z</dcterms:created>
  <dc:creator>Gopakumar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0x010100C0FA4F2DB892C2459D6680F69A266680</vt:lpwstr>
  </property>
  <property fmtid="{D5CDD505-2E9C-101B-9397-08002B2CF9AE}" pid="3" name="ClassificationContentMarkingHeaderShapeIds">
    <vt:lpwstr>1,2,3</vt:lpwstr>
  </property>
  <property fmtid="{D5CDD505-2E9C-101B-9397-08002B2CF9AE}" pid="4" name="ClassificationContentMarkingHeaderFontProps">
    <vt:lpwstr>#000000,11,Calibri</vt:lpwstr>
  </property>
  <property fmtid="{D5CDD505-2E9C-101B-9397-08002B2CF9AE}" pid="5" name="ClassificationContentMarkingHeaderText">
    <vt:lpwstr>Classification - Restricted</vt:lpwstr>
  </property>
  <property fmtid="{D5CDD505-2E9C-101B-9397-08002B2CF9AE}" pid="6" name="ClassificationContentMarkingFooterShapeIds">
    <vt:lpwstr>4,5,6</vt:lpwstr>
  </property>
  <property fmtid="{D5CDD505-2E9C-101B-9397-08002B2CF9AE}" pid="7" name="ClassificationContentMarkingFooterFontProps">
    <vt:lpwstr>#000000,11,Calibri</vt:lpwstr>
  </property>
  <property fmtid="{D5CDD505-2E9C-101B-9397-08002B2CF9AE}" pid="8" name="ClassificationContentMarkingFooterText">
    <vt:lpwstr>Classification - Restricted</vt:lpwstr>
  </property>
  <property fmtid="{D5CDD505-2E9C-101B-9397-08002B2CF9AE}" pid="9" name="MSIP_Label_96dc3acd-eb0e-4370-b090-cfef97c607e6_Enabled">
    <vt:lpwstr>true</vt:lpwstr>
  </property>
  <property fmtid="{D5CDD505-2E9C-101B-9397-08002B2CF9AE}" pid="10" name="MSIP_Label_96dc3acd-eb0e-4370-b090-cfef97c607e6_SetDate">
    <vt:lpwstr>2022-05-30T04:33:23Z</vt:lpwstr>
  </property>
  <property fmtid="{D5CDD505-2E9C-101B-9397-08002B2CF9AE}" pid="11" name="MSIP_Label_96dc3acd-eb0e-4370-b090-cfef97c607e6_Method">
    <vt:lpwstr>Privileged</vt:lpwstr>
  </property>
  <property fmtid="{D5CDD505-2E9C-101B-9397-08002B2CF9AE}" pid="12" name="MSIP_Label_96dc3acd-eb0e-4370-b090-cfef97c607e6_Name">
    <vt:lpwstr>Restricted (Highly Confidential)!</vt:lpwstr>
  </property>
  <property fmtid="{D5CDD505-2E9C-101B-9397-08002B2CF9AE}" pid="13" name="MSIP_Label_96dc3acd-eb0e-4370-b090-cfef97c607e6_SiteId">
    <vt:lpwstr>827fd022-05a6-4e57-be9c-cc069b6ae62d</vt:lpwstr>
  </property>
  <property fmtid="{D5CDD505-2E9C-101B-9397-08002B2CF9AE}" pid="14" name="MSIP_Label_96dc3acd-eb0e-4370-b090-cfef97c607e6_ActionId">
    <vt:lpwstr>fedf7eed-e867-48ef-8256-813fce5a66ed</vt:lpwstr>
  </property>
  <property fmtid="{D5CDD505-2E9C-101B-9397-08002B2CF9AE}" pid="15" name="MSIP_Label_96dc3acd-eb0e-4370-b090-cfef97c607e6_ContentBits">
    <vt:lpwstr>3</vt:lpwstr>
  </property>
  <property fmtid="{D5CDD505-2E9C-101B-9397-08002B2CF9AE}" pid="16" name="MediaServiceImageTags">
    <vt:lpwstr/>
  </property>
</Properties>
</file>