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eadout-study-name"/>
    <w:p>
      <w:pPr>
        <w:pStyle w:val="Heading1"/>
      </w:pPr>
      <w:r>
        <w:t xml:space="preserve">Readout: [study name]</w:t>
      </w:r>
    </w:p>
    <w:p>
      <w:pPr>
        <w:pStyle w:val="FirstParagraph"/>
      </w:pPr>
      <w:r>
        <w:t xml:space="preserve">Slide-by-slide outline. Each heading is one slide unless it says otherwise.</w:t>
      </w:r>
      <w:r>
        <w:t xml:space="preserve"> </w:t>
      </w:r>
      <w:r>
        <w:t xml:space="preserve">No more than 20 slides by default; many teams want fewer. Before drafting,</w:t>
      </w:r>
      <w:r>
        <w:t xml:space="preserve"> </w:t>
      </w:r>
      <w:r>
        <w:t xml:space="preserve">Magpie asks who's in the room and how long the slot is, and sizes the deck</w:t>
      </w:r>
      <w:r>
        <w:t xml:space="preserve"> </w:t>
      </w:r>
      <w:r>
        <w:t xml:space="preserve">to that.</w:t>
      </w:r>
    </w:p>
    <w:p>
      <w:pPr>
        <w:pStyle w:val="BodyText"/>
      </w:pPr>
      <w:r>
        <w:t xml:space="preserve">The deck tells one story: why we asked, what we did, what we found, what it</w:t>
      </w:r>
      <w:r>
        <w:t xml:space="preserve"> </w:t>
      </w:r>
      <w:r>
        <w:t xml:space="preserve">means, what to do. Each slide should follow from the one before it. If a</w:t>
      </w:r>
      <w:r>
        <w:t xml:space="preserve"> </w:t>
      </w:r>
      <w:r>
        <w:t xml:space="preserve">slide doesn't move the story, it goes to the appendix.</w:t>
      </w:r>
    </w:p>
    <w:bookmarkStart w:id="20" w:name="X9357c4ac049ac032b1211652ef9a6c8efaedb2d"/>
    <w:p>
      <w:pPr>
        <w:pStyle w:val="Heading2"/>
      </w:pPr>
      <w:r>
        <w:t xml:space="preserve">1. Title</w:t>
      </w:r>
    </w:p>
    <w:p>
      <w:pPr>
        <w:pStyle w:val="FirstParagraph"/>
      </w:pPr>
      <w:r>
        <w:t xml:space="preserve">[Study name] · [date] · [researcher] · [decision owner]</w:t>
      </w:r>
    </w:p>
    <w:bookmarkEnd w:id="20"/>
    <w:bookmarkStart w:id="21" w:name="X1b58b10e16e37374672c655208c65dda089d750"/>
    <w:p>
      <w:pPr>
        <w:pStyle w:val="Heading2"/>
      </w:pPr>
      <w:r>
        <w:t xml:space="preserve">2. Why we did this</w:t>
      </w:r>
    </w:p>
    <w:p>
      <w:pPr>
        <w:pStyle w:val="FirstParagraph"/>
      </w:pPr>
      <w:r>
        <w:t xml:space="preserve">The foundation. One slide, sometimes two.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decision:</w:t>
      </w:r>
      <w:r>
        <w:t xml:space="preserve"> </w:t>
      </w:r>
      <w:r>
        <w:t xml:space="preserve">[Owner] will decide [what] by [when]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business need:</w:t>
      </w:r>
      <w:r>
        <w:t xml:space="preserve"> </w:t>
      </w:r>
      <w:r>
        <w:t xml:space="preserve">[goal or metric at stake, in the team's own words]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we already knew:</w:t>
      </w:r>
      <w:r>
        <w:t xml:space="preserve"> </w:t>
      </w:r>
      <w:r>
        <w:t xml:space="preserve">[prior research, partner data, or "no prior</w:t>
      </w:r>
      <w:r>
        <w:t xml:space="preserve"> </w:t>
      </w:r>
      <w:r>
        <w:t xml:space="preserve">evidence"]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[primary research question in plain words]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Where it sits:</w:t>
      </w:r>
      <w:r>
        <w:t xml:space="preserve"> </w:t>
      </w:r>
      <w:r>
        <w:t xml:space="preserve">[job, journey step, persona, in the team's names]</w:t>
      </w:r>
    </w:p>
    <w:bookmarkEnd w:id="21"/>
    <w:bookmarkStart w:id="22" w:name="X07b85a0424051d07717f18ec7d9d1badfb7dbcb"/>
    <w:p>
      <w:pPr>
        <w:pStyle w:val="Heading2"/>
      </w:pPr>
      <w:r>
        <w:t xml:space="preserve">3. What we did</w:t>
      </w:r>
    </w:p>
    <w:p>
      <w:pPr>
        <w:pStyle w:val="FirstParagraph"/>
      </w:pPr>
      <w:r>
        <w:t xml:space="preserve">Brief and factual: [method], [N] participants, [who they were], [dates].</w:t>
      </w:r>
      <w:r>
        <w:t xml:space="preserve"> </w:t>
      </w:r>
      <w:r>
        <w:t xml:space="preserve">One slide. Keep it to the structure of the study. Weaknesses and gaps are</w:t>
      </w:r>
      <w:r>
        <w:t xml:space="preserve"> </w:t>
      </w:r>
      <w:r>
        <w:t xml:space="preserve">not on this slide; see "Limits" below.</w:t>
      </w:r>
    </w:p>
    <w:bookmarkEnd w:id="22"/>
    <w:bookmarkStart w:id="23" w:name="Xd090a61ff31fc1862e5febbd8c1f09953b597a6"/>
    <w:p>
      <w:pPr>
        <w:pStyle w:val="Heading2"/>
      </w:pPr>
      <w:r>
        <w:t xml:space="preserve">4. Top findings</w:t>
      </w:r>
    </w:p>
    <w:p>
      <w:pPr>
        <w:pStyle w:val="FirstParagraph"/>
      </w:pPr>
      <w:r>
        <w:t xml:space="preserve">Never more than five. One line each, with strength. This is the slide people</w:t>
      </w:r>
      <w:r>
        <w:t xml:space="preserve"> </w:t>
      </w:r>
      <w:r>
        <w:t xml:space="preserve">photograph.</w:t>
      </w:r>
    </w:p>
    <w:p>
      <w:pPr>
        <w:numPr>
          <w:ilvl w:val="0"/>
          <w:numId w:val="1002"/>
        </w:numPr>
        <w:pStyle w:val="Compact"/>
      </w:pPr>
      <w:r>
        <w:t xml:space="preserve">[Finding, one line] · [strength]</w:t>
      </w:r>
    </w:p>
    <w:p>
      <w:pPr>
        <w:numPr>
          <w:ilvl w:val="0"/>
          <w:numId w:val="1002"/>
        </w:numPr>
        <w:pStyle w:val="Compact"/>
      </w:pPr>
      <w:r>
        <w:t xml:space="preserve">…</w:t>
      </w:r>
    </w:p>
    <w:bookmarkEnd w:id="23"/>
    <w:bookmarkStart w:id="24" w:name="X0d5c57c5863a12dd619c5c395cc1d814fb1c187"/>
    <w:p>
      <w:pPr>
        <w:pStyle w:val="Heading2"/>
      </w:pPr>
      <w:r>
        <w:t xml:space="preserve">5 to [n]. Findings in detail</w:t>
      </w:r>
    </w:p>
    <w:p>
      <w:pPr>
        <w:pStyle w:val="FirstParagraph"/>
      </w:pPr>
      <w:r>
        <w:t xml:space="preserve">One finding per slide, in the same order as the top findings. Pitched for a</w:t>
      </w:r>
      <w:r>
        <w:t xml:space="preserve"> </w:t>
      </w:r>
      <w:r>
        <w:t xml:space="preserve">PM and engineering audience: enough to believe it and act on it, no more.</w:t>
      </w:r>
    </w:p>
    <w:p>
      <w:pPr>
        <w:pStyle w:val="BodyText"/>
      </w:pPr>
      <w:r>
        <w:rPr>
          <w:bCs/>
          <w:b/>
        </w:rPr>
        <w:t xml:space="preserve">Finding [n]: [claim in plain words]</w:t>
      </w:r>
      <w:r>
        <w:t xml:space="preserve"> </w:t>
      </w:r>
      <w:r>
        <w:t xml:space="preserve">· Strength: [label]</w:t>
      </w:r>
    </w:p>
    <w:p>
      <w:pPr>
        <w:numPr>
          <w:ilvl w:val="0"/>
          <w:numId w:val="1003"/>
        </w:numPr>
        <w:pStyle w:val="Compact"/>
      </w:pPr>
      <w:r>
        <w:t xml:space="preserve">[Evidence with numbers: "6 of 8 participants…"]</w:t>
      </w:r>
    </w:p>
    <w:p>
      <w:pPr>
        <w:numPr>
          <w:ilvl w:val="0"/>
          <w:numId w:val="1003"/>
        </w:numPr>
        <w:pStyle w:val="Compact"/>
      </w:pPr>
      <w:r>
        <w:t xml:space="preserve">[Receipts: at least two participant codes with locations, or "single case"]</w:t>
      </w:r>
    </w:p>
    <w:p>
      <w:pPr>
        <w:numPr>
          <w:ilvl w:val="0"/>
          <w:numId w:val="1003"/>
        </w:numPr>
        <w:pStyle w:val="Compact"/>
      </w:pPr>
      <w:r>
        <w:t xml:space="preserve">[One quote with a participant code, two at most]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cuts against it:</w:t>
      </w:r>
      <w:r>
        <w:t xml:space="preserve"> </w:t>
      </w:r>
      <w:r>
        <w:t xml:space="preserve">[who didn't fit, in one line]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[one line]</w:t>
      </w:r>
    </w:p>
    <w:p>
      <w:pPr>
        <w:pStyle w:val="FirstParagraph"/>
      </w:pPr>
      <w:r>
        <w:t xml:space="preserve">Anything deeper (coding, more quotes, per-participant detail) goes in the</w:t>
      </w:r>
      <w:r>
        <w:t xml:space="preserve"> </w:t>
      </w:r>
      <w:r>
        <w:t xml:space="preserve">appendix.</w:t>
      </w:r>
    </w:p>
    <w:bookmarkEnd w:id="24"/>
    <w:bookmarkStart w:id="25" w:name="n1-summary"/>
    <w:p>
      <w:pPr>
        <w:pStyle w:val="Heading2"/>
      </w:pPr>
      <w:r>
        <w:t xml:space="preserve">[n+1]. Summary</w:t>
      </w:r>
    </w:p>
    <w:p>
      <w:pPr>
        <w:pStyle w:val="FirstParagraph"/>
      </w:pPr>
      <w:r>
        <w:t xml:space="preserve">The story in three or four lines: what we asked, what we found, what it</w:t>
      </w:r>
      <w:r>
        <w:t xml:space="preserve"> </w:t>
      </w:r>
      <w:r>
        <w:t xml:space="preserve">means for the decision, how confident we are.</w:t>
      </w:r>
    </w:p>
    <w:bookmarkEnd w:id="25"/>
    <w:bookmarkStart w:id="26" w:name="n2-recommendations"/>
    <w:p>
      <w:pPr>
        <w:pStyle w:val="Heading2"/>
      </w:pPr>
      <w:r>
        <w:t xml:space="preserve">[n+2]. Recommendations</w:t>
      </w:r>
    </w:p>
    <w:p>
      <w:pPr>
        <w:pStyle w:val="FirstParagraph"/>
      </w:pPr>
      <w:r>
        <w:t xml:space="preserve">Detailed. Each one is an action with an owner, the finding it rests on, and</w:t>
      </w:r>
      <w:r>
        <w:t xml:space="preserve"> </w:t>
      </w:r>
      <w:r>
        <w:t xml:space="preserve">the goal or metric it moves. The "moves" column is where business value</w:t>
      </w:r>
      <w:r>
        <w:t xml:space="preserve"> </w:t>
      </w:r>
      <w:r>
        <w:t xml:space="preserve">becomes visible: use the names the team already tracks.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start"/>
        <w:tblBorders>
          <w:top w:val="single" w:sz="4" w:color="999999"/>
          <w:bottom w:val="single" w:sz="4" w:color="999999"/>
          <w:insideH w:val="single" w:sz="4" w:color="999999"/>
        </w:tblBorders>
      </w:tblPr>
      <w:tblGrid>
        <w:gridCol w:w="3570"/>
        <w:gridCol w:w="1929"/>
        <w:gridCol w:w="1447"/>
        <w:gridCol w:w="2412"/>
      </w:tblGrid>
      <w:tr>
        <w:trPr>
          <w:tblHeader w:val="true"/>
        </w:trPr>
        <w:tc>
          <w:tcPr>
            <w:tcW w:type="dxa" w:w="3570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W w:type="dxa" w:w="1447"/>
          </w:tcPr>
          <w:p>
            <w:pPr>
              <w:pStyle w:val="Compact"/>
              <w:jc w:val="left"/>
            </w:pPr>
            <w:r>
              <w:t xml:space="preserve">Rests on</w:t>
            </w:r>
          </w:p>
        </w:tc>
        <w:tc>
          <w:tcPr>
            <w:tcW w:type="dxa" w:w="2412"/>
          </w:tcPr>
          <w:p>
            <w:pPr>
              <w:pStyle w:val="Compact"/>
              <w:jc w:val="left"/>
            </w:pPr>
            <w:r>
              <w:t xml:space="preserve">Moves</w:t>
            </w:r>
          </w:p>
        </w:tc>
      </w:tr>
      <w:tr>
        <w:tc>
          <w:tcPr>
            <w:tcW w:type="dxa" w:w="3570"/>
          </w:tcPr>
          <w:p>
            <w:pPr>
              <w:pStyle w:val="Compact"/>
              <w:jc w:val="left"/>
            </w:pPr>
            <w:r>
              <w:t xml:space="preserve">[action]</w:t>
            </w:r>
          </w:p>
        </w:tc>
        <w:tc>
          <w:tcPr>
            <w:tcW w:type="dxa" w:w="1930"/>
          </w:tcPr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>
            <w:tcW w:type="dxa" w:w="1447"/>
          </w:tcPr>
          <w:p>
            <w:pPr>
              <w:pStyle w:val="Compact"/>
              <w:jc w:val="left"/>
            </w:pPr>
            <w:r>
              <w:t xml:space="preserve">Finding [n]</w:t>
            </w:r>
          </w:p>
        </w:tc>
        <w:tc>
          <w:tcPr>
            <w:tcW w:type="dxa" w:w="2412"/>
          </w:tcPr>
          <w:p>
            <w:pPr>
              <w:pStyle w:val="Compact"/>
              <w:jc w:val="left"/>
            </w:pPr>
            <w:r>
              <w:t xml:space="preserve">[goal or metric]</w:t>
            </w:r>
          </w:p>
        </w:tc>
      </w:tr>
    </w:tbl>
    <w:p>
      <w:pPr>
        <w:pStyle w:val="BodyText"/>
      </w:pPr>
      <w:r>
        <w:t xml:space="preserve">If it helps the audience, split into "for design", "for engineering", "for</w:t>
      </w:r>
      <w:r>
        <w:t xml:space="preserve"> </w:t>
      </w:r>
      <w:r>
        <w:t xml:space="preserve">product".</w:t>
      </w:r>
    </w:p>
    <w:bookmarkEnd w:id="26"/>
    <w:bookmarkStart w:id="27" w:name="n3-next-steps"/>
    <w:p>
      <w:pPr>
        <w:pStyle w:val="Heading2"/>
      </w:pPr>
      <w:r>
        <w:t xml:space="preserve">[n+3]. Next steps</w:t>
      </w:r>
    </w:p>
    <w:p>
      <w:pPr>
        <w:numPr>
          <w:ilvl w:val="0"/>
          <w:numId w:val="1004"/>
        </w:numPr>
        <w:pStyle w:val="Compact"/>
      </w:pPr>
      <w:r>
        <w:t xml:space="preserve">[What happens now, who does it, by when]</w:t>
      </w:r>
    </w:p>
    <w:p>
      <w:pPr>
        <w:numPr>
          <w:ilvl w:val="0"/>
          <w:numId w:val="1004"/>
        </w:numPr>
        <w:pStyle w:val="Compact"/>
      </w:pPr>
      <w:r>
        <w:t xml:space="preserve">[Open questions → more research / a decision / nothing yet]</w:t>
      </w:r>
    </w:p>
    <w:bookmarkEnd w:id="27"/>
    <w:bookmarkStart w:id="28" w:name="n4-limits-researchers-call"/>
    <w:p>
      <w:pPr>
        <w:pStyle w:val="Heading2"/>
      </w:pPr>
      <w:r>
        <w:t xml:space="preserve">[n+4]. Limits (researcher's call)</w:t>
      </w:r>
    </w:p>
    <w:p>
      <w:pPr>
        <w:pStyle w:val="FirstParagraph"/>
      </w:pPr>
      <w:r>
        <w:t xml:space="preserve">Magpie always drafts this slide and always writes the limits into the study</w:t>
      </w:r>
      <w:r>
        <w:t xml:space="preserve"> </w:t>
      </w:r>
      <w:r>
        <w:t xml:space="preserve">record and the report. Whether it appears in the readout is the researcher's</w:t>
      </w:r>
      <w:r>
        <w:t xml:space="preserve"> </w:t>
      </w:r>
      <w:r>
        <w:t xml:space="preserve">decision, made with the audience in mind. Magpie shows the draft to the</w:t>
      </w:r>
      <w:r>
        <w:t xml:space="preserve"> </w:t>
      </w:r>
      <w:r>
        <w:t xml:space="preserve">researcher first and asks.</w:t>
      </w:r>
    </w:p>
    <w:p>
      <w:pPr>
        <w:numPr>
          <w:ilvl w:val="0"/>
          <w:numId w:val="1005"/>
        </w:numPr>
        <w:pStyle w:val="Compact"/>
      </w:pPr>
      <w:r>
        <w:t xml:space="preserve">[Sample gaps]</w:t>
      </w:r>
    </w:p>
    <w:p>
      <w:pPr>
        <w:numPr>
          <w:ilvl w:val="0"/>
          <w:numId w:val="1005"/>
        </w:numPr>
        <w:pStyle w:val="Compact"/>
      </w:pPr>
      <w:r>
        <w:t xml:space="preserve">[What the method can't tell us]</w:t>
      </w:r>
    </w:p>
    <w:p>
      <w:pPr>
        <w:numPr>
          <w:ilvl w:val="0"/>
          <w:numId w:val="1005"/>
        </w:numPr>
        <w:pStyle w:val="Compact"/>
      </w:pPr>
      <w:r>
        <w:t xml:space="preserve">[Challenges skipped during the study, from the record's risks]</w:t>
      </w:r>
    </w:p>
    <w:bookmarkEnd w:id="28"/>
    <w:bookmarkStart w:id="29" w:name="appendix"/>
    <w:p>
      <w:pPr>
        <w:pStyle w:val="Heading2"/>
      </w:pPr>
      <w:r>
        <w:t xml:space="preserve">Appendix</w:t>
      </w:r>
    </w:p>
    <w:p>
      <w:pPr>
        <w:pStyle w:val="FirstParagraph"/>
      </w:pPr>
      <w:r>
        <w:t xml:space="preserve">For anyone who wants the deeper dive. Not counted against the 20.</w:t>
      </w:r>
    </w:p>
    <w:p>
      <w:pPr>
        <w:numPr>
          <w:ilvl w:val="0"/>
          <w:numId w:val="1006"/>
        </w:numPr>
        <w:pStyle w:val="Compact"/>
      </w:pPr>
      <w:r>
        <w:t xml:space="preserve">Participant profile</w:t>
      </w:r>
    </w:p>
    <w:p>
      <w:pPr>
        <w:numPr>
          <w:ilvl w:val="0"/>
          <w:numId w:val="1006"/>
        </w:numPr>
        <w:pStyle w:val="Compact"/>
      </w:pPr>
      <w:r>
        <w:t xml:space="preserve">Full findings with evidence, counter-evidence and coding frame</w:t>
      </w:r>
    </w:p>
    <w:p>
      <w:pPr>
        <w:numPr>
          <w:ilvl w:val="0"/>
          <w:numId w:val="1006"/>
        </w:numPr>
        <w:pStyle w:val="Compact"/>
      </w:pPr>
      <w:r>
        <w:t xml:space="preserve">Instruments</w:t>
      </w:r>
    </w:p>
    <w:p>
      <w:pPr>
        <w:numPr>
          <w:ilvl w:val="0"/>
          <w:numId w:val="1006"/>
        </w:numPr>
        <w:pStyle w:val="Compact"/>
      </w:pPr>
      <w:r>
        <w:t xml:space="preserve">Independent review summary</w:t>
      </w:r>
    </w:p>
    <w:p>
      <w:pPr>
        <w:numPr>
          <w:ilvl w:val="0"/>
          <w:numId w:val="1006"/>
        </w:numPr>
        <w:pStyle w:val="Compact"/>
      </w:pPr>
      <w:r>
        <w:t xml:space="preserve">Links: study record, report, raw material (access-controlled)</w:t>
      </w:r>
    </w:p>
    <w:p>
      <w:r>
        <w:pict>
          <v:rect style="width:0;height:1.5pt" o:hralign="center" o:hrstd="t" o:hr="t"/>
        </w:pict>
      </w:r>
    </w:p>
    <w:bookmarkEnd w:id="29"/>
    <w:bookmarkStart w:id="30" w:name="option-decision-first-order"/>
    <w:p>
      <w:pPr>
        <w:pStyle w:val="Heading2"/>
      </w:pPr>
      <w:r>
        <w:t xml:space="preserve">Option: decision-first order</w:t>
      </w:r>
    </w:p>
    <w:p>
      <w:pPr>
        <w:pStyle w:val="FirstParagraph"/>
      </w:pPr>
      <w:r>
        <w:t xml:space="preserve">For a senior audience with ten minutes, or a team that already knows the</w:t>
      </w:r>
      <w:r>
        <w:t xml:space="preserve"> </w:t>
      </w:r>
      <w:r>
        <w:t xml:space="preserve">study. Magpie offers it when the audience is named as senior or the slot is</w:t>
      </w:r>
      <w:r>
        <w:t xml:space="preserve"> </w:t>
      </w:r>
      <w:r>
        <w:t xml:space="preserve">under fifteen minutes; otherwise the default above applies.</w:t>
      </w:r>
    </w:p>
    <w:p>
      <w:pPr>
        <w:numPr>
          <w:ilvl w:val="0"/>
          <w:numId w:val="1007"/>
        </w:numPr>
        <w:pStyle w:val="Compact"/>
      </w:pPr>
      <w:r>
        <w:t xml:space="preserve">The decision and the answer (decision, what the evidence supports, how</w:t>
      </w:r>
      <w:r>
        <w:t xml:space="preserve"> </w:t>
      </w:r>
      <w:r>
        <w:t xml:space="preserve">sure we are, what we recommend)</w:t>
      </w:r>
    </w:p>
    <w:p>
      <w:pPr>
        <w:numPr>
          <w:ilvl w:val="0"/>
          <w:numId w:val="1007"/>
        </w:numPr>
        <w:pStyle w:val="Compact"/>
      </w:pPr>
      <w:r>
        <w:t xml:space="preserve">Recommendations with owners</w:t>
      </w:r>
    </w:p>
    <w:p>
      <w:pPr>
        <w:numPr>
          <w:ilvl w:val="0"/>
          <w:numId w:val="1007"/>
        </w:numPr>
        <w:pStyle w:val="Compact"/>
      </w:pPr>
      <w:r>
        <w:t xml:space="preserve">What we did, in one slide</w:t>
      </w:r>
    </w:p>
    <w:p>
      <w:pPr>
        <w:numPr>
          <w:ilvl w:val="0"/>
          <w:numId w:val="1007"/>
        </w:numPr>
        <w:pStyle w:val="Compact"/>
      </w:pPr>
      <w:r>
        <w:t xml:space="preserve">Top findings, then detail only where needed</w:t>
      </w:r>
    </w:p>
    <w:p>
      <w:pPr>
        <w:numPr>
          <w:ilvl w:val="0"/>
          <w:numId w:val="1007"/>
        </w:numPr>
        <w:pStyle w:val="Compact"/>
      </w:pPr>
      <w:r>
        <w:t xml:space="preserve">Next steps</w:t>
      </w:r>
    </w:p>
    <w:p>
      <w:pPr>
        <w:numPr>
          <w:ilvl w:val="0"/>
          <w:numId w:val="1007"/>
        </w:numPr>
        <w:pStyle w:val="Compact"/>
      </w:pPr>
      <w:r>
        <w:t xml:space="preserve">Appendix</w:t>
      </w:r>
    </w:p>
    <w:bookmarkEnd w:id="30"/>
    <w:bookmarkStart w:id="31" w:name="sizing-to-the-audience"/>
    <w:p>
      <w:pPr>
        <w:pStyle w:val="Heading2"/>
      </w:pPr>
      <w:r>
        <w:t xml:space="preserve">Sizing to the audience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jc w:val="start"/>
        <w:tblBorders>
          <w:top w:val="single" w:sz="4" w:color="999999"/>
          <w:bottom w:val="single" w:sz="4" w:color="999999"/>
          <w:insideH w:val="single" w:sz="4" w:color="999999"/>
        </w:tblBorders>
      </w:tblPr>
      <w:tblGrid>
        <w:gridCol w:w="2160"/>
        <w:gridCol w:w="1440"/>
        <w:gridCol w:w="5760"/>
      </w:tblGrid>
      <w:tr>
        <w:trPr>
          <w:tblHeader w:val="true"/>
        </w:trP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Slides</w:t>
            </w:r>
          </w:p>
        </w:tc>
        <w:tc>
          <w:tcPr>
            <w:tcW w:type="dxa" w:w="5760"/>
          </w:tcPr>
          <w:p>
            <w:pPr>
              <w:pStyle w:val="Compact"/>
              <w:jc w:val="left"/>
            </w:pPr>
            <w:r>
              <w:t xml:space="preserve">What to cut first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10 minutes, senior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6 to 8</w:t>
            </w:r>
          </w:p>
        </w:tc>
        <w:tc>
          <w:tcPr>
            <w:tcW w:type="dxa" w:w="5760"/>
          </w:tcPr>
          <w:p>
            <w:pPr>
              <w:pStyle w:val="Compact"/>
              <w:jc w:val="left"/>
            </w:pPr>
            <w:r>
              <w:t xml:space="preserve">Detailed findings beyond the top three; partner sections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30 minutes, product trio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12 to 16</w:t>
            </w:r>
          </w:p>
        </w:tc>
        <w:tc>
          <w:tcPr>
            <w:tcW w:type="dxa" w:w="5760"/>
          </w:tcPr>
          <w:p>
            <w:pPr>
              <w:pStyle w:val="Compact"/>
              <w:jc w:val="left"/>
            </w:pPr>
            <w:r>
              <w:t xml:space="preserve">Second quotes, appendix material on main slides</w:t>
            </w:r>
          </w:p>
        </w:tc>
      </w:tr>
      <w:tr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60 minutes, wider team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up to 20</w:t>
            </w:r>
          </w:p>
        </w:tc>
        <w:tc>
          <w:tcPr>
            <w:tcW w:type="dxa" w:w="5760"/>
          </w:tcPr>
          <w:p>
            <w:pPr>
              <w:pStyle w:val="Compact"/>
              <w:jc w:val="left"/>
            </w:pPr>
            <w:r>
              <w:t xml:space="preserve">Nothing on the main deck; put discussion time in the agenda</w:t>
            </w:r>
          </w:p>
        </w:tc>
      </w:tr>
    </w:tbl>
    <w:bookmarkEnd w:id="31"/>
    <w:bookmarkEnd w:id="32"/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2026-10-27T00:57:52Z</dcterms:created>
  <dcterms:modified xsi:type="dcterms:W3CDTF">2026-10-27T00:57:52Z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