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F715" w14:textId="1BAC2F11" w:rsidR="00FB6833" w:rsidRPr="004D00C4" w:rsidRDefault="00FB6833" w:rsidP="00A11E61">
      <w:pPr>
        <w:spacing w:line="360" w:lineRule="auto"/>
        <w:rPr>
          <w:b/>
          <w:bCs/>
          <w:shd w:val="clear" w:color="auto" w:fill="FFFFFF"/>
        </w:rPr>
      </w:pPr>
      <w:r w:rsidRPr="004D00C4">
        <w:rPr>
          <w:b/>
          <w:bCs/>
          <w:shd w:val="clear" w:color="auto" w:fill="FFFFFF"/>
        </w:rPr>
        <w:t xml:space="preserve">Gendergerechte Sprache in der Schule </w:t>
      </w:r>
    </w:p>
    <w:p w14:paraId="637F553E" w14:textId="24F6B167" w:rsidR="009B6E1E" w:rsidRPr="004D00C4" w:rsidRDefault="00FB6833" w:rsidP="00A11E61">
      <w:pPr>
        <w:spacing w:line="360" w:lineRule="auto"/>
        <w:rPr>
          <w:shd w:val="clear" w:color="auto" w:fill="FFFFFF"/>
        </w:rPr>
      </w:pPr>
      <w:r w:rsidRPr="004D00C4">
        <w:rPr>
          <w:shd w:val="clear" w:color="auto" w:fill="FFFFFF"/>
        </w:rPr>
        <w:t xml:space="preserve">Die Frage, ob in Schulen eine gendergerechte Sprache – also eine Sprache, die möglichst alle Geschlechter gleichermaßen adressiert – verwendet werden sollte, ist derzeit Gegenstand zahlreicher bildungswissenschaftlicher Diskussionen. Im Fokus der Bildungsforschung steht aktuell unter anderem der sogenannte </w:t>
      </w:r>
      <w:r w:rsidRPr="004D00C4">
        <w:rPr>
          <w:i/>
          <w:iCs/>
          <w:shd w:val="clear" w:color="auto" w:fill="FFFFFF"/>
        </w:rPr>
        <w:t>Male Bias</w:t>
      </w:r>
      <w:r w:rsidRPr="004D00C4">
        <w:rPr>
          <w:shd w:val="clear" w:color="auto" w:fill="FFFFFF"/>
        </w:rPr>
        <w:t xml:space="preserve"> (dt. männliche Verzerrung). Hierbei geht es um die Frage, ob das generische Maskulinum, also die Verwendung der männlichen Form eines Begriffs (z.B. </w:t>
      </w:r>
      <w:r w:rsidR="0063281B" w:rsidRPr="004D00C4">
        <w:rPr>
          <w:shd w:val="clear" w:color="auto" w:fill="FFFFFF"/>
        </w:rPr>
        <w:t xml:space="preserve">sehr gute Matheschüler) bei Lehrpersonen zu einer überproportionalen Assoziation mit männlichen Schülern führt. Und andererseits beispielsweise die Verwendung der weiblichen und männlichen Form (z.B. sehr gute Matheschülerinnen und Matheschüler) eine ausgewogenere Assoziation mit weiblichen und männlichen Schülerinnen und Schülern hervorruft. </w:t>
      </w:r>
    </w:p>
    <w:p w14:paraId="58ED31B7" w14:textId="77777777" w:rsidR="0054114C" w:rsidRPr="004D00C4" w:rsidRDefault="0054114C" w:rsidP="00A11E61">
      <w:pPr>
        <w:spacing w:line="360" w:lineRule="auto"/>
        <w:rPr>
          <w:shd w:val="clear" w:color="auto" w:fill="FFFFFF"/>
        </w:rPr>
      </w:pPr>
    </w:p>
    <w:tbl>
      <w:tblPr>
        <w:tblStyle w:val="Tabellenraster"/>
        <w:tblW w:w="10632" w:type="dxa"/>
        <w:tblInd w:w="-714" w:type="dxa"/>
        <w:tblLook w:val="04A0" w:firstRow="1" w:lastRow="0" w:firstColumn="1" w:lastColumn="0" w:noHBand="0" w:noVBand="1"/>
      </w:tblPr>
      <w:tblGrid>
        <w:gridCol w:w="2145"/>
        <w:gridCol w:w="5368"/>
        <w:gridCol w:w="3119"/>
      </w:tblGrid>
      <w:tr w:rsidR="0054114C" w:rsidRPr="004D00C4" w14:paraId="03AC93D1" w14:textId="77777777" w:rsidTr="0054114C">
        <w:tc>
          <w:tcPr>
            <w:tcW w:w="2145" w:type="dxa"/>
          </w:tcPr>
          <w:p w14:paraId="19092A47" w14:textId="7CD0F76F" w:rsidR="0054114C" w:rsidRPr="004D00C4" w:rsidRDefault="0054114C" w:rsidP="00A11E61">
            <w:pPr>
              <w:spacing w:line="360" w:lineRule="auto"/>
              <w:rPr>
                <w:b/>
                <w:bCs/>
              </w:rPr>
            </w:pPr>
            <w:r w:rsidRPr="004D00C4">
              <w:rPr>
                <w:b/>
                <w:bCs/>
              </w:rPr>
              <w:t>Item</w:t>
            </w:r>
          </w:p>
        </w:tc>
        <w:tc>
          <w:tcPr>
            <w:tcW w:w="5368" w:type="dxa"/>
          </w:tcPr>
          <w:p w14:paraId="0FA7B00D" w14:textId="0333B8B7" w:rsidR="0054114C" w:rsidRPr="004D00C4" w:rsidRDefault="0054114C" w:rsidP="00A11E61">
            <w:pPr>
              <w:spacing w:line="360" w:lineRule="auto"/>
              <w:rPr>
                <w:b/>
                <w:bCs/>
              </w:rPr>
            </w:pPr>
            <w:r w:rsidRPr="004D00C4">
              <w:rPr>
                <w:b/>
                <w:bCs/>
              </w:rPr>
              <w:t>Anker</w:t>
            </w:r>
          </w:p>
        </w:tc>
        <w:tc>
          <w:tcPr>
            <w:tcW w:w="3119" w:type="dxa"/>
          </w:tcPr>
          <w:p w14:paraId="2F19966D" w14:textId="290482DA" w:rsidR="0054114C" w:rsidRPr="004D00C4" w:rsidRDefault="0054114C" w:rsidP="00A11E61">
            <w:pPr>
              <w:spacing w:line="360" w:lineRule="auto"/>
              <w:rPr>
                <w:b/>
                <w:bCs/>
              </w:rPr>
            </w:pPr>
            <w:r w:rsidRPr="004D00C4">
              <w:rPr>
                <w:b/>
                <w:bCs/>
              </w:rPr>
              <w:t>Antwortoptionen</w:t>
            </w:r>
          </w:p>
        </w:tc>
      </w:tr>
      <w:tr w:rsidR="0054114C" w:rsidRPr="004D00C4" w14:paraId="25363EF1" w14:textId="77777777" w:rsidTr="0054114C">
        <w:tc>
          <w:tcPr>
            <w:tcW w:w="2145" w:type="dxa"/>
          </w:tcPr>
          <w:p w14:paraId="0EAF5F98" w14:textId="415F448B" w:rsidR="0054114C" w:rsidRPr="004D00C4" w:rsidRDefault="0054114C" w:rsidP="00A11E61">
            <w:pPr>
              <w:spacing w:line="360" w:lineRule="auto"/>
            </w:pPr>
            <w:r w:rsidRPr="004D00C4">
              <w:t>Handlungstendenz</w:t>
            </w:r>
          </w:p>
        </w:tc>
        <w:tc>
          <w:tcPr>
            <w:tcW w:w="5368" w:type="dxa"/>
          </w:tcPr>
          <w:p w14:paraId="78F2F334" w14:textId="4DBAAA5D" w:rsidR="0054114C" w:rsidRPr="004D00C4" w:rsidRDefault="0054114C" w:rsidP="00A11E61">
            <w:pPr>
              <w:spacing w:line="360" w:lineRule="auto"/>
            </w:pPr>
            <w:r w:rsidRPr="004D00C4">
              <w:t>Wenn ich an meinen zukünftigen Unterricht denke, werde ich mich als Lehrperson bemühen, Bezeichnungen zu verwenden, die über die rein männliche Form hinausgehen (indem ich z.B. die weibliche und männliche Form oder geschlechtsneutrale Bezeichnungen verwende).</w:t>
            </w:r>
          </w:p>
        </w:tc>
        <w:tc>
          <w:tcPr>
            <w:tcW w:w="3119" w:type="dxa"/>
          </w:tcPr>
          <w:p w14:paraId="5B8EAD8D" w14:textId="77777777" w:rsidR="0054114C" w:rsidRPr="004D00C4" w:rsidRDefault="0054114C" w:rsidP="00A11E61">
            <w:pPr>
              <w:spacing w:line="360" w:lineRule="auto"/>
            </w:pPr>
            <w:r w:rsidRPr="004D00C4">
              <w:t>1 = stimme gar nicht zu –</w:t>
            </w:r>
          </w:p>
          <w:p w14:paraId="1B68F972" w14:textId="0BA4D843" w:rsidR="0054114C" w:rsidRPr="004D00C4" w:rsidRDefault="0054114C" w:rsidP="00A11E61">
            <w:pPr>
              <w:spacing w:line="360" w:lineRule="auto"/>
            </w:pPr>
            <w:r w:rsidRPr="004D00C4">
              <w:t xml:space="preserve">7 = stimme </w:t>
            </w:r>
            <w:proofErr w:type="gramStart"/>
            <w:r w:rsidRPr="004D00C4">
              <w:t xml:space="preserve">voll und ganz </w:t>
            </w:r>
            <w:proofErr w:type="gramEnd"/>
            <w:r w:rsidRPr="004D00C4">
              <w:t>zu</w:t>
            </w:r>
          </w:p>
        </w:tc>
      </w:tr>
      <w:tr w:rsidR="0054114C" w:rsidRPr="004D00C4" w14:paraId="3FCF5901" w14:textId="77777777" w:rsidTr="0054114C">
        <w:tc>
          <w:tcPr>
            <w:tcW w:w="2145" w:type="dxa"/>
          </w:tcPr>
          <w:p w14:paraId="2FA96E77" w14:textId="77777777" w:rsidR="0054114C" w:rsidRDefault="0054114C" w:rsidP="00A11E61">
            <w:pPr>
              <w:spacing w:line="360" w:lineRule="auto"/>
            </w:pPr>
            <w:r w:rsidRPr="004D00C4">
              <w:t xml:space="preserve">Überzeugung </w:t>
            </w:r>
          </w:p>
          <w:p w14:paraId="2D1963B1" w14:textId="11FF9A0F" w:rsidR="00A11E61" w:rsidRPr="004D00C4" w:rsidRDefault="00A11E61" w:rsidP="00A11E61">
            <w:pPr>
              <w:spacing w:line="360" w:lineRule="auto"/>
            </w:pPr>
            <w:r w:rsidRPr="004D00C4">
              <w:t>(Filterfrage)</w:t>
            </w:r>
          </w:p>
        </w:tc>
        <w:tc>
          <w:tcPr>
            <w:tcW w:w="5368" w:type="dxa"/>
          </w:tcPr>
          <w:p w14:paraId="4212435C" w14:textId="0C38697B" w:rsidR="0054114C" w:rsidRPr="004D00C4" w:rsidRDefault="0054114C" w:rsidP="00A11E61">
            <w:pPr>
              <w:spacing w:line="360" w:lineRule="auto"/>
            </w:pPr>
            <w:r w:rsidRPr="004D00C4">
              <w:t>Ich bin der Meinung, dass die Verwendung der rein männlichen Form …</w:t>
            </w:r>
          </w:p>
        </w:tc>
        <w:tc>
          <w:tcPr>
            <w:tcW w:w="3119" w:type="dxa"/>
          </w:tcPr>
          <w:p w14:paraId="3D26FB09" w14:textId="77777777" w:rsidR="0054114C" w:rsidRPr="004D00C4" w:rsidRDefault="0054114C" w:rsidP="00A11E61">
            <w:pPr>
              <w:spacing w:line="360" w:lineRule="auto"/>
            </w:pPr>
            <w:r w:rsidRPr="004D00C4">
              <w:t xml:space="preserve">1 = … zu einer überproportionalen Assoziation mit männlichen Schülern führt. </w:t>
            </w:r>
          </w:p>
          <w:p w14:paraId="51AEF3E4" w14:textId="5A196B89" w:rsidR="0054114C" w:rsidRPr="004D00C4" w:rsidRDefault="0054114C" w:rsidP="00A11E61">
            <w:pPr>
              <w:spacing w:line="360" w:lineRule="auto"/>
            </w:pPr>
            <w:r w:rsidRPr="004D00C4">
              <w:t xml:space="preserve">2 = … zu keiner überproportionalen Assoziation mit männlichen Schülern führt. </w:t>
            </w:r>
          </w:p>
        </w:tc>
      </w:tr>
      <w:tr w:rsidR="0054114C" w:rsidRPr="004D00C4" w14:paraId="79B2C581" w14:textId="77777777" w:rsidTr="0054114C">
        <w:tc>
          <w:tcPr>
            <w:tcW w:w="2145" w:type="dxa"/>
          </w:tcPr>
          <w:p w14:paraId="26DEB1FB" w14:textId="77777777" w:rsidR="0054114C" w:rsidRPr="004D00C4" w:rsidRDefault="004D00C4" w:rsidP="00A11E61">
            <w:pPr>
              <w:spacing w:line="360" w:lineRule="auto"/>
            </w:pPr>
            <w:r w:rsidRPr="004D00C4">
              <w:t>Sicherheit der Überzeugung</w:t>
            </w:r>
          </w:p>
          <w:p w14:paraId="354CBB13" w14:textId="078BE7E5" w:rsidR="004D00C4" w:rsidRPr="004D00C4" w:rsidRDefault="004D00C4" w:rsidP="00A11E61">
            <w:pPr>
              <w:spacing w:line="360" w:lineRule="auto"/>
            </w:pPr>
            <w:r w:rsidRPr="004D00C4">
              <w:t>(Filterfrage)</w:t>
            </w:r>
          </w:p>
        </w:tc>
        <w:tc>
          <w:tcPr>
            <w:tcW w:w="5368" w:type="dxa"/>
          </w:tcPr>
          <w:p w14:paraId="5BB18604" w14:textId="343596D6" w:rsidR="0054114C" w:rsidRPr="004D00C4" w:rsidRDefault="004D00C4" w:rsidP="00A11E61">
            <w:pPr>
              <w:spacing w:line="360" w:lineRule="auto"/>
            </w:pPr>
            <w:r w:rsidRPr="004D00C4">
              <w:t>Wie sicher sind Sie sich, dass die rein männliche Angabe zu einer überproportionalen / keiner überproportionalen Assoziation mit männlichen Schülern führt?</w:t>
            </w:r>
          </w:p>
        </w:tc>
        <w:tc>
          <w:tcPr>
            <w:tcW w:w="3119" w:type="dxa"/>
          </w:tcPr>
          <w:p w14:paraId="78CD91D1" w14:textId="5881011E" w:rsidR="004D00C4" w:rsidRPr="004D00C4" w:rsidRDefault="004D00C4" w:rsidP="00A11E61">
            <w:pPr>
              <w:spacing w:line="360" w:lineRule="auto"/>
            </w:pPr>
            <w:r w:rsidRPr="004D00C4">
              <w:t xml:space="preserve">1 = gar nicht sicher – </w:t>
            </w:r>
          </w:p>
          <w:p w14:paraId="446F378C" w14:textId="24C8FA46" w:rsidR="004D00C4" w:rsidRPr="004D00C4" w:rsidRDefault="004D00C4" w:rsidP="00A11E61">
            <w:pPr>
              <w:spacing w:line="360" w:lineRule="auto"/>
            </w:pPr>
            <w:r w:rsidRPr="004D00C4">
              <w:t xml:space="preserve">5 = </w:t>
            </w:r>
            <w:proofErr w:type="gramStart"/>
            <w:r w:rsidRPr="004D00C4">
              <w:t xml:space="preserve">voll und ganz </w:t>
            </w:r>
            <w:proofErr w:type="gramEnd"/>
            <w:r w:rsidRPr="004D00C4">
              <w:t xml:space="preserve">sicher </w:t>
            </w:r>
          </w:p>
        </w:tc>
      </w:tr>
    </w:tbl>
    <w:p w14:paraId="73E5872C" w14:textId="77777777" w:rsidR="0054114C" w:rsidRDefault="0054114C" w:rsidP="00A11E61">
      <w:pPr>
        <w:spacing w:line="360" w:lineRule="auto"/>
      </w:pPr>
    </w:p>
    <w:p w14:paraId="29BE326F" w14:textId="77777777" w:rsidR="004D00C4" w:rsidRDefault="004D00C4" w:rsidP="00A11E61">
      <w:pPr>
        <w:spacing w:line="360" w:lineRule="auto"/>
      </w:pPr>
    </w:p>
    <w:p w14:paraId="50517A64" w14:textId="77777777" w:rsidR="004D00C4" w:rsidRDefault="004D00C4" w:rsidP="00A11E61">
      <w:pPr>
        <w:spacing w:line="360" w:lineRule="auto"/>
      </w:pPr>
    </w:p>
    <w:p w14:paraId="555D5B78" w14:textId="24A27244" w:rsidR="004D00C4" w:rsidRPr="00313B4E" w:rsidRDefault="00313B4E" w:rsidP="00A11E61">
      <w:pPr>
        <w:spacing w:line="360" w:lineRule="auto"/>
        <w:rPr>
          <w:b/>
          <w:bCs/>
          <w:sz w:val="28"/>
          <w:szCs w:val="28"/>
        </w:rPr>
      </w:pPr>
      <w:r w:rsidRPr="00313B4E">
        <w:rPr>
          <w:b/>
          <w:bCs/>
          <w:sz w:val="28"/>
          <w:szCs w:val="28"/>
        </w:rPr>
        <w:lastRenderedPageBreak/>
        <w:t>Studienergebnisse von Schweitzer &amp; May (2019) zur gendergerechten Sprache in der Schule</w:t>
      </w:r>
    </w:p>
    <w:p w14:paraId="6CB20A0A" w14:textId="77777777" w:rsidR="00313B4E" w:rsidRDefault="00313B4E" w:rsidP="00A11E61">
      <w:pPr>
        <w:spacing w:line="360" w:lineRule="auto"/>
      </w:pPr>
    </w:p>
    <w:p w14:paraId="1AE8EA3E" w14:textId="06DF497D" w:rsidR="00313B4E" w:rsidRDefault="00313B4E" w:rsidP="00A11E61">
      <w:pPr>
        <w:spacing w:line="360" w:lineRule="auto"/>
      </w:pPr>
      <w:r>
        <w:t>Schweitzer &amp; May (2019)</w:t>
      </w:r>
      <w:r>
        <w:t xml:space="preserve"> sind in einem bildungswissenschaftlichen Experiment mit Lehrkräften der Frage nachgegangen, ob das generische Maskulinum, also die Verwendung der männlichen Form eines Begriffs (z.B. Schüler), eher zu einer Nennung von männlichen Vornamen führt als die Verwendung der weiblichen und männlichen Form eines Begriffs (z.B. Schülerinnen und Schüler). Um diese Frage zu beantworten, wurden zufällig zwei Gruppen mit jeweils 179 Lehrkräften gebildet. Die eine Gruppe wurde gebeten, „die Vornamen ihrer vier leistungsstärksten Schüler im Mathematikunterricht“ und die andere Gruppe „die Vornamen ihrer vier leistungsstärksten Schülerinnen und Schüler im Mathematikunterricht“ zu benennen. </w:t>
      </w:r>
    </w:p>
    <w:p w14:paraId="546285CD" w14:textId="77777777" w:rsidR="00313B4E" w:rsidRDefault="00313B4E" w:rsidP="00A11E61">
      <w:pPr>
        <w:spacing w:line="360" w:lineRule="auto"/>
      </w:pPr>
    </w:p>
    <w:p w14:paraId="78E5C603" w14:textId="222991DD" w:rsidR="00313B4E" w:rsidRPr="00A11E61" w:rsidRDefault="00313B4E" w:rsidP="00A11E61">
      <w:pPr>
        <w:spacing w:line="360" w:lineRule="auto"/>
        <w:rPr>
          <w:i/>
          <w:iCs/>
          <w:sz w:val="28"/>
          <w:szCs w:val="28"/>
        </w:rPr>
      </w:pPr>
      <w:r w:rsidRPr="00A11E61">
        <w:rPr>
          <w:i/>
          <w:iCs/>
          <w:sz w:val="28"/>
          <w:szCs w:val="28"/>
        </w:rPr>
        <w:t xml:space="preserve">Version A: </w:t>
      </w:r>
    </w:p>
    <w:p w14:paraId="2B355973" w14:textId="22C8B5A7" w:rsidR="00313B4E" w:rsidRPr="00313B4E" w:rsidRDefault="00313B4E" w:rsidP="00A11E61">
      <w:pPr>
        <w:spacing w:line="360" w:lineRule="auto"/>
        <w:rPr>
          <w:b/>
          <w:bCs/>
        </w:rPr>
      </w:pPr>
      <w:r w:rsidRPr="00313B4E">
        <w:rPr>
          <w:b/>
          <w:bCs/>
        </w:rPr>
        <w:t>Das Ergebnis:</w:t>
      </w:r>
    </w:p>
    <w:p w14:paraId="1F038DC8" w14:textId="37457996" w:rsidR="00313B4E" w:rsidRPr="00313B4E" w:rsidRDefault="00313B4E" w:rsidP="00A11E61">
      <w:pPr>
        <w:spacing w:line="360" w:lineRule="auto"/>
        <w:rPr>
          <w:b/>
          <w:bCs/>
        </w:rPr>
      </w:pPr>
      <w:r w:rsidRPr="00313B4E">
        <w:rPr>
          <w:b/>
          <w:bCs/>
        </w:rPr>
        <w:t xml:space="preserve">Diejenigen Lehrkräfte, die nach den Vornamen ihrer leistungsstärksten ‚Schüler‘ im Mathematikunterricht gefragt wurden, nannten im Durchschnitt mehr männliche als weibliche Vornamen als diejenigen, die nach ihren leistungsstärksten ‚Schülerinnen und Schülern‘ gefragt wurden. </w:t>
      </w:r>
    </w:p>
    <w:p w14:paraId="64FD6807" w14:textId="77777777" w:rsidR="00313B4E" w:rsidRDefault="00313B4E" w:rsidP="00A11E61">
      <w:pPr>
        <w:spacing w:line="360" w:lineRule="auto"/>
      </w:pPr>
    </w:p>
    <w:p w14:paraId="502636DC" w14:textId="57800879" w:rsidR="00313B4E" w:rsidRPr="00313B4E" w:rsidRDefault="00313B4E" w:rsidP="00A11E61">
      <w:pPr>
        <w:spacing w:line="360" w:lineRule="auto"/>
        <w:rPr>
          <w:b/>
          <w:bCs/>
        </w:rPr>
      </w:pPr>
      <w:r w:rsidRPr="00A11E61">
        <w:rPr>
          <w:i/>
          <w:iCs/>
          <w:sz w:val="28"/>
          <w:szCs w:val="28"/>
        </w:rPr>
        <w:t>Version B:</w:t>
      </w:r>
      <w:r>
        <w:br/>
      </w:r>
      <w:r w:rsidRPr="00313B4E">
        <w:rPr>
          <w:b/>
          <w:bCs/>
        </w:rPr>
        <w:t>Das Ergebnis:</w:t>
      </w:r>
    </w:p>
    <w:p w14:paraId="651365F1" w14:textId="6E835DF3" w:rsidR="00313B4E" w:rsidRPr="00313B4E" w:rsidRDefault="00313B4E" w:rsidP="00A11E61">
      <w:pPr>
        <w:spacing w:line="360" w:lineRule="auto"/>
        <w:rPr>
          <w:b/>
          <w:bCs/>
        </w:rPr>
      </w:pPr>
      <w:r w:rsidRPr="00313B4E">
        <w:rPr>
          <w:b/>
          <w:bCs/>
        </w:rPr>
        <w:t xml:space="preserve">Diejenigen Lehrkräfte, die nach den Vornamen ihrer leistungsstärksten ‚Schüler‘ im Mathematikunterricht gefragt wurden, nannten im Durchschnitt </w:t>
      </w:r>
      <w:r>
        <w:rPr>
          <w:b/>
          <w:bCs/>
        </w:rPr>
        <w:t>gleich viele</w:t>
      </w:r>
      <w:r w:rsidRPr="00313B4E">
        <w:rPr>
          <w:b/>
          <w:bCs/>
        </w:rPr>
        <w:t xml:space="preserve"> männliche </w:t>
      </w:r>
      <w:r>
        <w:rPr>
          <w:b/>
          <w:bCs/>
        </w:rPr>
        <w:t>und</w:t>
      </w:r>
      <w:r w:rsidRPr="00313B4E">
        <w:rPr>
          <w:b/>
          <w:bCs/>
        </w:rPr>
        <w:t xml:space="preserve"> weibliche Vornamen </w:t>
      </w:r>
      <w:r>
        <w:rPr>
          <w:b/>
          <w:bCs/>
        </w:rPr>
        <w:t>wie</w:t>
      </w:r>
      <w:r w:rsidRPr="00313B4E">
        <w:rPr>
          <w:b/>
          <w:bCs/>
        </w:rPr>
        <w:t xml:space="preserve"> diejenigen, die nach ihren leistungsstärksten ‚Schülerinnen und Schülern‘ gefragt wurden. </w:t>
      </w:r>
    </w:p>
    <w:p w14:paraId="0E01E054" w14:textId="77777777" w:rsidR="00313B4E" w:rsidRDefault="00313B4E" w:rsidP="00A11E61">
      <w:pPr>
        <w:spacing w:line="360" w:lineRule="auto"/>
        <w:rPr>
          <w:shd w:val="clear" w:color="auto" w:fill="FFFFFF"/>
        </w:rPr>
      </w:pPr>
    </w:p>
    <w:p w14:paraId="7FF23F04" w14:textId="77777777" w:rsidR="00313B4E" w:rsidRDefault="00313B4E" w:rsidP="00A11E61">
      <w:pPr>
        <w:spacing w:line="360" w:lineRule="auto"/>
        <w:rPr>
          <w:shd w:val="clear" w:color="auto" w:fill="FFFFFF"/>
        </w:rPr>
      </w:pPr>
    </w:p>
    <w:p w14:paraId="43ED3A7C" w14:textId="77777777" w:rsidR="00313B4E" w:rsidRDefault="00313B4E" w:rsidP="00A11E61">
      <w:pPr>
        <w:spacing w:line="360" w:lineRule="auto"/>
        <w:rPr>
          <w:shd w:val="clear" w:color="auto" w:fill="FFFFFF"/>
        </w:rPr>
      </w:pPr>
    </w:p>
    <w:p w14:paraId="5CE8CE52" w14:textId="77777777" w:rsidR="00313B4E" w:rsidRDefault="00313B4E" w:rsidP="00A11E61">
      <w:pPr>
        <w:spacing w:line="360" w:lineRule="auto"/>
        <w:rPr>
          <w:shd w:val="clear" w:color="auto" w:fill="FFFFFF"/>
        </w:rPr>
      </w:pPr>
    </w:p>
    <w:p w14:paraId="33CB61FD" w14:textId="77777777" w:rsidR="00313B4E" w:rsidRDefault="00313B4E" w:rsidP="00A11E61">
      <w:pPr>
        <w:spacing w:line="360" w:lineRule="auto"/>
        <w:rPr>
          <w:shd w:val="clear" w:color="auto" w:fill="FFFFFF"/>
        </w:rPr>
      </w:pPr>
    </w:p>
    <w:p w14:paraId="34126BDB" w14:textId="77777777" w:rsidR="00313B4E" w:rsidRDefault="00313B4E" w:rsidP="00A11E61">
      <w:pPr>
        <w:spacing w:line="360" w:lineRule="auto"/>
        <w:rPr>
          <w:shd w:val="clear" w:color="auto" w:fill="FFFFFF"/>
        </w:rPr>
      </w:pPr>
    </w:p>
    <w:p w14:paraId="1250BF51" w14:textId="77777777" w:rsidR="00313B4E" w:rsidRDefault="00313B4E" w:rsidP="00A11E61">
      <w:pPr>
        <w:spacing w:line="360" w:lineRule="auto"/>
        <w:rPr>
          <w:shd w:val="clear" w:color="auto" w:fill="FFFFFF"/>
        </w:rPr>
      </w:pPr>
    </w:p>
    <w:p w14:paraId="232B5B8A" w14:textId="77777777" w:rsidR="00313B4E" w:rsidRDefault="00313B4E" w:rsidP="00A11E61">
      <w:pPr>
        <w:spacing w:line="360" w:lineRule="auto"/>
        <w:rPr>
          <w:shd w:val="clear" w:color="auto" w:fill="FFFFFF"/>
        </w:rPr>
      </w:pPr>
    </w:p>
    <w:p w14:paraId="7195C34E" w14:textId="77777777" w:rsidR="00313B4E" w:rsidRPr="004D00C4" w:rsidRDefault="00313B4E" w:rsidP="00A11E61">
      <w:pPr>
        <w:spacing w:line="360" w:lineRule="auto"/>
        <w:rPr>
          <w:shd w:val="clear" w:color="auto" w:fill="FFFFFF"/>
        </w:rPr>
      </w:pPr>
    </w:p>
    <w:tbl>
      <w:tblPr>
        <w:tblStyle w:val="Tabellenraster"/>
        <w:tblW w:w="10632" w:type="dxa"/>
        <w:tblInd w:w="-714" w:type="dxa"/>
        <w:tblLook w:val="04A0" w:firstRow="1" w:lastRow="0" w:firstColumn="1" w:lastColumn="0" w:noHBand="0" w:noVBand="1"/>
      </w:tblPr>
      <w:tblGrid>
        <w:gridCol w:w="2145"/>
        <w:gridCol w:w="5368"/>
        <w:gridCol w:w="3119"/>
      </w:tblGrid>
      <w:tr w:rsidR="00313B4E" w:rsidRPr="004D00C4" w14:paraId="7A5EC9B9" w14:textId="77777777" w:rsidTr="008B7A54">
        <w:tc>
          <w:tcPr>
            <w:tcW w:w="2145" w:type="dxa"/>
          </w:tcPr>
          <w:p w14:paraId="7907AE7C" w14:textId="77777777" w:rsidR="00313B4E" w:rsidRPr="004D00C4" w:rsidRDefault="00313B4E" w:rsidP="00A11E61">
            <w:pPr>
              <w:spacing w:line="360" w:lineRule="auto"/>
              <w:rPr>
                <w:b/>
                <w:bCs/>
              </w:rPr>
            </w:pPr>
            <w:r w:rsidRPr="004D00C4">
              <w:rPr>
                <w:b/>
                <w:bCs/>
              </w:rPr>
              <w:t>Item</w:t>
            </w:r>
          </w:p>
        </w:tc>
        <w:tc>
          <w:tcPr>
            <w:tcW w:w="5368" w:type="dxa"/>
          </w:tcPr>
          <w:p w14:paraId="36BDBF30" w14:textId="77777777" w:rsidR="00313B4E" w:rsidRPr="004D00C4" w:rsidRDefault="00313B4E" w:rsidP="00A11E61">
            <w:pPr>
              <w:spacing w:line="360" w:lineRule="auto"/>
              <w:rPr>
                <w:b/>
                <w:bCs/>
              </w:rPr>
            </w:pPr>
            <w:r w:rsidRPr="004D00C4">
              <w:rPr>
                <w:b/>
                <w:bCs/>
              </w:rPr>
              <w:t>Anker</w:t>
            </w:r>
          </w:p>
        </w:tc>
        <w:tc>
          <w:tcPr>
            <w:tcW w:w="3119" w:type="dxa"/>
          </w:tcPr>
          <w:p w14:paraId="285C5CBF" w14:textId="77777777" w:rsidR="00313B4E" w:rsidRPr="004D00C4" w:rsidRDefault="00313B4E" w:rsidP="00A11E61">
            <w:pPr>
              <w:spacing w:line="360" w:lineRule="auto"/>
              <w:rPr>
                <w:b/>
                <w:bCs/>
              </w:rPr>
            </w:pPr>
            <w:r w:rsidRPr="004D00C4">
              <w:rPr>
                <w:b/>
                <w:bCs/>
              </w:rPr>
              <w:t>Antwortoptionen</w:t>
            </w:r>
          </w:p>
        </w:tc>
      </w:tr>
      <w:tr w:rsidR="00313B4E" w:rsidRPr="004D00C4" w14:paraId="2E51E8EC" w14:textId="77777777" w:rsidTr="008B7A54">
        <w:tc>
          <w:tcPr>
            <w:tcW w:w="2145" w:type="dxa"/>
          </w:tcPr>
          <w:p w14:paraId="314AE8DD" w14:textId="2D3015C6" w:rsidR="00313B4E" w:rsidRPr="004D00C4" w:rsidRDefault="00A11E61" w:rsidP="00A11E61">
            <w:pPr>
              <w:spacing w:line="360" w:lineRule="auto"/>
            </w:pPr>
            <w:r>
              <w:t>Beurteilung der Studie</w:t>
            </w:r>
          </w:p>
        </w:tc>
        <w:tc>
          <w:tcPr>
            <w:tcW w:w="5368" w:type="dxa"/>
          </w:tcPr>
          <w:p w14:paraId="21D43CC1" w14:textId="36CA5B78" w:rsidR="00313B4E" w:rsidRPr="004D00C4" w:rsidRDefault="00A11E61" w:rsidP="00A11E61">
            <w:pPr>
              <w:spacing w:line="360" w:lineRule="auto"/>
            </w:pPr>
            <w:r>
              <w:t>Wie sehr überzeugt Sie das Studienergebnis?</w:t>
            </w:r>
          </w:p>
        </w:tc>
        <w:tc>
          <w:tcPr>
            <w:tcW w:w="3119" w:type="dxa"/>
          </w:tcPr>
          <w:p w14:paraId="694404A7" w14:textId="25A3CD35" w:rsidR="00313B4E" w:rsidRDefault="00A11E61" w:rsidP="00A11E61">
            <w:pPr>
              <w:spacing w:line="360" w:lineRule="auto"/>
            </w:pPr>
            <w:r>
              <w:t xml:space="preserve">1 = Das Studienergebnis überzeugt mich gar nicht. – </w:t>
            </w:r>
          </w:p>
          <w:p w14:paraId="662B831D" w14:textId="62FDE5F4" w:rsidR="00A11E61" w:rsidRPr="004D00C4" w:rsidRDefault="00A11E61" w:rsidP="00A11E61">
            <w:pPr>
              <w:spacing w:line="360" w:lineRule="auto"/>
            </w:pPr>
            <w:r>
              <w:t xml:space="preserve">5 = Das Studienergebnis überzeugt mich </w:t>
            </w:r>
            <w:proofErr w:type="gramStart"/>
            <w:r>
              <w:t>voll und ganz</w:t>
            </w:r>
            <w:proofErr w:type="gramEnd"/>
            <w:r>
              <w:t>.</w:t>
            </w:r>
          </w:p>
        </w:tc>
      </w:tr>
      <w:tr w:rsidR="00313B4E" w:rsidRPr="004D00C4" w14:paraId="17AB293E" w14:textId="77777777" w:rsidTr="008B7A54">
        <w:tc>
          <w:tcPr>
            <w:tcW w:w="2145" w:type="dxa"/>
          </w:tcPr>
          <w:p w14:paraId="216DC335" w14:textId="77777777" w:rsidR="00313B4E" w:rsidRPr="004D00C4" w:rsidRDefault="00313B4E" w:rsidP="00A11E61">
            <w:pPr>
              <w:spacing w:line="360" w:lineRule="auto"/>
            </w:pPr>
            <w:r w:rsidRPr="004D00C4">
              <w:t>Handlungstendenz</w:t>
            </w:r>
          </w:p>
        </w:tc>
        <w:tc>
          <w:tcPr>
            <w:tcW w:w="5368" w:type="dxa"/>
          </w:tcPr>
          <w:p w14:paraId="0AE68B9E" w14:textId="77777777" w:rsidR="00313B4E" w:rsidRPr="004D00C4" w:rsidRDefault="00313B4E" w:rsidP="00A11E61">
            <w:pPr>
              <w:spacing w:line="360" w:lineRule="auto"/>
            </w:pPr>
            <w:r w:rsidRPr="004D00C4">
              <w:t>Wenn ich an meinen zukünftigen Unterricht denke, werde ich mich als Lehrperson bemühen, Bezeichnungen zu verwenden, die über die rein männliche Form hinausgehen (indem ich z.B. die weibliche und männliche Form oder geschlechtsneutrale Bezeichnungen verwende).</w:t>
            </w:r>
          </w:p>
        </w:tc>
        <w:tc>
          <w:tcPr>
            <w:tcW w:w="3119" w:type="dxa"/>
          </w:tcPr>
          <w:p w14:paraId="4986EB30" w14:textId="77777777" w:rsidR="00313B4E" w:rsidRPr="004D00C4" w:rsidRDefault="00313B4E" w:rsidP="00A11E61">
            <w:pPr>
              <w:spacing w:line="360" w:lineRule="auto"/>
            </w:pPr>
            <w:r w:rsidRPr="004D00C4">
              <w:t>1 = stimme gar nicht zu –</w:t>
            </w:r>
          </w:p>
          <w:p w14:paraId="57F97284" w14:textId="77777777" w:rsidR="00313B4E" w:rsidRPr="004D00C4" w:rsidRDefault="00313B4E" w:rsidP="00A11E61">
            <w:pPr>
              <w:spacing w:line="360" w:lineRule="auto"/>
            </w:pPr>
            <w:r w:rsidRPr="004D00C4">
              <w:t xml:space="preserve">7 = stimme </w:t>
            </w:r>
            <w:proofErr w:type="gramStart"/>
            <w:r w:rsidRPr="004D00C4">
              <w:t xml:space="preserve">voll und ganz </w:t>
            </w:r>
            <w:proofErr w:type="gramEnd"/>
            <w:r w:rsidRPr="004D00C4">
              <w:t>zu</w:t>
            </w:r>
          </w:p>
        </w:tc>
      </w:tr>
      <w:tr w:rsidR="00313B4E" w:rsidRPr="004D00C4" w14:paraId="1755AA2C" w14:textId="77777777" w:rsidTr="008B7A54">
        <w:tc>
          <w:tcPr>
            <w:tcW w:w="2145" w:type="dxa"/>
          </w:tcPr>
          <w:p w14:paraId="4DBA2795" w14:textId="77777777" w:rsidR="00A11E61" w:rsidRDefault="00313B4E" w:rsidP="00A11E61">
            <w:pPr>
              <w:spacing w:line="360" w:lineRule="auto"/>
            </w:pPr>
            <w:r w:rsidRPr="004D00C4">
              <w:t>Überzeugung</w:t>
            </w:r>
          </w:p>
          <w:p w14:paraId="1C59E998" w14:textId="798D669B" w:rsidR="00313B4E" w:rsidRPr="004D00C4" w:rsidRDefault="00A11E61" w:rsidP="00A11E61">
            <w:pPr>
              <w:spacing w:line="360" w:lineRule="auto"/>
            </w:pPr>
            <w:r w:rsidRPr="004D00C4">
              <w:t>(Filterfrage)</w:t>
            </w:r>
            <w:r w:rsidR="00313B4E" w:rsidRPr="004D00C4">
              <w:t xml:space="preserve"> </w:t>
            </w:r>
          </w:p>
        </w:tc>
        <w:tc>
          <w:tcPr>
            <w:tcW w:w="5368" w:type="dxa"/>
          </w:tcPr>
          <w:p w14:paraId="40633D4B" w14:textId="77777777" w:rsidR="00313B4E" w:rsidRPr="004D00C4" w:rsidRDefault="00313B4E" w:rsidP="00A11E61">
            <w:pPr>
              <w:spacing w:line="360" w:lineRule="auto"/>
            </w:pPr>
            <w:r w:rsidRPr="004D00C4">
              <w:t>Ich bin der Meinung, dass die Verwendung der rein männlichen Form …</w:t>
            </w:r>
          </w:p>
        </w:tc>
        <w:tc>
          <w:tcPr>
            <w:tcW w:w="3119" w:type="dxa"/>
          </w:tcPr>
          <w:p w14:paraId="3A332E41" w14:textId="77777777" w:rsidR="00313B4E" w:rsidRPr="004D00C4" w:rsidRDefault="00313B4E" w:rsidP="00A11E61">
            <w:pPr>
              <w:spacing w:line="360" w:lineRule="auto"/>
            </w:pPr>
            <w:r w:rsidRPr="004D00C4">
              <w:t xml:space="preserve">1 = … zu einer überproportionalen Assoziation mit männlichen Schülern führt. </w:t>
            </w:r>
          </w:p>
          <w:p w14:paraId="58823C71" w14:textId="77777777" w:rsidR="00313B4E" w:rsidRPr="004D00C4" w:rsidRDefault="00313B4E" w:rsidP="00A11E61">
            <w:pPr>
              <w:spacing w:line="360" w:lineRule="auto"/>
            </w:pPr>
            <w:r w:rsidRPr="004D00C4">
              <w:t xml:space="preserve">2 = … zu keiner überproportionalen Assoziation mit männlichen Schülern führt. </w:t>
            </w:r>
          </w:p>
        </w:tc>
      </w:tr>
      <w:tr w:rsidR="00313B4E" w:rsidRPr="004D00C4" w14:paraId="11A0FE61" w14:textId="77777777" w:rsidTr="008B7A54">
        <w:tc>
          <w:tcPr>
            <w:tcW w:w="2145" w:type="dxa"/>
          </w:tcPr>
          <w:p w14:paraId="4C6E1BC5" w14:textId="77777777" w:rsidR="00313B4E" w:rsidRPr="004D00C4" w:rsidRDefault="00313B4E" w:rsidP="00A11E61">
            <w:pPr>
              <w:spacing w:line="360" w:lineRule="auto"/>
            </w:pPr>
            <w:r w:rsidRPr="004D00C4">
              <w:t>Sicherheit der Überzeugung</w:t>
            </w:r>
          </w:p>
          <w:p w14:paraId="372C40D7" w14:textId="5A943432" w:rsidR="00313B4E" w:rsidRPr="004D00C4" w:rsidRDefault="00313B4E" w:rsidP="00A11E61">
            <w:pPr>
              <w:spacing w:line="360" w:lineRule="auto"/>
            </w:pPr>
          </w:p>
        </w:tc>
        <w:tc>
          <w:tcPr>
            <w:tcW w:w="5368" w:type="dxa"/>
          </w:tcPr>
          <w:p w14:paraId="37C03DA4" w14:textId="77777777" w:rsidR="00313B4E" w:rsidRPr="004D00C4" w:rsidRDefault="00313B4E" w:rsidP="00A11E61">
            <w:pPr>
              <w:spacing w:line="360" w:lineRule="auto"/>
            </w:pPr>
            <w:r w:rsidRPr="004D00C4">
              <w:t>Wie sicher sind Sie sich, dass die rein männliche Angabe zu einer überproportionalen / keiner überproportionalen Assoziation mit männlichen Schülern führt?</w:t>
            </w:r>
          </w:p>
        </w:tc>
        <w:tc>
          <w:tcPr>
            <w:tcW w:w="3119" w:type="dxa"/>
          </w:tcPr>
          <w:p w14:paraId="650985A2" w14:textId="77777777" w:rsidR="00313B4E" w:rsidRPr="004D00C4" w:rsidRDefault="00313B4E" w:rsidP="00A11E61">
            <w:pPr>
              <w:spacing w:line="360" w:lineRule="auto"/>
            </w:pPr>
            <w:r w:rsidRPr="004D00C4">
              <w:t xml:space="preserve">1 = gar nicht sicher – </w:t>
            </w:r>
          </w:p>
          <w:p w14:paraId="39587583" w14:textId="77777777" w:rsidR="00313B4E" w:rsidRPr="004D00C4" w:rsidRDefault="00313B4E" w:rsidP="00A11E61">
            <w:pPr>
              <w:spacing w:line="360" w:lineRule="auto"/>
            </w:pPr>
            <w:r w:rsidRPr="004D00C4">
              <w:t xml:space="preserve">5 = </w:t>
            </w:r>
            <w:proofErr w:type="gramStart"/>
            <w:r w:rsidRPr="004D00C4">
              <w:t xml:space="preserve">voll und ganz </w:t>
            </w:r>
            <w:proofErr w:type="gramEnd"/>
            <w:r w:rsidRPr="004D00C4">
              <w:t xml:space="preserve">sicher </w:t>
            </w:r>
          </w:p>
        </w:tc>
      </w:tr>
    </w:tbl>
    <w:p w14:paraId="684B9645" w14:textId="77777777" w:rsidR="00313B4E" w:rsidRDefault="00313B4E" w:rsidP="00A11E61">
      <w:pPr>
        <w:spacing w:line="360" w:lineRule="auto"/>
      </w:pPr>
    </w:p>
    <w:p w14:paraId="210AF86F" w14:textId="343ACE74" w:rsidR="00313B4E" w:rsidRPr="004D00C4" w:rsidRDefault="00313B4E" w:rsidP="00A11E61">
      <w:pPr>
        <w:spacing w:line="360" w:lineRule="auto"/>
      </w:pPr>
    </w:p>
    <w:sectPr w:rsidR="00313B4E" w:rsidRPr="004D00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33"/>
    <w:rsid w:val="00254696"/>
    <w:rsid w:val="00313B4E"/>
    <w:rsid w:val="00412CF6"/>
    <w:rsid w:val="004D00C4"/>
    <w:rsid w:val="0054114C"/>
    <w:rsid w:val="0063281B"/>
    <w:rsid w:val="009B6E1E"/>
    <w:rsid w:val="00A11E61"/>
    <w:rsid w:val="00FB68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7687B8"/>
  <w15:chartTrackingRefBased/>
  <w15:docId w15:val="{FA3B243F-0B34-8241-A7BB-56E30B25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6833"/>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B6833"/>
    <w:rPr>
      <w:sz w:val="16"/>
      <w:szCs w:val="16"/>
    </w:rPr>
  </w:style>
  <w:style w:type="table" w:styleId="Tabellenraster">
    <w:name w:val="Table Grid"/>
    <w:basedOn w:val="NormaleTabelle"/>
    <w:uiPriority w:val="39"/>
    <w:rsid w:val="0054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Schmidt</dc:creator>
  <cp:keywords/>
  <dc:description/>
  <cp:lastModifiedBy>Kirstin Schmidt</cp:lastModifiedBy>
  <cp:revision>3</cp:revision>
  <dcterms:created xsi:type="dcterms:W3CDTF">2024-02-02T18:06:00Z</dcterms:created>
  <dcterms:modified xsi:type="dcterms:W3CDTF">2024-02-02T19:02:00Z</dcterms:modified>
</cp:coreProperties>
</file>