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After SE Feedback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363953" cy="3100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953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90"/>
        <w:tblGridChange w:id="0">
          <w:tblGrid>
            <w:gridCol w:w="1560"/>
            <w:gridCol w:w="1560"/>
            <w:gridCol w:w="1560"/>
            <w:gridCol w:w="1560"/>
            <w:gridCol w:w="156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Etone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PP&amp;C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2,3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PFD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F&amp;IM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9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QC&amp;RM</w:t>
            </w:r>
          </w:p>
        </w:tc>
        <w:tc>
          <w:tcPr>
            <w:tcBorders>
              <w:lef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1. Order Forecast, existing machinery</w:t>
      </w:r>
    </w:p>
    <w:p w:rsidR="00000000" w:rsidDel="00000000" w:rsidP="00000000" w:rsidRDefault="00000000" w:rsidRPr="00000000" w14:paraId="0000002B">
      <w:pPr>
        <w:spacing w:line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2. Production Sequence &amp; Schedule</w:t>
      </w:r>
    </w:p>
    <w:p w:rsidR="00000000" w:rsidDel="00000000" w:rsidP="00000000" w:rsidRDefault="00000000" w:rsidRPr="00000000" w14:paraId="0000002C">
      <w:pPr>
        <w:spacing w:line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3. Machinery &amp; Raw Material Requirement</w:t>
      </w:r>
    </w:p>
    <w:p w:rsidR="00000000" w:rsidDel="00000000" w:rsidP="00000000" w:rsidRDefault="00000000" w:rsidRPr="00000000" w14:paraId="0000002D">
      <w:pPr>
        <w:spacing w:line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4. Inventory Plan</w:t>
      </w:r>
    </w:p>
    <w:p w:rsidR="00000000" w:rsidDel="00000000" w:rsidP="00000000" w:rsidRDefault="00000000" w:rsidRPr="00000000" w14:paraId="0000002E">
      <w:pPr>
        <w:spacing w:line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5. Resource Requirements (land) </w:t>
      </w:r>
    </w:p>
    <w:p w:rsidR="00000000" w:rsidDel="00000000" w:rsidP="00000000" w:rsidRDefault="00000000" w:rsidRPr="00000000" w14:paraId="0000002F">
      <w:pPr>
        <w:spacing w:line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6. Financial Projections</w:t>
      </w:r>
    </w:p>
    <w:p w:rsidR="00000000" w:rsidDel="00000000" w:rsidP="00000000" w:rsidRDefault="00000000" w:rsidRPr="00000000" w14:paraId="00000030">
      <w:pPr>
        <w:spacing w:line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7. System &amp; Product Performance</w:t>
      </w:r>
    </w:p>
    <w:p w:rsidR="00000000" w:rsidDel="00000000" w:rsidP="00000000" w:rsidRDefault="00000000" w:rsidRPr="00000000" w14:paraId="00000031">
      <w:pPr>
        <w:spacing w:line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8. Factory Layout</w:t>
      </w:r>
    </w:p>
    <w:p w:rsidR="00000000" w:rsidDel="00000000" w:rsidP="00000000" w:rsidRDefault="00000000" w:rsidRPr="00000000" w14:paraId="00000032">
      <w:pPr>
        <w:spacing w:line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9. Risk &amp; Maintenance Protocol</w:t>
      </w:r>
    </w:p>
    <w:p w:rsidR="00000000" w:rsidDel="00000000" w:rsidP="00000000" w:rsidRDefault="00000000" w:rsidRPr="00000000" w14:paraId="00000033">
      <w:pPr>
        <w:spacing w:line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10. Performance Requirements</w:t>
      </w:r>
    </w:p>
    <w:p w:rsidR="00000000" w:rsidDel="00000000" w:rsidP="00000000" w:rsidRDefault="00000000" w:rsidRPr="00000000" w14:paraId="00000034">
      <w:pPr>
        <w:rPr>
          <w:color w:val="1919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919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Ind w:w="4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335"/>
        <w:gridCol w:w="930"/>
        <w:gridCol w:w="990"/>
        <w:gridCol w:w="960"/>
        <w:gridCol w:w="1095"/>
        <w:gridCol w:w="1500"/>
        <w:gridCol w:w="1485"/>
        <w:tblGridChange w:id="0">
          <w:tblGrid>
            <w:gridCol w:w="1125"/>
            <w:gridCol w:w="1335"/>
            <w:gridCol w:w="930"/>
            <w:gridCol w:w="990"/>
            <w:gridCol w:w="960"/>
            <w:gridCol w:w="1095"/>
            <w:gridCol w:w="150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Production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PP&amp;C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PFD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F&amp;IM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13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QC&amp;RM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12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hd w:fill="ff9900" w:val="clear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Suppliers &amp;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Distributors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color w:val="191919"/>
          <w:highlight w:val="green"/>
        </w:rPr>
      </w:pPr>
      <w:r w:rsidDel="00000000" w:rsidR="00000000" w:rsidRPr="00000000">
        <w:rPr>
          <w:color w:val="191919"/>
          <w:rtl w:val="0"/>
        </w:rPr>
        <w:t xml:space="preserve">1. Order Forecast, Existing Asset(machinery)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2</w:t>
      </w:r>
      <w:r w:rsidDel="00000000" w:rsidR="00000000" w:rsidRPr="00000000">
        <w:rPr>
          <w:color w:val="191919"/>
          <w:rtl w:val="0"/>
        </w:rPr>
        <w:t xml:space="preserve">. Performance Requirements</w:t>
      </w:r>
    </w:p>
    <w:p w:rsidR="00000000" w:rsidDel="00000000" w:rsidP="00000000" w:rsidRDefault="00000000" w:rsidRPr="00000000" w14:paraId="0000007C">
      <w:pPr>
        <w:spacing w:line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3. Production Sequence &amp; Schedule</w:t>
      </w:r>
    </w:p>
    <w:p w:rsidR="00000000" w:rsidDel="00000000" w:rsidP="00000000" w:rsidRDefault="00000000" w:rsidRPr="00000000" w14:paraId="0000007D">
      <w:pPr>
        <w:spacing w:line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4. Machinery &amp; Raw Material Requirement</w:t>
      </w:r>
    </w:p>
    <w:p w:rsidR="00000000" w:rsidDel="00000000" w:rsidP="00000000" w:rsidRDefault="00000000" w:rsidRPr="00000000" w14:paraId="0000007E">
      <w:pPr>
        <w:spacing w:line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5. Inventory &amp; Order (Machinery, Delivery etc.) Plan </w:t>
      </w:r>
    </w:p>
    <w:p w:rsidR="00000000" w:rsidDel="00000000" w:rsidP="00000000" w:rsidRDefault="00000000" w:rsidRPr="00000000" w14:paraId="0000007F">
      <w:pPr>
        <w:spacing w:line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6. Land &amp; Resource Requirements</w:t>
      </w:r>
    </w:p>
    <w:p w:rsidR="00000000" w:rsidDel="00000000" w:rsidP="00000000" w:rsidRDefault="00000000" w:rsidRPr="00000000" w14:paraId="00000080">
      <w:pPr>
        <w:spacing w:line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7. Factory Layout</w:t>
      </w:r>
    </w:p>
    <w:p w:rsidR="00000000" w:rsidDel="00000000" w:rsidP="00000000" w:rsidRDefault="00000000" w:rsidRPr="00000000" w14:paraId="00000081">
      <w:pPr>
        <w:spacing w:line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8. Financial Projections</w:t>
      </w:r>
    </w:p>
    <w:p w:rsidR="00000000" w:rsidDel="00000000" w:rsidP="00000000" w:rsidRDefault="00000000" w:rsidRPr="00000000" w14:paraId="00000082">
      <w:pPr>
        <w:spacing w:line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9. System &amp; Product Performance</w:t>
      </w:r>
    </w:p>
    <w:p w:rsidR="00000000" w:rsidDel="00000000" w:rsidP="00000000" w:rsidRDefault="00000000" w:rsidRPr="00000000" w14:paraId="00000083">
      <w:pPr>
        <w:rPr>
          <w:color w:val="191919"/>
          <w:shd w:fill="ff9900" w:val="clear"/>
        </w:rPr>
      </w:pPr>
      <w:r w:rsidDel="00000000" w:rsidR="00000000" w:rsidRPr="00000000">
        <w:rPr>
          <w:color w:val="191919"/>
          <w:shd w:fill="ff9900" w:val="clear"/>
          <w:rtl w:val="0"/>
        </w:rPr>
        <w:t xml:space="preserve">10. Raw Material </w:t>
      </w:r>
    </w:p>
    <w:p w:rsidR="00000000" w:rsidDel="00000000" w:rsidP="00000000" w:rsidRDefault="00000000" w:rsidRPr="00000000" w14:paraId="00000084">
      <w:pPr>
        <w:rPr>
          <w:color w:val="191919"/>
        </w:rPr>
      </w:pPr>
      <w:r w:rsidDel="00000000" w:rsidR="00000000" w:rsidRPr="00000000">
        <w:rPr>
          <w:color w:val="191919"/>
          <w:shd w:fill="ff9900" w:val="clear"/>
          <w:rtl w:val="0"/>
        </w:rPr>
        <w:t xml:space="preserve">11. Manufactured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color w:val="191919"/>
          <w:shd w:fill="ff9900" w:val="clear"/>
        </w:rPr>
      </w:pPr>
      <w:r w:rsidDel="00000000" w:rsidR="00000000" w:rsidRPr="00000000">
        <w:rPr>
          <w:color w:val="191919"/>
          <w:highlight w:val="green"/>
          <w:rtl w:val="0"/>
        </w:rPr>
        <w:t xml:space="preserve">12. Failure</w:t>
      </w:r>
      <w:r w:rsidDel="00000000" w:rsidR="00000000" w:rsidRPr="00000000">
        <w:rPr>
          <w:color w:val="1919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color w:val="191919"/>
          <w:shd w:fill="ff9900" w:val="clear"/>
        </w:rPr>
      </w:pPr>
      <w:r w:rsidDel="00000000" w:rsidR="00000000" w:rsidRPr="00000000">
        <w:rPr>
          <w:color w:val="191919"/>
          <w:highlight w:val="green"/>
          <w:rtl w:val="0"/>
        </w:rPr>
        <w:t xml:space="preserve">13. Risk &amp; Maintenance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color w:val="1919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The </w:t>
      </w:r>
      <w:r w:rsidDel="00000000" w:rsidR="00000000" w:rsidRPr="00000000">
        <w:rPr>
          <w:color w:val="191919"/>
          <w:shd w:fill="ff9900" w:val="clear"/>
          <w:rtl w:val="0"/>
        </w:rPr>
        <w:t xml:space="preserve">orange interfaces</w:t>
      </w:r>
      <w:r w:rsidDel="00000000" w:rsidR="00000000" w:rsidRPr="00000000">
        <w:rPr>
          <w:color w:val="191919"/>
          <w:rtl w:val="0"/>
        </w:rPr>
        <w:t xml:space="preserve"> are Materials. This includes 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Raw Material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color w:val="191919"/>
          <w:u w:val="none"/>
        </w:rPr>
      </w:pPr>
      <w:r w:rsidDel="00000000" w:rsidR="00000000" w:rsidRPr="00000000">
        <w:rPr>
          <w:color w:val="191919"/>
          <w:rtl w:val="0"/>
        </w:rPr>
        <w:t xml:space="preserve">Manufactured Product</w:t>
      </w:r>
    </w:p>
    <w:p w:rsidR="00000000" w:rsidDel="00000000" w:rsidP="00000000" w:rsidRDefault="00000000" w:rsidRPr="00000000" w14:paraId="0000008B">
      <w:pPr>
        <w:rPr>
          <w:color w:val="1919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The other interfaces are Information. This includes :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color w:val="191919"/>
          <w:u w:val="none"/>
        </w:rPr>
      </w:pPr>
      <w:r w:rsidDel="00000000" w:rsidR="00000000" w:rsidRPr="00000000">
        <w:rPr>
          <w:color w:val="191919"/>
          <w:rtl w:val="0"/>
        </w:rPr>
        <w:t xml:space="preserve">Inventory Plans, Order Plan, 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color w:val="191919"/>
          <w:u w:val="none"/>
        </w:rPr>
      </w:pPr>
      <w:r w:rsidDel="00000000" w:rsidR="00000000" w:rsidRPr="00000000">
        <w:rPr>
          <w:color w:val="191919"/>
          <w:rtl w:val="0"/>
        </w:rPr>
        <w:t xml:space="preserve">Assets and Inventory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color w:val="191919"/>
          <w:u w:val="none"/>
        </w:rPr>
      </w:pPr>
      <w:r w:rsidDel="00000000" w:rsidR="00000000" w:rsidRPr="00000000">
        <w:rPr>
          <w:color w:val="191919"/>
          <w:rtl w:val="0"/>
        </w:rPr>
        <w:t xml:space="preserve">Requirements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color w:val="191919"/>
          <w:u w:val="none"/>
        </w:rPr>
      </w:pPr>
      <w:r w:rsidDel="00000000" w:rsidR="00000000" w:rsidRPr="00000000">
        <w:rPr>
          <w:color w:val="191919"/>
          <w:rtl w:val="0"/>
        </w:rPr>
        <w:t xml:space="preserve">Performance Reports, Financial Plans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color w:val="191919"/>
          <w:u w:val="none"/>
        </w:rPr>
      </w:pPr>
      <w:r w:rsidDel="00000000" w:rsidR="00000000" w:rsidRPr="00000000">
        <w:rPr>
          <w:color w:val="191919"/>
          <w:rtl w:val="0"/>
        </w:rPr>
        <w:t xml:space="preserve">Production System Layout</w:t>
      </w:r>
    </w:p>
    <w:p w:rsidR="00000000" w:rsidDel="00000000" w:rsidP="00000000" w:rsidRDefault="00000000" w:rsidRPr="00000000" w14:paraId="00000092">
      <w:pPr>
        <w:rPr>
          <w:color w:val="1919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The </w:t>
      </w:r>
      <w:r w:rsidDel="00000000" w:rsidR="00000000" w:rsidRPr="00000000">
        <w:rPr>
          <w:color w:val="191919"/>
          <w:highlight w:val="green"/>
          <w:rtl w:val="0"/>
        </w:rPr>
        <w:t xml:space="preserve">green interfaces</w:t>
      </w:r>
      <w:r w:rsidDel="00000000" w:rsidR="00000000" w:rsidRPr="00000000">
        <w:rPr>
          <w:color w:val="191919"/>
          <w:rtl w:val="0"/>
        </w:rPr>
        <w:t xml:space="preserve"> are information interfaces activated when a failure occurs. This includes 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Lack of workforce on certain days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Lack of inventory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Unexpected Machine Failure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