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3A4" w:rsidRPr="007C53A4" w:rsidRDefault="007C53A4" w:rsidP="007C53A4">
      <w:pPr>
        <w:rPr>
          <w:rFonts w:ascii="Times New Roman" w:hAnsi="Times New Roman" w:cs="Times New Roman"/>
          <w:b/>
          <w:bCs/>
          <w:sz w:val="28"/>
          <w:szCs w:val="28"/>
          <w:u w:val="single"/>
          <w:lang w:val="en-IN"/>
        </w:rPr>
      </w:pPr>
      <w:r w:rsidRPr="007C53A4">
        <w:rPr>
          <w:rFonts w:ascii="Times New Roman" w:hAnsi="Times New Roman" w:cs="Times New Roman"/>
          <w:b/>
          <w:bCs/>
          <w:sz w:val="28"/>
          <w:szCs w:val="28"/>
          <w:u w:val="single"/>
          <w:lang w:val="en-IN"/>
        </w:rPr>
        <w:t>Measurement of Diffusion flame height for different gases with different diameters</w:t>
      </w:r>
    </w:p>
    <w:p w:rsidR="00BC6309" w:rsidRPr="007C53A4" w:rsidRDefault="00880623">
      <w:pPr>
        <w:rPr>
          <w:rFonts w:ascii="Times New Roman" w:hAnsi="Times New Roman" w:cs="Times New Roman"/>
          <w:b/>
          <w:bCs/>
          <w:sz w:val="24"/>
          <w:szCs w:val="24"/>
          <w:lang w:val="en-IN"/>
        </w:rPr>
      </w:pPr>
      <w:r w:rsidRPr="007C53A4">
        <w:rPr>
          <w:rFonts w:ascii="Times New Roman" w:hAnsi="Times New Roman" w:cs="Times New Roman"/>
          <w:b/>
          <w:bCs/>
          <w:sz w:val="24"/>
          <w:szCs w:val="24"/>
          <w:lang w:val="en-IN"/>
        </w:rPr>
        <w:t>Introduction</w:t>
      </w:r>
      <w:r w:rsidR="00FE2662" w:rsidRPr="007C53A4">
        <w:rPr>
          <w:rFonts w:ascii="Times New Roman" w:hAnsi="Times New Roman" w:cs="Times New Roman"/>
          <w:b/>
          <w:bCs/>
          <w:sz w:val="24"/>
          <w:szCs w:val="24"/>
          <w:lang w:val="en-IN"/>
        </w:rPr>
        <w:t>:</w:t>
      </w:r>
    </w:p>
    <w:p w:rsidR="00880623" w:rsidRPr="0034769E" w:rsidRDefault="003714F4" w:rsidP="00FE2662">
      <w:pPr>
        <w:jc w:val="both"/>
        <w:rPr>
          <w:rFonts w:ascii="Times New Roman" w:hAnsi="Times New Roman" w:cs="Times New Roman"/>
          <w:sz w:val="24"/>
          <w:szCs w:val="24"/>
          <w:lang w:val="en-IN"/>
        </w:rPr>
      </w:pPr>
      <w:r>
        <w:rPr>
          <w:rFonts w:ascii="Times New Roman" w:hAnsi="Times New Roman" w:cs="Times New Roman"/>
          <w:sz w:val="24"/>
          <w:szCs w:val="24"/>
          <w:lang w:val="en-IN"/>
        </w:rPr>
        <w:t>Diffusion fl</w:t>
      </w:r>
      <w:r w:rsidR="008F6793" w:rsidRPr="0034769E">
        <w:rPr>
          <w:rFonts w:ascii="Times New Roman" w:hAnsi="Times New Roman" w:cs="Times New Roman"/>
          <w:sz w:val="24"/>
          <w:szCs w:val="24"/>
          <w:lang w:val="en-IN"/>
        </w:rPr>
        <w:t>ames are those in which the fuel and</w:t>
      </w:r>
      <w:r w:rsidR="00224FDE">
        <w:rPr>
          <w:rFonts w:ascii="Times New Roman" w:hAnsi="Times New Roman" w:cs="Times New Roman"/>
          <w:sz w:val="24"/>
          <w:szCs w:val="24"/>
          <w:lang w:val="en-IN"/>
        </w:rPr>
        <w:t xml:space="preserve"> </w:t>
      </w:r>
      <w:r w:rsidR="008F6793" w:rsidRPr="0034769E">
        <w:rPr>
          <w:rFonts w:ascii="Times New Roman" w:hAnsi="Times New Roman" w:cs="Times New Roman"/>
          <w:sz w:val="24"/>
          <w:szCs w:val="24"/>
          <w:lang w:val="en-IN"/>
        </w:rPr>
        <w:t>oxidizer diffuse and mix</w:t>
      </w:r>
      <w:r w:rsidR="00E3761F">
        <w:rPr>
          <w:rFonts w:ascii="Times New Roman" w:hAnsi="Times New Roman" w:cs="Times New Roman"/>
          <w:sz w:val="24"/>
          <w:szCs w:val="24"/>
          <w:lang w:val="en-IN"/>
        </w:rPr>
        <w:t xml:space="preserve"> only</w:t>
      </w:r>
      <w:r w:rsidR="00224FDE">
        <w:rPr>
          <w:rFonts w:ascii="Times New Roman" w:hAnsi="Times New Roman" w:cs="Times New Roman"/>
          <w:sz w:val="24"/>
          <w:szCs w:val="24"/>
          <w:lang w:val="en-IN"/>
        </w:rPr>
        <w:t xml:space="preserve"> </w:t>
      </w:r>
      <w:r w:rsidR="008F6793" w:rsidRPr="0034769E">
        <w:rPr>
          <w:rFonts w:ascii="Times New Roman" w:hAnsi="Times New Roman" w:cs="Times New Roman"/>
          <w:sz w:val="24"/>
          <w:szCs w:val="24"/>
          <w:lang w:val="en-IN"/>
        </w:rPr>
        <w:t>at the</w:t>
      </w:r>
      <w:r w:rsidR="00224FDE">
        <w:rPr>
          <w:rFonts w:ascii="Times New Roman" w:hAnsi="Times New Roman" w:cs="Times New Roman"/>
          <w:sz w:val="24"/>
          <w:szCs w:val="24"/>
          <w:lang w:val="en-IN"/>
        </w:rPr>
        <w:t xml:space="preserve"> fl</w:t>
      </w:r>
      <w:r w:rsidR="008F6793" w:rsidRPr="0034769E">
        <w:rPr>
          <w:rFonts w:ascii="Times New Roman" w:hAnsi="Times New Roman" w:cs="Times New Roman"/>
          <w:sz w:val="24"/>
          <w:szCs w:val="24"/>
          <w:lang w:val="en-IN"/>
        </w:rPr>
        <w:t>ame</w:t>
      </w:r>
      <w:r w:rsidR="00224FDE">
        <w:rPr>
          <w:rFonts w:ascii="Times New Roman" w:hAnsi="Times New Roman" w:cs="Times New Roman"/>
          <w:sz w:val="24"/>
          <w:szCs w:val="24"/>
          <w:lang w:val="en-IN"/>
        </w:rPr>
        <w:t xml:space="preserve"> zone</w:t>
      </w:r>
      <w:r w:rsidR="008F6793" w:rsidRPr="0034769E">
        <w:rPr>
          <w:rFonts w:ascii="Times New Roman" w:hAnsi="Times New Roman" w:cs="Times New Roman"/>
          <w:sz w:val="24"/>
          <w:szCs w:val="24"/>
          <w:lang w:val="en-IN"/>
        </w:rPr>
        <w:t>. Reaction rates ar</w:t>
      </w:r>
      <w:r w:rsidR="00E3761F">
        <w:rPr>
          <w:rFonts w:ascii="Times New Roman" w:hAnsi="Times New Roman" w:cs="Times New Roman"/>
          <w:sz w:val="24"/>
          <w:szCs w:val="24"/>
          <w:lang w:val="en-IN"/>
        </w:rPr>
        <w:t>e</w:t>
      </w:r>
      <w:r w:rsidR="008F6793" w:rsidRPr="0034769E">
        <w:rPr>
          <w:rFonts w:ascii="Times New Roman" w:hAnsi="Times New Roman" w:cs="Times New Roman"/>
          <w:sz w:val="24"/>
          <w:szCs w:val="24"/>
          <w:lang w:val="en-IN"/>
        </w:rPr>
        <w:t xml:space="preserve"> much larger in comparison</w:t>
      </w:r>
      <w:r w:rsidR="00E3761F">
        <w:rPr>
          <w:rFonts w:ascii="Times New Roman" w:hAnsi="Times New Roman" w:cs="Times New Roman"/>
          <w:sz w:val="24"/>
          <w:szCs w:val="24"/>
          <w:lang w:val="en-IN"/>
        </w:rPr>
        <w:t xml:space="preserve"> with premixed flames</w:t>
      </w:r>
      <w:r w:rsidR="00224FDE">
        <w:rPr>
          <w:rFonts w:ascii="Times New Roman" w:hAnsi="Times New Roman" w:cs="Times New Roman"/>
          <w:sz w:val="24"/>
          <w:szCs w:val="24"/>
          <w:lang w:val="en-IN"/>
        </w:rPr>
        <w:t>. Such fl</w:t>
      </w:r>
      <w:r w:rsidR="008F6793" w:rsidRPr="0034769E">
        <w:rPr>
          <w:rFonts w:ascii="Times New Roman" w:hAnsi="Times New Roman" w:cs="Times New Roman"/>
          <w:sz w:val="24"/>
          <w:szCs w:val="24"/>
          <w:lang w:val="en-IN"/>
        </w:rPr>
        <w:t>ames are therefore</w:t>
      </w:r>
      <w:r w:rsidR="00224FDE">
        <w:rPr>
          <w:rFonts w:ascii="Times New Roman" w:hAnsi="Times New Roman" w:cs="Times New Roman"/>
          <w:sz w:val="24"/>
          <w:szCs w:val="24"/>
          <w:lang w:val="en-IN"/>
        </w:rPr>
        <w:t xml:space="preserve"> </w:t>
      </w:r>
      <w:r w:rsidR="008F6793" w:rsidRPr="0034769E">
        <w:rPr>
          <w:rFonts w:ascii="Times New Roman" w:hAnsi="Times New Roman" w:cs="Times New Roman"/>
          <w:sz w:val="24"/>
          <w:szCs w:val="24"/>
          <w:lang w:val="en-IN"/>
        </w:rPr>
        <w:t>diffusion limited. It is also good to recognize that diffusion</w:t>
      </w:r>
      <w:r w:rsidR="00224FDE">
        <w:rPr>
          <w:rFonts w:ascii="Times New Roman" w:hAnsi="Times New Roman" w:cs="Times New Roman"/>
          <w:sz w:val="24"/>
          <w:szCs w:val="24"/>
          <w:lang w:val="en-IN"/>
        </w:rPr>
        <w:t xml:space="preserve"> fl</w:t>
      </w:r>
      <w:r w:rsidR="008F6793" w:rsidRPr="0034769E">
        <w:rPr>
          <w:rFonts w:ascii="Times New Roman" w:hAnsi="Times New Roman" w:cs="Times New Roman"/>
          <w:sz w:val="24"/>
          <w:szCs w:val="24"/>
          <w:lang w:val="en-IN"/>
        </w:rPr>
        <w:t>ames occur</w:t>
      </w:r>
      <w:r w:rsidR="00224FDE">
        <w:rPr>
          <w:rFonts w:ascii="Times New Roman" w:hAnsi="Times New Roman" w:cs="Times New Roman"/>
          <w:sz w:val="24"/>
          <w:szCs w:val="24"/>
          <w:lang w:val="en-IN"/>
        </w:rPr>
        <w:t xml:space="preserve"> more often in nature, when fl</w:t>
      </w:r>
      <w:r w:rsidR="008F6793" w:rsidRPr="0034769E">
        <w:rPr>
          <w:rFonts w:ascii="Times New Roman" w:hAnsi="Times New Roman" w:cs="Times New Roman"/>
          <w:sz w:val="24"/>
          <w:szCs w:val="24"/>
          <w:lang w:val="en-IN"/>
        </w:rPr>
        <w:t xml:space="preserve">ames/ </w:t>
      </w:r>
      <w:r w:rsidR="00224FDE">
        <w:rPr>
          <w:rFonts w:ascii="Times New Roman" w:hAnsi="Times New Roman" w:cs="Times New Roman"/>
          <w:sz w:val="24"/>
          <w:szCs w:val="24"/>
          <w:lang w:val="en-IN"/>
        </w:rPr>
        <w:t>fi</w:t>
      </w:r>
      <w:r w:rsidR="008F6793" w:rsidRPr="0034769E">
        <w:rPr>
          <w:rFonts w:ascii="Times New Roman" w:hAnsi="Times New Roman" w:cs="Times New Roman"/>
          <w:sz w:val="24"/>
          <w:szCs w:val="24"/>
          <w:lang w:val="en-IN"/>
        </w:rPr>
        <w:t>res are caused nature makes sure fuel and</w:t>
      </w:r>
      <w:r w:rsidR="00224FDE">
        <w:rPr>
          <w:rFonts w:ascii="Times New Roman" w:hAnsi="Times New Roman" w:cs="Times New Roman"/>
          <w:sz w:val="24"/>
          <w:szCs w:val="24"/>
          <w:lang w:val="en-IN"/>
        </w:rPr>
        <w:t xml:space="preserve"> </w:t>
      </w:r>
      <w:r w:rsidR="008F6793" w:rsidRPr="0034769E">
        <w:rPr>
          <w:rFonts w:ascii="Times New Roman" w:hAnsi="Times New Roman" w:cs="Times New Roman"/>
          <w:sz w:val="24"/>
          <w:szCs w:val="24"/>
          <w:lang w:val="en-IN"/>
        </w:rPr>
        <w:t>oxidizer elements are separate to increa</w:t>
      </w:r>
      <w:r w:rsidR="00224FDE">
        <w:rPr>
          <w:rFonts w:ascii="Times New Roman" w:hAnsi="Times New Roman" w:cs="Times New Roman"/>
          <w:sz w:val="24"/>
          <w:szCs w:val="24"/>
          <w:lang w:val="en-IN"/>
        </w:rPr>
        <w:t>se the stability of life. When fi</w:t>
      </w:r>
      <w:r w:rsidR="008F6793" w:rsidRPr="0034769E">
        <w:rPr>
          <w:rFonts w:ascii="Times New Roman" w:hAnsi="Times New Roman" w:cs="Times New Roman"/>
          <w:sz w:val="24"/>
          <w:szCs w:val="24"/>
          <w:lang w:val="en-IN"/>
        </w:rPr>
        <w:t>re is caused,</w:t>
      </w:r>
      <w:r w:rsidR="00224FDE">
        <w:rPr>
          <w:rFonts w:ascii="Times New Roman" w:hAnsi="Times New Roman" w:cs="Times New Roman"/>
          <w:sz w:val="24"/>
          <w:szCs w:val="24"/>
          <w:lang w:val="en-IN"/>
        </w:rPr>
        <w:t xml:space="preserve"> </w:t>
      </w:r>
      <w:r w:rsidR="00E3761F">
        <w:rPr>
          <w:rFonts w:ascii="Times New Roman" w:hAnsi="Times New Roman" w:cs="Times New Roman"/>
          <w:sz w:val="24"/>
          <w:szCs w:val="24"/>
          <w:lang w:val="en-IN"/>
        </w:rPr>
        <w:t>oxidizer (</w:t>
      </w:r>
      <w:r w:rsidR="008F6793" w:rsidRPr="0034769E">
        <w:rPr>
          <w:rFonts w:ascii="Times New Roman" w:hAnsi="Times New Roman" w:cs="Times New Roman"/>
          <w:sz w:val="24"/>
          <w:szCs w:val="24"/>
          <w:lang w:val="en-IN"/>
        </w:rPr>
        <w:t>usually air</w:t>
      </w:r>
      <w:r w:rsidR="00E3761F">
        <w:rPr>
          <w:rFonts w:ascii="Times New Roman" w:hAnsi="Times New Roman" w:cs="Times New Roman"/>
          <w:sz w:val="24"/>
          <w:szCs w:val="24"/>
          <w:lang w:val="en-IN"/>
        </w:rPr>
        <w:t>)</w:t>
      </w:r>
      <w:r w:rsidR="008F6793" w:rsidRPr="0034769E">
        <w:rPr>
          <w:rFonts w:ascii="Times New Roman" w:hAnsi="Times New Roman" w:cs="Times New Roman"/>
          <w:sz w:val="24"/>
          <w:szCs w:val="24"/>
          <w:lang w:val="en-IN"/>
        </w:rPr>
        <w:t xml:space="preserve"> g</w:t>
      </w:r>
      <w:r w:rsidR="00224FDE">
        <w:rPr>
          <w:rFonts w:ascii="Times New Roman" w:hAnsi="Times New Roman" w:cs="Times New Roman"/>
          <w:sz w:val="24"/>
          <w:szCs w:val="24"/>
          <w:lang w:val="en-IN"/>
        </w:rPr>
        <w:t>ets to the fuel vapours at the fl</w:t>
      </w:r>
      <w:r w:rsidR="008F6793" w:rsidRPr="0034769E">
        <w:rPr>
          <w:rFonts w:ascii="Times New Roman" w:hAnsi="Times New Roman" w:cs="Times New Roman"/>
          <w:sz w:val="24"/>
          <w:szCs w:val="24"/>
          <w:lang w:val="en-IN"/>
        </w:rPr>
        <w:t xml:space="preserve">ame and </w:t>
      </w:r>
      <w:r w:rsidR="00224FDE">
        <w:rPr>
          <w:rFonts w:ascii="Times New Roman" w:hAnsi="Times New Roman" w:cs="Times New Roman"/>
          <w:sz w:val="24"/>
          <w:szCs w:val="24"/>
          <w:lang w:val="en-IN"/>
        </w:rPr>
        <w:t>this result</w:t>
      </w:r>
      <w:r w:rsidR="00E3761F">
        <w:rPr>
          <w:rFonts w:ascii="Times New Roman" w:hAnsi="Times New Roman" w:cs="Times New Roman"/>
          <w:sz w:val="24"/>
          <w:szCs w:val="24"/>
          <w:lang w:val="en-IN"/>
        </w:rPr>
        <w:t xml:space="preserve"> in the </w:t>
      </w:r>
      <w:r w:rsidR="008F6793" w:rsidRPr="0034769E">
        <w:rPr>
          <w:rFonts w:ascii="Times New Roman" w:hAnsi="Times New Roman" w:cs="Times New Roman"/>
          <w:sz w:val="24"/>
          <w:szCs w:val="24"/>
          <w:lang w:val="en-IN"/>
        </w:rPr>
        <w:t>diffusion ﬂame.</w:t>
      </w:r>
    </w:p>
    <w:p w:rsidR="00880623" w:rsidRPr="007C53A4" w:rsidRDefault="00880623">
      <w:pPr>
        <w:rPr>
          <w:rFonts w:ascii="Times New Roman" w:hAnsi="Times New Roman" w:cs="Times New Roman"/>
          <w:b/>
          <w:bCs/>
          <w:sz w:val="24"/>
          <w:szCs w:val="24"/>
          <w:lang w:val="en-IN"/>
        </w:rPr>
      </w:pPr>
      <w:bookmarkStart w:id="0" w:name="_GoBack"/>
      <w:r w:rsidRPr="007C53A4">
        <w:rPr>
          <w:rFonts w:ascii="Times New Roman" w:hAnsi="Times New Roman" w:cs="Times New Roman"/>
          <w:b/>
          <w:bCs/>
          <w:sz w:val="24"/>
          <w:szCs w:val="24"/>
          <w:lang w:val="en-IN"/>
        </w:rPr>
        <w:t>Experimental setup</w:t>
      </w:r>
      <w:r w:rsidR="00FE2662" w:rsidRPr="007C53A4">
        <w:rPr>
          <w:rFonts w:ascii="Times New Roman" w:hAnsi="Times New Roman" w:cs="Times New Roman"/>
          <w:b/>
          <w:bCs/>
          <w:sz w:val="24"/>
          <w:szCs w:val="24"/>
          <w:lang w:val="en-IN"/>
        </w:rPr>
        <w:t xml:space="preserve"> and Procedure:</w:t>
      </w:r>
    </w:p>
    <w:bookmarkEnd w:id="0"/>
    <w:p w:rsidR="001E7372" w:rsidRDefault="00E4308B" w:rsidP="001E7372">
      <w:pPr>
        <w:keepNext/>
        <w:jc w:val="center"/>
      </w:pPr>
      <w:r>
        <w:rPr>
          <w:noProof/>
          <w:lang w:val="en-GB" w:eastAsia="en-GB"/>
        </w:rPr>
        <w:drawing>
          <wp:inline distT="0" distB="0" distL="0" distR="0">
            <wp:extent cx="3960000" cy="3074058"/>
            <wp:effectExtent l="0" t="0" r="24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srcRect/>
                    <a:stretch>
                      <a:fillRect/>
                    </a:stretch>
                  </pic:blipFill>
                  <pic:spPr bwMode="auto">
                    <a:xfrm>
                      <a:off x="0" y="0"/>
                      <a:ext cx="3960000" cy="3074058"/>
                    </a:xfrm>
                    <a:prstGeom prst="rect">
                      <a:avLst/>
                    </a:prstGeom>
                    <a:noFill/>
                  </pic:spPr>
                </pic:pic>
              </a:graphicData>
            </a:graphic>
          </wp:inline>
        </w:drawing>
      </w:r>
    </w:p>
    <w:p w:rsidR="001E7372" w:rsidRPr="001E7372" w:rsidRDefault="001E7372" w:rsidP="001E7372">
      <w:pPr>
        <w:pStyle w:val="Caption"/>
        <w:jc w:val="center"/>
        <w:rPr>
          <w:rFonts w:ascii="Times New Roman" w:hAnsi="Times New Roman" w:cs="Times New Roman"/>
          <w:color w:val="auto"/>
          <w:sz w:val="32"/>
          <w:szCs w:val="32"/>
          <w:lang w:val="en-IN"/>
        </w:rPr>
      </w:pPr>
      <w:r>
        <w:rPr>
          <w:color w:val="auto"/>
          <w:sz w:val="22"/>
          <w:szCs w:val="22"/>
        </w:rPr>
        <w:t>Fig</w:t>
      </w:r>
      <w:r w:rsidR="00E4308B">
        <w:rPr>
          <w:color w:val="auto"/>
          <w:sz w:val="22"/>
          <w:szCs w:val="22"/>
        </w:rPr>
        <w:t xml:space="preserve">ure </w:t>
      </w:r>
      <w:r w:rsidR="00143AFF" w:rsidRPr="001E7372">
        <w:rPr>
          <w:color w:val="auto"/>
          <w:sz w:val="22"/>
          <w:szCs w:val="22"/>
        </w:rPr>
        <w:fldChar w:fldCharType="begin"/>
      </w:r>
      <w:r w:rsidRPr="001E7372">
        <w:rPr>
          <w:color w:val="auto"/>
          <w:sz w:val="22"/>
          <w:szCs w:val="22"/>
        </w:rPr>
        <w:instrText xml:space="preserve"> SEQ Figure \* ARABIC </w:instrText>
      </w:r>
      <w:r w:rsidR="00143AFF" w:rsidRPr="001E7372">
        <w:rPr>
          <w:color w:val="auto"/>
          <w:sz w:val="22"/>
          <w:szCs w:val="22"/>
        </w:rPr>
        <w:fldChar w:fldCharType="separate"/>
      </w:r>
      <w:r w:rsidRPr="001E7372">
        <w:rPr>
          <w:noProof/>
          <w:color w:val="auto"/>
          <w:sz w:val="22"/>
          <w:szCs w:val="22"/>
        </w:rPr>
        <w:t>1</w:t>
      </w:r>
      <w:r w:rsidR="00143AFF" w:rsidRPr="001E7372">
        <w:rPr>
          <w:color w:val="auto"/>
          <w:sz w:val="22"/>
          <w:szCs w:val="22"/>
        </w:rPr>
        <w:fldChar w:fldCharType="end"/>
      </w:r>
      <w:r w:rsidR="00E4308B">
        <w:rPr>
          <w:color w:val="auto"/>
          <w:sz w:val="22"/>
          <w:szCs w:val="22"/>
        </w:rPr>
        <w:t>:</w:t>
      </w:r>
      <w:r w:rsidRPr="001E7372">
        <w:rPr>
          <w:color w:val="auto"/>
          <w:sz w:val="22"/>
          <w:szCs w:val="22"/>
          <w:lang w:val="en-IN"/>
        </w:rPr>
        <w:t xml:space="preserve"> Schematic of Experimental Setup</w:t>
      </w:r>
    </w:p>
    <w:p w:rsidR="00880623" w:rsidRDefault="00880623" w:rsidP="00FE2662">
      <w:pPr>
        <w:jc w:val="both"/>
        <w:rPr>
          <w:rFonts w:ascii="Times New Roman" w:hAnsi="Times New Roman" w:cs="Times New Roman"/>
          <w:sz w:val="24"/>
          <w:szCs w:val="24"/>
          <w:lang w:val="en-IN"/>
        </w:rPr>
      </w:pPr>
      <w:r>
        <w:rPr>
          <w:rFonts w:ascii="Times New Roman" w:hAnsi="Times New Roman" w:cs="Times New Roman"/>
          <w:sz w:val="24"/>
          <w:szCs w:val="24"/>
          <w:lang w:val="en-IN"/>
        </w:rPr>
        <w:t>The experimental setup used is show in Fig. 1. It consists of a</w:t>
      </w:r>
      <w:r w:rsidR="00E4308B">
        <w:rPr>
          <w:rFonts w:ascii="Times New Roman" w:hAnsi="Times New Roman" w:cs="Times New Roman"/>
          <w:sz w:val="24"/>
          <w:szCs w:val="24"/>
          <w:lang w:val="en-IN"/>
        </w:rPr>
        <w:t xml:space="preserve"> gaseous fuel (</w:t>
      </w:r>
      <w:r>
        <w:rPr>
          <w:rFonts w:ascii="Times New Roman" w:hAnsi="Times New Roman" w:cs="Times New Roman"/>
          <w:sz w:val="24"/>
          <w:szCs w:val="24"/>
          <w:lang w:val="en-IN"/>
        </w:rPr>
        <w:t xml:space="preserve">LPG </w:t>
      </w:r>
      <w:r w:rsidR="00E4308B">
        <w:rPr>
          <w:rFonts w:ascii="Times New Roman" w:hAnsi="Times New Roman" w:cs="Times New Roman"/>
          <w:sz w:val="24"/>
          <w:szCs w:val="24"/>
          <w:lang w:val="en-IN"/>
        </w:rPr>
        <w:t>or Methane) Cylinder connected to a Bunse</w:t>
      </w:r>
      <w:r>
        <w:rPr>
          <w:rFonts w:ascii="Times New Roman" w:hAnsi="Times New Roman" w:cs="Times New Roman"/>
          <w:sz w:val="24"/>
          <w:szCs w:val="24"/>
          <w:lang w:val="en-IN"/>
        </w:rPr>
        <w:t>n burner</w:t>
      </w:r>
      <w:r w:rsidR="00E4308B">
        <w:rPr>
          <w:rFonts w:ascii="Times New Roman" w:hAnsi="Times New Roman" w:cs="Times New Roman"/>
          <w:sz w:val="24"/>
          <w:szCs w:val="24"/>
          <w:lang w:val="en-IN"/>
        </w:rPr>
        <w:t xml:space="preserve"> through a Rotameter</w:t>
      </w:r>
      <w:r>
        <w:rPr>
          <w:rFonts w:ascii="Times New Roman" w:hAnsi="Times New Roman" w:cs="Times New Roman"/>
          <w:sz w:val="24"/>
          <w:szCs w:val="24"/>
          <w:lang w:val="en-IN"/>
        </w:rPr>
        <w:t xml:space="preserve">. The </w:t>
      </w:r>
      <w:r w:rsidR="00E4308B">
        <w:rPr>
          <w:rFonts w:ascii="Times New Roman" w:hAnsi="Times New Roman" w:cs="Times New Roman"/>
          <w:sz w:val="24"/>
          <w:szCs w:val="24"/>
          <w:lang w:val="en-IN"/>
        </w:rPr>
        <w:t>rotameter connected to the c</w:t>
      </w:r>
      <w:r>
        <w:rPr>
          <w:rFonts w:ascii="Times New Roman" w:hAnsi="Times New Roman" w:cs="Times New Roman"/>
          <w:sz w:val="24"/>
          <w:szCs w:val="24"/>
          <w:lang w:val="en-IN"/>
        </w:rPr>
        <w:t xml:space="preserve">ylinder </w:t>
      </w:r>
      <w:r w:rsidR="00E4308B">
        <w:rPr>
          <w:rFonts w:ascii="Times New Roman" w:hAnsi="Times New Roman" w:cs="Times New Roman"/>
          <w:sz w:val="24"/>
          <w:szCs w:val="24"/>
          <w:lang w:val="en-IN"/>
        </w:rPr>
        <w:t xml:space="preserve">indicates the volumetric flow reading of fuel, during the experiment. </w:t>
      </w:r>
      <w:r>
        <w:rPr>
          <w:rFonts w:ascii="Times New Roman" w:hAnsi="Times New Roman" w:cs="Times New Roman"/>
          <w:sz w:val="24"/>
          <w:szCs w:val="24"/>
          <w:lang w:val="en-IN"/>
        </w:rPr>
        <w:t xml:space="preserve"> </w:t>
      </w:r>
      <w:r w:rsidR="00E4308B">
        <w:rPr>
          <w:rFonts w:ascii="Times New Roman" w:hAnsi="Times New Roman" w:cs="Times New Roman"/>
          <w:sz w:val="24"/>
          <w:szCs w:val="24"/>
          <w:lang w:val="en-IN"/>
        </w:rPr>
        <w:t xml:space="preserve">A </w:t>
      </w:r>
      <w:r>
        <w:rPr>
          <w:rFonts w:ascii="Times New Roman" w:hAnsi="Times New Roman" w:cs="Times New Roman"/>
          <w:sz w:val="24"/>
          <w:szCs w:val="24"/>
          <w:lang w:val="en-IN"/>
        </w:rPr>
        <w:t xml:space="preserve">needle valve is also kept in between the </w:t>
      </w:r>
      <w:r w:rsidR="00E4308B">
        <w:rPr>
          <w:rFonts w:ascii="Times New Roman" w:hAnsi="Times New Roman" w:cs="Times New Roman"/>
          <w:sz w:val="24"/>
          <w:szCs w:val="24"/>
          <w:lang w:val="en-IN"/>
        </w:rPr>
        <w:t xml:space="preserve">gas </w:t>
      </w:r>
      <w:r>
        <w:rPr>
          <w:rFonts w:ascii="Times New Roman" w:hAnsi="Times New Roman" w:cs="Times New Roman"/>
          <w:sz w:val="24"/>
          <w:szCs w:val="24"/>
          <w:lang w:val="en-IN"/>
        </w:rPr>
        <w:t xml:space="preserve">cylinder and </w:t>
      </w:r>
      <w:r w:rsidR="00E4308B">
        <w:rPr>
          <w:rFonts w:ascii="Times New Roman" w:hAnsi="Times New Roman" w:cs="Times New Roman"/>
          <w:sz w:val="24"/>
          <w:szCs w:val="24"/>
          <w:lang w:val="en-IN"/>
        </w:rPr>
        <w:t xml:space="preserve">the </w:t>
      </w:r>
      <w:r w:rsidR="00160AB4">
        <w:rPr>
          <w:rFonts w:ascii="Times New Roman" w:hAnsi="Times New Roman" w:cs="Times New Roman"/>
          <w:sz w:val="24"/>
          <w:szCs w:val="24"/>
          <w:lang w:val="en-IN"/>
        </w:rPr>
        <w:t>rotameter</w:t>
      </w:r>
      <w:r>
        <w:rPr>
          <w:rFonts w:ascii="Times New Roman" w:hAnsi="Times New Roman" w:cs="Times New Roman"/>
          <w:sz w:val="24"/>
          <w:szCs w:val="24"/>
          <w:lang w:val="en-IN"/>
        </w:rPr>
        <w:t xml:space="preserve"> to adjust the flow </w:t>
      </w:r>
      <w:r w:rsidR="00E4308B">
        <w:rPr>
          <w:rFonts w:ascii="Times New Roman" w:hAnsi="Times New Roman" w:cs="Times New Roman"/>
          <w:sz w:val="24"/>
          <w:szCs w:val="24"/>
          <w:lang w:val="en-IN"/>
        </w:rPr>
        <w:t>rates</w:t>
      </w:r>
      <w:r>
        <w:rPr>
          <w:rFonts w:ascii="Times New Roman" w:hAnsi="Times New Roman" w:cs="Times New Roman"/>
          <w:sz w:val="24"/>
          <w:szCs w:val="24"/>
          <w:lang w:val="en-IN"/>
        </w:rPr>
        <w:t>.</w:t>
      </w:r>
    </w:p>
    <w:p w:rsidR="00915E99" w:rsidRDefault="00E4308B" w:rsidP="00FE2662">
      <w:pPr>
        <w:jc w:val="both"/>
        <w:rPr>
          <w:rFonts w:ascii="Times New Roman" w:hAnsi="Times New Roman" w:cs="Times New Roman"/>
          <w:sz w:val="24"/>
          <w:szCs w:val="24"/>
          <w:lang w:val="en-IN"/>
        </w:rPr>
      </w:pPr>
      <w:r>
        <w:rPr>
          <w:rFonts w:ascii="Times New Roman" w:hAnsi="Times New Roman" w:cs="Times New Roman"/>
          <w:sz w:val="24"/>
          <w:szCs w:val="24"/>
          <w:lang w:val="en-IN"/>
        </w:rPr>
        <w:t>The</w:t>
      </w:r>
      <w:r w:rsidR="00880623">
        <w:rPr>
          <w:rFonts w:ascii="Times New Roman" w:hAnsi="Times New Roman" w:cs="Times New Roman"/>
          <w:sz w:val="24"/>
          <w:szCs w:val="24"/>
          <w:lang w:val="en-IN"/>
        </w:rPr>
        <w:t xml:space="preserve"> gas</w:t>
      </w:r>
      <w:r>
        <w:rPr>
          <w:rFonts w:ascii="Times New Roman" w:hAnsi="Times New Roman" w:cs="Times New Roman"/>
          <w:sz w:val="24"/>
          <w:szCs w:val="24"/>
          <w:lang w:val="en-IN"/>
        </w:rPr>
        <w:t xml:space="preserve"> emanating from</w:t>
      </w:r>
      <w:r w:rsidR="00880623">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the burner </w:t>
      </w:r>
      <w:r w:rsidR="00880623">
        <w:rPr>
          <w:rFonts w:ascii="Times New Roman" w:hAnsi="Times New Roman" w:cs="Times New Roman"/>
          <w:sz w:val="24"/>
          <w:szCs w:val="24"/>
          <w:lang w:val="en-IN"/>
        </w:rPr>
        <w:t xml:space="preserve">is ignited </w:t>
      </w:r>
      <w:r>
        <w:rPr>
          <w:rFonts w:ascii="Times New Roman" w:hAnsi="Times New Roman" w:cs="Times New Roman"/>
          <w:sz w:val="24"/>
          <w:szCs w:val="24"/>
          <w:lang w:val="en-IN"/>
        </w:rPr>
        <w:t xml:space="preserve">with a pilot flame </w:t>
      </w:r>
      <w:r w:rsidR="00880623">
        <w:rPr>
          <w:rFonts w:ascii="Times New Roman" w:hAnsi="Times New Roman" w:cs="Times New Roman"/>
          <w:sz w:val="24"/>
          <w:szCs w:val="24"/>
          <w:lang w:val="en-IN"/>
        </w:rPr>
        <w:t xml:space="preserve">and </w:t>
      </w:r>
      <w:r>
        <w:rPr>
          <w:rFonts w:ascii="Times New Roman" w:hAnsi="Times New Roman" w:cs="Times New Roman"/>
          <w:sz w:val="24"/>
          <w:szCs w:val="24"/>
          <w:lang w:val="en-IN"/>
        </w:rPr>
        <w:t>the volumetric flow rate</w:t>
      </w:r>
      <w:r w:rsidR="00880623">
        <w:rPr>
          <w:rFonts w:ascii="Times New Roman" w:hAnsi="Times New Roman" w:cs="Times New Roman"/>
          <w:sz w:val="24"/>
          <w:szCs w:val="24"/>
          <w:lang w:val="en-IN"/>
        </w:rPr>
        <w:t xml:space="preserve"> </w:t>
      </w:r>
      <w:r w:rsidR="00915E99">
        <w:rPr>
          <w:rFonts w:ascii="Times New Roman" w:hAnsi="Times New Roman" w:cs="Times New Roman"/>
          <w:sz w:val="24"/>
          <w:szCs w:val="24"/>
          <w:lang w:val="en-IN"/>
        </w:rPr>
        <w:t xml:space="preserve">reading </w:t>
      </w:r>
      <w:r w:rsidR="00880623">
        <w:rPr>
          <w:rFonts w:ascii="Times New Roman" w:hAnsi="Times New Roman" w:cs="Times New Roman"/>
          <w:sz w:val="24"/>
          <w:szCs w:val="24"/>
          <w:lang w:val="en-IN"/>
        </w:rPr>
        <w:t xml:space="preserve">of the cylinder was </w:t>
      </w:r>
      <w:r w:rsidR="00915E99">
        <w:rPr>
          <w:rFonts w:ascii="Times New Roman" w:hAnsi="Times New Roman" w:cs="Times New Roman"/>
          <w:sz w:val="24"/>
          <w:szCs w:val="24"/>
          <w:lang w:val="en-IN"/>
        </w:rPr>
        <w:t>recor</w:t>
      </w:r>
      <w:r w:rsidR="00160AB4">
        <w:rPr>
          <w:rFonts w:ascii="Times New Roman" w:hAnsi="Times New Roman" w:cs="Times New Roman"/>
          <w:sz w:val="24"/>
          <w:szCs w:val="24"/>
          <w:lang w:val="en-IN"/>
        </w:rPr>
        <w:t xml:space="preserve">ded from the rotameter, while </w:t>
      </w:r>
      <w:r w:rsidR="00915E99">
        <w:rPr>
          <w:rFonts w:ascii="Times New Roman" w:hAnsi="Times New Roman" w:cs="Times New Roman"/>
          <w:sz w:val="24"/>
          <w:szCs w:val="24"/>
          <w:lang w:val="en-IN"/>
        </w:rPr>
        <w:t>the corresponding flame height is measured</w:t>
      </w:r>
      <w:r w:rsidR="00160AB4">
        <w:rPr>
          <w:rFonts w:ascii="Times New Roman" w:hAnsi="Times New Roman" w:cs="Times New Roman"/>
          <w:sz w:val="24"/>
          <w:szCs w:val="24"/>
          <w:lang w:val="en-IN"/>
        </w:rPr>
        <w:t xml:space="preserve"> using the scale rule</w:t>
      </w:r>
      <w:r w:rsidR="00880623">
        <w:rPr>
          <w:rFonts w:ascii="Times New Roman" w:hAnsi="Times New Roman" w:cs="Times New Roman"/>
          <w:sz w:val="24"/>
          <w:szCs w:val="24"/>
          <w:lang w:val="en-IN"/>
        </w:rPr>
        <w:t>.</w:t>
      </w:r>
      <w:r w:rsidR="00915E99">
        <w:rPr>
          <w:rFonts w:ascii="Times New Roman" w:hAnsi="Times New Roman" w:cs="Times New Roman"/>
          <w:sz w:val="24"/>
          <w:szCs w:val="24"/>
          <w:lang w:val="en-IN"/>
        </w:rPr>
        <w:t xml:space="preserve"> In this experiment oxygen calibrated rotameter is used, hence the flow rates are corrected for LPG and CH</w:t>
      </w:r>
      <w:r w:rsidR="00915E99" w:rsidRPr="00915E99">
        <w:rPr>
          <w:rFonts w:ascii="Times New Roman" w:hAnsi="Times New Roman" w:cs="Times New Roman"/>
          <w:sz w:val="24"/>
          <w:szCs w:val="24"/>
          <w:vertAlign w:val="subscript"/>
          <w:lang w:val="en-IN"/>
        </w:rPr>
        <w:t>4</w:t>
      </w:r>
      <w:r w:rsidR="00915E99">
        <w:rPr>
          <w:rFonts w:ascii="Times New Roman" w:hAnsi="Times New Roman" w:cs="Times New Roman"/>
          <w:sz w:val="24"/>
          <w:szCs w:val="24"/>
          <w:lang w:val="en-IN"/>
        </w:rPr>
        <w:t xml:space="preserve"> by a correction factor.</w:t>
      </w:r>
    </w:p>
    <w:p w:rsidR="00915E99" w:rsidRDefault="00915E99" w:rsidP="00915E99">
      <w:pPr>
        <w:jc w:val="both"/>
        <w:rPr>
          <w:rFonts w:ascii="Times New Roman" w:hAnsi="Times New Roman" w:cs="Times New Roman"/>
          <w:sz w:val="24"/>
          <w:szCs w:val="24"/>
          <w:lang w:val="en-IN"/>
        </w:rPr>
      </w:pPr>
      <w:r>
        <w:rPr>
          <w:rFonts w:ascii="Times New Roman" w:hAnsi="Times New Roman" w:cs="Times New Roman"/>
          <w:sz w:val="24"/>
          <w:szCs w:val="24"/>
          <w:lang w:val="en-IN"/>
        </w:rPr>
        <w:t>In order to obtain the correction factor following steps are followed:</w:t>
      </w:r>
    </w:p>
    <w:p w:rsidR="00915E99" w:rsidRPr="00915E99" w:rsidRDefault="00915E99" w:rsidP="00915E99">
      <w:pPr>
        <w:ind w:firstLine="720"/>
        <w:jc w:val="both"/>
        <w:rPr>
          <w:rFonts w:ascii="Times New Roman" w:eastAsiaTheme="minorEastAsia" w:hAnsi="Times New Roman" w:cs="Times New Roman"/>
          <w:sz w:val="24"/>
          <w:szCs w:val="24"/>
          <w:lang w:val="en-IN"/>
        </w:rPr>
      </w:pPr>
      <w:r>
        <w:rPr>
          <w:rFonts w:ascii="Times New Roman" w:hAnsi="Times New Roman" w:cs="Times New Roman"/>
          <w:sz w:val="24"/>
          <w:szCs w:val="24"/>
          <w:lang w:val="en-IN"/>
        </w:rPr>
        <w:t xml:space="preserve">Specific gravity (SG): </w:t>
      </w:r>
      <m:oMath>
        <m:r>
          <w:rPr>
            <w:rFonts w:ascii="Cambria Math" w:hAnsi="Cambria Math" w:cs="Times New Roman"/>
            <w:sz w:val="24"/>
            <w:szCs w:val="24"/>
            <w:lang w:val="en-IN"/>
          </w:rPr>
          <m:t>SG=</m:t>
        </m:r>
        <m:f>
          <m:fPr>
            <m:ctrlPr>
              <w:rPr>
                <w:rFonts w:ascii="Cambria Math" w:hAnsi="Cambria Math" w:cs="Times New Roman"/>
                <w:i/>
                <w:sz w:val="24"/>
                <w:szCs w:val="24"/>
                <w:lang w:val="en-IN"/>
              </w:rPr>
            </m:ctrlPr>
          </m:fPr>
          <m:num>
            <m:r>
              <w:rPr>
                <w:rFonts w:ascii="Cambria Math" w:hAnsi="Cambria Math" w:cs="Times New Roman"/>
                <w:sz w:val="24"/>
                <w:szCs w:val="24"/>
                <w:lang w:val="en-IN"/>
              </w:rPr>
              <m:t>Molecular weight of gas</m:t>
            </m:r>
          </m:num>
          <m:den>
            <m:r>
              <w:rPr>
                <w:rFonts w:ascii="Cambria Math" w:hAnsi="Cambria Math" w:cs="Times New Roman"/>
                <w:sz w:val="24"/>
                <w:szCs w:val="24"/>
                <w:lang w:val="en-IN"/>
              </w:rPr>
              <m:t xml:space="preserve">Molecular weight of </m:t>
            </m:r>
            <m:sSub>
              <m:sSubPr>
                <m:ctrlPr>
                  <w:rPr>
                    <w:rFonts w:ascii="Cambria Math" w:hAnsi="Cambria Math" w:cs="Times New Roman"/>
                    <w:i/>
                    <w:sz w:val="24"/>
                    <w:szCs w:val="24"/>
                    <w:lang w:val="en-IN"/>
                  </w:rPr>
                </m:ctrlPr>
              </m:sSubPr>
              <m:e>
                <m:r>
                  <w:rPr>
                    <w:rFonts w:ascii="Cambria Math" w:hAnsi="Cambria Math" w:cs="Times New Roman"/>
                    <w:sz w:val="24"/>
                    <w:szCs w:val="24"/>
                    <w:lang w:val="en-IN"/>
                  </w:rPr>
                  <m:t>O</m:t>
                </m:r>
              </m:e>
              <m:sub>
                <m:r>
                  <w:rPr>
                    <w:rFonts w:ascii="Cambria Math" w:hAnsi="Cambria Math" w:cs="Times New Roman"/>
                    <w:sz w:val="24"/>
                    <w:szCs w:val="24"/>
                    <w:lang w:val="en-IN"/>
                  </w:rPr>
                  <m:t>2</m:t>
                </m:r>
              </m:sub>
            </m:sSub>
          </m:den>
        </m:f>
      </m:oMath>
    </w:p>
    <w:p w:rsidR="00915E99" w:rsidRPr="00915E99" w:rsidRDefault="00915E99" w:rsidP="00915E99">
      <w:pPr>
        <w:ind w:firstLine="720"/>
        <w:jc w:val="both"/>
        <w:rPr>
          <w:rFonts w:ascii="Times New Roman" w:eastAsiaTheme="minorEastAsia" w:hAnsi="Times New Roman" w:cs="Times New Roman"/>
          <w:sz w:val="24"/>
          <w:szCs w:val="24"/>
          <w:lang w:val="en-IN"/>
        </w:rPr>
      </w:pPr>
      <m:oMathPara>
        <m:oMath>
          <m:r>
            <w:rPr>
              <w:rFonts w:ascii="Cambria Math" w:eastAsiaTheme="minorEastAsia" w:hAnsi="Cambria Math" w:cs="Times New Roman"/>
              <w:sz w:val="24"/>
              <w:szCs w:val="24"/>
              <w:lang w:val="en-IN"/>
            </w:rPr>
            <m:t xml:space="preserve">SG= </m:t>
          </m:r>
          <m:f>
            <m:fPr>
              <m:ctrlPr>
                <w:rPr>
                  <w:rFonts w:ascii="Cambria Math" w:eastAsiaTheme="minorEastAsia" w:hAnsi="Cambria Math" w:cs="Times New Roman"/>
                  <w:i/>
                  <w:sz w:val="24"/>
                  <w:szCs w:val="24"/>
                  <w:lang w:val="en-IN"/>
                </w:rPr>
              </m:ctrlPr>
            </m:fPr>
            <m:num>
              <m:d>
                <m:dPr>
                  <m:ctrlPr>
                    <w:rPr>
                      <w:rFonts w:ascii="Cambria Math" w:eastAsiaTheme="minorEastAsia" w:hAnsi="Cambria Math" w:cs="Times New Roman"/>
                      <w:i/>
                      <w:sz w:val="24"/>
                      <w:szCs w:val="24"/>
                      <w:lang w:val="en-IN"/>
                    </w:rPr>
                  </m:ctrlPr>
                </m:dPr>
                <m:e>
                  <m:r>
                    <w:rPr>
                      <w:rFonts w:ascii="Cambria Math" w:eastAsiaTheme="minorEastAsia" w:hAnsi="Cambria Math" w:cs="Times New Roman"/>
                      <w:sz w:val="24"/>
                      <w:szCs w:val="24"/>
                      <w:lang w:val="en-IN"/>
                    </w:rPr>
                    <m:t>%A ×Molecular weight of A</m:t>
                  </m:r>
                </m:e>
              </m:d>
              <m:r>
                <w:rPr>
                  <w:rFonts w:ascii="Cambria Math" w:eastAsiaTheme="minorEastAsia" w:hAnsi="Cambria Math" w:cs="Times New Roman"/>
                  <w:sz w:val="24"/>
                  <w:szCs w:val="24"/>
                  <w:lang w:val="en-IN"/>
                </w:rPr>
                <m:t>+ (%B ×Molecular weight of B)</m:t>
              </m:r>
            </m:num>
            <m:den>
              <m:r>
                <w:rPr>
                  <w:rFonts w:ascii="Cambria Math" w:eastAsiaTheme="minorEastAsia" w:hAnsi="Cambria Math" w:cs="Times New Roman"/>
                  <w:sz w:val="24"/>
                  <w:szCs w:val="24"/>
                  <w:lang w:val="en-IN"/>
                </w:rPr>
                <m:t xml:space="preserve">Molecular weight of </m:t>
              </m:r>
              <m:sSub>
                <m:sSubPr>
                  <m:ctrlPr>
                    <w:rPr>
                      <w:rFonts w:ascii="Cambria Math" w:eastAsiaTheme="minorEastAsia" w:hAnsi="Cambria Math" w:cs="Times New Roman"/>
                      <w:i/>
                      <w:sz w:val="24"/>
                      <w:szCs w:val="24"/>
                      <w:lang w:val="en-IN"/>
                    </w:rPr>
                  </m:ctrlPr>
                </m:sSubPr>
                <m:e>
                  <m:r>
                    <w:rPr>
                      <w:rFonts w:ascii="Cambria Math" w:eastAsiaTheme="minorEastAsia" w:hAnsi="Cambria Math" w:cs="Times New Roman"/>
                      <w:sz w:val="24"/>
                      <w:szCs w:val="24"/>
                      <w:lang w:val="en-IN"/>
                    </w:rPr>
                    <m:t>O</m:t>
                  </m:r>
                </m:e>
                <m:sub>
                  <m:r>
                    <w:rPr>
                      <w:rFonts w:ascii="Cambria Math" w:eastAsiaTheme="minorEastAsia" w:hAnsi="Cambria Math" w:cs="Times New Roman"/>
                      <w:sz w:val="24"/>
                      <w:szCs w:val="24"/>
                      <w:lang w:val="en-IN"/>
                    </w:rPr>
                    <m:t>2</m:t>
                  </m:r>
                </m:sub>
              </m:sSub>
            </m:den>
          </m:f>
        </m:oMath>
      </m:oMathPara>
    </w:p>
    <w:p w:rsidR="008F6793" w:rsidRDefault="00915E99" w:rsidP="008F6793">
      <w:pPr>
        <w:rPr>
          <w:rFonts w:ascii="Times New Roman" w:eastAsiaTheme="minorEastAsia" w:hAnsi="Times New Roman" w:cs="Times New Roman"/>
          <w:sz w:val="24"/>
          <w:szCs w:val="24"/>
          <w:lang w:val="en-IN"/>
        </w:rPr>
      </w:pPr>
      <w:r>
        <w:rPr>
          <w:rFonts w:ascii="Times New Roman" w:hAnsi="Times New Roman" w:cs="Times New Roman"/>
          <w:sz w:val="24"/>
          <w:szCs w:val="24"/>
          <w:lang w:val="en-IN"/>
        </w:rPr>
        <w:t xml:space="preserve">Correction factor (CF): </w:t>
      </w:r>
      <m:oMath>
        <m:r>
          <w:rPr>
            <w:rFonts w:ascii="Cambria Math" w:hAnsi="Cambria Math" w:cs="Times New Roman"/>
            <w:sz w:val="24"/>
            <w:szCs w:val="24"/>
            <w:lang w:val="en-IN"/>
          </w:rPr>
          <m:t xml:space="preserve">CF= </m:t>
        </m:r>
        <m:rad>
          <m:radPr>
            <m:degHide m:val="1"/>
            <m:ctrlPr>
              <w:rPr>
                <w:rFonts w:ascii="Cambria Math" w:hAnsi="Cambria Math" w:cs="Times New Roman"/>
                <w:i/>
                <w:sz w:val="24"/>
                <w:szCs w:val="24"/>
                <w:lang w:val="en-IN"/>
              </w:rPr>
            </m:ctrlPr>
          </m:radPr>
          <m:deg/>
          <m:e>
            <m:f>
              <m:fPr>
                <m:ctrlPr>
                  <w:rPr>
                    <w:rFonts w:ascii="Cambria Math" w:hAnsi="Cambria Math" w:cs="Times New Roman"/>
                    <w:i/>
                    <w:sz w:val="24"/>
                    <w:szCs w:val="24"/>
                    <w:lang w:val="en-IN"/>
                  </w:rPr>
                </m:ctrlPr>
              </m:fPr>
              <m:num>
                <m:r>
                  <w:rPr>
                    <w:rFonts w:ascii="Cambria Math" w:hAnsi="Cambria Math" w:cs="Times New Roman"/>
                    <w:sz w:val="24"/>
                    <w:szCs w:val="24"/>
                    <w:lang w:val="en-IN"/>
                  </w:rPr>
                  <m:t>1</m:t>
                </m:r>
              </m:num>
              <m:den>
                <m:r>
                  <w:rPr>
                    <w:rFonts w:ascii="Cambria Math" w:hAnsi="Cambria Math" w:cs="Times New Roman"/>
                    <w:sz w:val="24"/>
                    <w:szCs w:val="24"/>
                    <w:lang w:val="en-IN"/>
                  </w:rPr>
                  <m:t>SG</m:t>
                </m:r>
              </m:den>
            </m:f>
          </m:e>
        </m:rad>
      </m:oMath>
    </w:p>
    <w:p w:rsidR="00915E99" w:rsidRDefault="00915E99" w:rsidP="008F6793">
      <w:pPr>
        <w:rPr>
          <w:rFonts w:ascii="Times New Roman" w:eastAsiaTheme="minorEastAsia" w:hAnsi="Times New Roman" w:cs="Times New Roman"/>
          <w:sz w:val="24"/>
          <w:szCs w:val="24"/>
          <w:lang w:val="en-IN"/>
        </w:rPr>
      </w:pPr>
      <w:r>
        <w:rPr>
          <w:rFonts w:ascii="Times New Roman" w:eastAsiaTheme="minorEastAsia" w:hAnsi="Times New Roman" w:cs="Times New Roman"/>
          <w:sz w:val="24"/>
          <w:szCs w:val="24"/>
          <w:lang w:val="en-IN"/>
        </w:rPr>
        <w:t>CF = 0.722 for LPG</w:t>
      </w:r>
    </w:p>
    <w:p w:rsidR="00915E99" w:rsidRDefault="00915E99" w:rsidP="008F6793">
      <w:pPr>
        <w:rPr>
          <w:rFonts w:ascii="Times New Roman" w:eastAsiaTheme="minorEastAsia" w:hAnsi="Times New Roman" w:cs="Times New Roman"/>
          <w:sz w:val="24"/>
          <w:szCs w:val="24"/>
          <w:lang w:val="en-IN"/>
        </w:rPr>
      </w:pPr>
      <w:r>
        <w:rPr>
          <w:rFonts w:ascii="Times New Roman" w:eastAsiaTheme="minorEastAsia" w:hAnsi="Times New Roman" w:cs="Times New Roman"/>
          <w:sz w:val="24"/>
          <w:szCs w:val="24"/>
          <w:lang w:val="en-IN"/>
        </w:rPr>
        <w:lastRenderedPageBreak/>
        <w:t>CF = 0.84 for CH</w:t>
      </w:r>
      <w:r w:rsidRPr="00915E99">
        <w:rPr>
          <w:rFonts w:ascii="Times New Roman" w:eastAsiaTheme="minorEastAsia" w:hAnsi="Times New Roman" w:cs="Times New Roman"/>
          <w:sz w:val="24"/>
          <w:szCs w:val="24"/>
          <w:vertAlign w:val="subscript"/>
          <w:lang w:val="en-IN"/>
        </w:rPr>
        <w:t>4</w:t>
      </w:r>
    </w:p>
    <w:p w:rsidR="00CB03A3" w:rsidRDefault="00CB03A3" w:rsidP="008F6793">
      <w:pPr>
        <w:rPr>
          <w:rFonts w:ascii="Times New Roman" w:hAnsi="Times New Roman" w:cs="Times New Roman"/>
          <w:sz w:val="24"/>
          <w:szCs w:val="24"/>
          <w:lang w:val="en-IN"/>
        </w:rPr>
      </w:pPr>
      <w:r>
        <w:rPr>
          <w:rFonts w:ascii="Times New Roman" w:hAnsi="Times New Roman" w:cs="Times New Roman"/>
          <w:sz w:val="24"/>
          <w:szCs w:val="24"/>
          <w:lang w:val="en-IN"/>
        </w:rPr>
        <w:t>In the present experiment three cases are considered.</w:t>
      </w:r>
      <w:r w:rsidR="00E87796">
        <w:rPr>
          <w:rFonts w:ascii="Times New Roman" w:hAnsi="Times New Roman" w:cs="Times New Roman"/>
          <w:sz w:val="24"/>
          <w:szCs w:val="24"/>
          <w:lang w:val="en-IN"/>
        </w:rPr>
        <w:t xml:space="preserve"> </w:t>
      </w:r>
    </w:p>
    <w:p w:rsidR="00CB03A3" w:rsidRDefault="00CB03A3" w:rsidP="008F6793">
      <w:pPr>
        <w:rPr>
          <w:rFonts w:ascii="Times New Roman" w:hAnsi="Times New Roman" w:cs="Times New Roman"/>
          <w:sz w:val="24"/>
          <w:szCs w:val="24"/>
          <w:lang w:val="en-IN"/>
        </w:rPr>
      </w:pPr>
      <w:r>
        <w:rPr>
          <w:rFonts w:ascii="Times New Roman" w:hAnsi="Times New Roman" w:cs="Times New Roman"/>
          <w:sz w:val="24"/>
          <w:szCs w:val="24"/>
          <w:lang w:val="en-IN"/>
        </w:rPr>
        <w:t>Case 1: LPG gas with 10 mm diameter tube</w:t>
      </w:r>
    </w:p>
    <w:p w:rsidR="00CB03A3" w:rsidRDefault="00E87796" w:rsidP="008F6793">
      <w:pPr>
        <w:rPr>
          <w:rFonts w:ascii="Times New Roman" w:hAnsi="Times New Roman" w:cs="Times New Roman"/>
          <w:sz w:val="24"/>
          <w:szCs w:val="24"/>
          <w:lang w:val="en-IN"/>
        </w:rPr>
      </w:pPr>
      <w:r>
        <w:rPr>
          <w:rFonts w:ascii="Times New Roman" w:hAnsi="Times New Roman" w:cs="Times New Roman"/>
          <w:sz w:val="24"/>
          <w:szCs w:val="24"/>
          <w:lang w:val="en-IN"/>
        </w:rPr>
        <w:t>Case 2: CH</w:t>
      </w:r>
      <w:r w:rsidRPr="00E87796">
        <w:rPr>
          <w:rFonts w:ascii="Times New Roman" w:hAnsi="Times New Roman" w:cs="Times New Roman"/>
          <w:sz w:val="24"/>
          <w:szCs w:val="24"/>
          <w:vertAlign w:val="subscript"/>
          <w:lang w:val="en-IN"/>
        </w:rPr>
        <w:t>4</w:t>
      </w:r>
      <w:r w:rsidR="00CB03A3">
        <w:rPr>
          <w:rFonts w:ascii="Times New Roman" w:hAnsi="Times New Roman" w:cs="Times New Roman"/>
          <w:sz w:val="24"/>
          <w:szCs w:val="24"/>
          <w:lang w:val="en-IN"/>
        </w:rPr>
        <w:t xml:space="preserve"> gas with 5 mm diameter tube</w:t>
      </w:r>
    </w:p>
    <w:p w:rsidR="00CB03A3" w:rsidRDefault="00E87796" w:rsidP="008F6793">
      <w:pPr>
        <w:rPr>
          <w:rFonts w:ascii="Times New Roman" w:hAnsi="Times New Roman" w:cs="Times New Roman"/>
          <w:sz w:val="24"/>
          <w:szCs w:val="24"/>
          <w:lang w:val="en-IN"/>
        </w:rPr>
      </w:pPr>
      <w:r>
        <w:rPr>
          <w:rFonts w:ascii="Times New Roman" w:hAnsi="Times New Roman" w:cs="Times New Roman"/>
          <w:sz w:val="24"/>
          <w:szCs w:val="24"/>
          <w:lang w:val="en-IN"/>
        </w:rPr>
        <w:t>Case 3: CH</w:t>
      </w:r>
      <w:r w:rsidRPr="00E87796">
        <w:rPr>
          <w:rFonts w:ascii="Times New Roman" w:hAnsi="Times New Roman" w:cs="Times New Roman"/>
          <w:sz w:val="24"/>
          <w:szCs w:val="24"/>
          <w:vertAlign w:val="subscript"/>
          <w:lang w:val="en-IN"/>
        </w:rPr>
        <w:t>4</w:t>
      </w:r>
      <w:r>
        <w:rPr>
          <w:rFonts w:ascii="Times New Roman" w:hAnsi="Times New Roman" w:cs="Times New Roman"/>
          <w:sz w:val="24"/>
          <w:szCs w:val="24"/>
          <w:lang w:val="en-IN"/>
        </w:rPr>
        <w:t xml:space="preserve"> gas with 10</w:t>
      </w:r>
      <w:r w:rsidR="00CB03A3">
        <w:rPr>
          <w:rFonts w:ascii="Times New Roman" w:hAnsi="Times New Roman" w:cs="Times New Roman"/>
          <w:sz w:val="24"/>
          <w:szCs w:val="24"/>
          <w:lang w:val="en-IN"/>
        </w:rPr>
        <w:t xml:space="preserve"> mm diameter tube</w:t>
      </w:r>
    </w:p>
    <w:p w:rsidR="00E87796" w:rsidRDefault="00E87796"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diffusion flame heights are measured from the experiment video by noting the height of the flame from the scale adjacent to the burner. The corresponding flow rate readings are also need to be recorded and </w:t>
      </w:r>
      <w:r w:rsidR="003714F4">
        <w:rPr>
          <w:rFonts w:ascii="Times New Roman" w:hAnsi="Times New Roman" w:cs="Times New Roman"/>
          <w:sz w:val="24"/>
          <w:szCs w:val="24"/>
          <w:lang w:val="en-IN"/>
        </w:rPr>
        <w:t xml:space="preserve">should be </w:t>
      </w:r>
      <w:r>
        <w:rPr>
          <w:rFonts w:ascii="Times New Roman" w:hAnsi="Times New Roman" w:cs="Times New Roman"/>
          <w:sz w:val="24"/>
          <w:szCs w:val="24"/>
          <w:lang w:val="en-IN"/>
        </w:rPr>
        <w:t xml:space="preserve">corrected for </w:t>
      </w:r>
      <w:r w:rsidR="003714F4">
        <w:rPr>
          <w:rFonts w:ascii="Times New Roman" w:hAnsi="Times New Roman" w:cs="Times New Roman"/>
          <w:sz w:val="24"/>
          <w:szCs w:val="24"/>
          <w:lang w:val="en-IN"/>
        </w:rPr>
        <w:t>the</w:t>
      </w:r>
      <w:r>
        <w:rPr>
          <w:rFonts w:ascii="Times New Roman" w:hAnsi="Times New Roman" w:cs="Times New Roman"/>
          <w:sz w:val="24"/>
          <w:szCs w:val="24"/>
          <w:lang w:val="en-IN"/>
        </w:rPr>
        <w:t xml:space="preserve"> fuel used.</w:t>
      </w:r>
    </w:p>
    <w:p w:rsidR="00E87796" w:rsidRDefault="00E87796" w:rsidP="00E87796">
      <w:pPr>
        <w:jc w:val="both"/>
        <w:rPr>
          <w:rFonts w:ascii="Times New Roman" w:hAnsi="Times New Roman" w:cs="Times New Roman"/>
          <w:sz w:val="24"/>
          <w:szCs w:val="24"/>
          <w:lang w:val="en-IN"/>
        </w:rPr>
      </w:pPr>
    </w:p>
    <w:tbl>
      <w:tblPr>
        <w:tblStyle w:val="TableGrid"/>
        <w:tblW w:w="0" w:type="auto"/>
        <w:tblInd w:w="1384" w:type="dxa"/>
        <w:tblLook w:val="04A0" w:firstRow="1" w:lastRow="0" w:firstColumn="1" w:lastColumn="0" w:noHBand="0" w:noVBand="1"/>
      </w:tblPr>
      <w:tblGrid>
        <w:gridCol w:w="1489"/>
        <w:gridCol w:w="1784"/>
        <w:gridCol w:w="2238"/>
        <w:gridCol w:w="2347"/>
      </w:tblGrid>
      <w:tr w:rsidR="007C53A4" w:rsidTr="007C53A4">
        <w:tc>
          <w:tcPr>
            <w:tcW w:w="1489"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Sl. No.</w:t>
            </w:r>
          </w:p>
        </w:tc>
        <w:tc>
          <w:tcPr>
            <w:tcW w:w="1784"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Flow rate (LPM)</w:t>
            </w:r>
          </w:p>
        </w:tc>
        <w:tc>
          <w:tcPr>
            <w:tcW w:w="2238"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Corrected flow of LPG/Methane</w:t>
            </w:r>
          </w:p>
        </w:tc>
        <w:tc>
          <w:tcPr>
            <w:tcW w:w="2347"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Flame height (H) (in cm)</w:t>
            </w:r>
          </w:p>
        </w:tc>
      </w:tr>
      <w:tr w:rsidR="007C53A4" w:rsidTr="007C53A4">
        <w:tc>
          <w:tcPr>
            <w:tcW w:w="1489"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1.</w:t>
            </w:r>
          </w:p>
        </w:tc>
        <w:tc>
          <w:tcPr>
            <w:tcW w:w="1784" w:type="dxa"/>
          </w:tcPr>
          <w:p w:rsidR="007C53A4" w:rsidRDefault="007C53A4" w:rsidP="00E87796">
            <w:pPr>
              <w:jc w:val="both"/>
              <w:rPr>
                <w:rFonts w:ascii="Times New Roman" w:hAnsi="Times New Roman" w:cs="Times New Roman"/>
                <w:sz w:val="24"/>
                <w:szCs w:val="24"/>
                <w:lang w:val="en-IN"/>
              </w:rPr>
            </w:pPr>
          </w:p>
        </w:tc>
        <w:tc>
          <w:tcPr>
            <w:tcW w:w="2238" w:type="dxa"/>
          </w:tcPr>
          <w:p w:rsidR="007C53A4" w:rsidRDefault="007C53A4" w:rsidP="00E87796">
            <w:pPr>
              <w:jc w:val="both"/>
              <w:rPr>
                <w:rFonts w:ascii="Times New Roman" w:hAnsi="Times New Roman" w:cs="Times New Roman"/>
                <w:sz w:val="24"/>
                <w:szCs w:val="24"/>
                <w:lang w:val="en-IN"/>
              </w:rPr>
            </w:pPr>
          </w:p>
        </w:tc>
        <w:tc>
          <w:tcPr>
            <w:tcW w:w="2347" w:type="dxa"/>
          </w:tcPr>
          <w:p w:rsidR="007C53A4" w:rsidRDefault="007C53A4" w:rsidP="00E87796">
            <w:pPr>
              <w:jc w:val="both"/>
              <w:rPr>
                <w:rFonts w:ascii="Times New Roman" w:hAnsi="Times New Roman" w:cs="Times New Roman"/>
                <w:sz w:val="24"/>
                <w:szCs w:val="24"/>
                <w:lang w:val="en-IN"/>
              </w:rPr>
            </w:pPr>
          </w:p>
        </w:tc>
      </w:tr>
      <w:tr w:rsidR="007C53A4" w:rsidTr="007C53A4">
        <w:tc>
          <w:tcPr>
            <w:tcW w:w="1489"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2.</w:t>
            </w:r>
          </w:p>
        </w:tc>
        <w:tc>
          <w:tcPr>
            <w:tcW w:w="1784" w:type="dxa"/>
          </w:tcPr>
          <w:p w:rsidR="007C53A4" w:rsidRDefault="007C53A4" w:rsidP="00E87796">
            <w:pPr>
              <w:jc w:val="both"/>
              <w:rPr>
                <w:rFonts w:ascii="Times New Roman" w:hAnsi="Times New Roman" w:cs="Times New Roman"/>
                <w:sz w:val="24"/>
                <w:szCs w:val="24"/>
                <w:lang w:val="en-IN"/>
              </w:rPr>
            </w:pPr>
          </w:p>
        </w:tc>
        <w:tc>
          <w:tcPr>
            <w:tcW w:w="2238" w:type="dxa"/>
          </w:tcPr>
          <w:p w:rsidR="007C53A4" w:rsidRDefault="007C53A4" w:rsidP="00E87796">
            <w:pPr>
              <w:jc w:val="both"/>
              <w:rPr>
                <w:rFonts w:ascii="Times New Roman" w:hAnsi="Times New Roman" w:cs="Times New Roman"/>
                <w:sz w:val="24"/>
                <w:szCs w:val="24"/>
                <w:lang w:val="en-IN"/>
              </w:rPr>
            </w:pPr>
          </w:p>
        </w:tc>
        <w:tc>
          <w:tcPr>
            <w:tcW w:w="2347" w:type="dxa"/>
          </w:tcPr>
          <w:p w:rsidR="007C53A4" w:rsidRDefault="007C53A4" w:rsidP="00E87796">
            <w:pPr>
              <w:jc w:val="both"/>
              <w:rPr>
                <w:rFonts w:ascii="Times New Roman" w:hAnsi="Times New Roman" w:cs="Times New Roman"/>
                <w:sz w:val="24"/>
                <w:szCs w:val="24"/>
                <w:lang w:val="en-IN"/>
              </w:rPr>
            </w:pPr>
          </w:p>
        </w:tc>
      </w:tr>
      <w:tr w:rsidR="007C53A4" w:rsidTr="007C53A4">
        <w:tc>
          <w:tcPr>
            <w:tcW w:w="1489"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3.</w:t>
            </w:r>
          </w:p>
        </w:tc>
        <w:tc>
          <w:tcPr>
            <w:tcW w:w="1784" w:type="dxa"/>
          </w:tcPr>
          <w:p w:rsidR="007C53A4" w:rsidRDefault="007C53A4" w:rsidP="00E87796">
            <w:pPr>
              <w:jc w:val="both"/>
              <w:rPr>
                <w:rFonts w:ascii="Times New Roman" w:hAnsi="Times New Roman" w:cs="Times New Roman"/>
                <w:sz w:val="24"/>
                <w:szCs w:val="24"/>
                <w:lang w:val="en-IN"/>
              </w:rPr>
            </w:pPr>
          </w:p>
        </w:tc>
        <w:tc>
          <w:tcPr>
            <w:tcW w:w="2238" w:type="dxa"/>
          </w:tcPr>
          <w:p w:rsidR="007C53A4" w:rsidRDefault="007C53A4" w:rsidP="00E87796">
            <w:pPr>
              <w:jc w:val="both"/>
              <w:rPr>
                <w:rFonts w:ascii="Times New Roman" w:hAnsi="Times New Roman" w:cs="Times New Roman"/>
                <w:sz w:val="24"/>
                <w:szCs w:val="24"/>
                <w:lang w:val="en-IN"/>
              </w:rPr>
            </w:pPr>
          </w:p>
        </w:tc>
        <w:tc>
          <w:tcPr>
            <w:tcW w:w="2347" w:type="dxa"/>
          </w:tcPr>
          <w:p w:rsidR="007C53A4" w:rsidRDefault="007C53A4" w:rsidP="00E87796">
            <w:pPr>
              <w:jc w:val="both"/>
              <w:rPr>
                <w:rFonts w:ascii="Times New Roman" w:hAnsi="Times New Roman" w:cs="Times New Roman"/>
                <w:sz w:val="24"/>
                <w:szCs w:val="24"/>
                <w:lang w:val="en-IN"/>
              </w:rPr>
            </w:pPr>
          </w:p>
        </w:tc>
      </w:tr>
      <w:tr w:rsidR="007C53A4" w:rsidTr="007C53A4">
        <w:tc>
          <w:tcPr>
            <w:tcW w:w="1489"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4.</w:t>
            </w:r>
          </w:p>
        </w:tc>
        <w:tc>
          <w:tcPr>
            <w:tcW w:w="1784" w:type="dxa"/>
          </w:tcPr>
          <w:p w:rsidR="007C53A4" w:rsidRDefault="007C53A4" w:rsidP="00E87796">
            <w:pPr>
              <w:jc w:val="both"/>
              <w:rPr>
                <w:rFonts w:ascii="Times New Roman" w:hAnsi="Times New Roman" w:cs="Times New Roman"/>
                <w:sz w:val="24"/>
                <w:szCs w:val="24"/>
                <w:lang w:val="en-IN"/>
              </w:rPr>
            </w:pPr>
          </w:p>
        </w:tc>
        <w:tc>
          <w:tcPr>
            <w:tcW w:w="2238" w:type="dxa"/>
          </w:tcPr>
          <w:p w:rsidR="007C53A4" w:rsidRDefault="007C53A4" w:rsidP="00E87796">
            <w:pPr>
              <w:jc w:val="both"/>
              <w:rPr>
                <w:rFonts w:ascii="Times New Roman" w:hAnsi="Times New Roman" w:cs="Times New Roman"/>
                <w:sz w:val="24"/>
                <w:szCs w:val="24"/>
                <w:lang w:val="en-IN"/>
              </w:rPr>
            </w:pPr>
          </w:p>
        </w:tc>
        <w:tc>
          <w:tcPr>
            <w:tcW w:w="2347" w:type="dxa"/>
          </w:tcPr>
          <w:p w:rsidR="007C53A4" w:rsidRDefault="007C53A4" w:rsidP="00E87796">
            <w:pPr>
              <w:jc w:val="both"/>
              <w:rPr>
                <w:rFonts w:ascii="Times New Roman" w:hAnsi="Times New Roman" w:cs="Times New Roman"/>
                <w:sz w:val="24"/>
                <w:szCs w:val="24"/>
                <w:lang w:val="en-IN"/>
              </w:rPr>
            </w:pPr>
          </w:p>
        </w:tc>
      </w:tr>
      <w:tr w:rsidR="007C53A4" w:rsidTr="007C53A4">
        <w:tc>
          <w:tcPr>
            <w:tcW w:w="1489"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5.</w:t>
            </w:r>
          </w:p>
        </w:tc>
        <w:tc>
          <w:tcPr>
            <w:tcW w:w="1784" w:type="dxa"/>
          </w:tcPr>
          <w:p w:rsidR="007C53A4" w:rsidRDefault="007C53A4" w:rsidP="00E87796">
            <w:pPr>
              <w:jc w:val="both"/>
              <w:rPr>
                <w:rFonts w:ascii="Times New Roman" w:hAnsi="Times New Roman" w:cs="Times New Roman"/>
                <w:sz w:val="24"/>
                <w:szCs w:val="24"/>
                <w:lang w:val="en-IN"/>
              </w:rPr>
            </w:pPr>
          </w:p>
        </w:tc>
        <w:tc>
          <w:tcPr>
            <w:tcW w:w="2238" w:type="dxa"/>
          </w:tcPr>
          <w:p w:rsidR="007C53A4" w:rsidRDefault="007C53A4" w:rsidP="00E87796">
            <w:pPr>
              <w:jc w:val="both"/>
              <w:rPr>
                <w:rFonts w:ascii="Times New Roman" w:hAnsi="Times New Roman" w:cs="Times New Roman"/>
                <w:sz w:val="24"/>
                <w:szCs w:val="24"/>
                <w:lang w:val="en-IN"/>
              </w:rPr>
            </w:pPr>
          </w:p>
        </w:tc>
        <w:tc>
          <w:tcPr>
            <w:tcW w:w="2347" w:type="dxa"/>
          </w:tcPr>
          <w:p w:rsidR="007C53A4" w:rsidRDefault="007C53A4" w:rsidP="00E87796">
            <w:pPr>
              <w:jc w:val="both"/>
              <w:rPr>
                <w:rFonts w:ascii="Times New Roman" w:hAnsi="Times New Roman" w:cs="Times New Roman"/>
                <w:sz w:val="24"/>
                <w:szCs w:val="24"/>
                <w:lang w:val="en-IN"/>
              </w:rPr>
            </w:pPr>
          </w:p>
        </w:tc>
      </w:tr>
      <w:tr w:rsidR="007C53A4" w:rsidTr="007C53A4">
        <w:tc>
          <w:tcPr>
            <w:tcW w:w="1489" w:type="dxa"/>
          </w:tcPr>
          <w:p w:rsidR="007C53A4" w:rsidRDefault="007C53A4" w:rsidP="00E87796">
            <w:pPr>
              <w:jc w:val="both"/>
              <w:rPr>
                <w:rFonts w:ascii="Times New Roman" w:hAnsi="Times New Roman" w:cs="Times New Roman"/>
                <w:sz w:val="24"/>
                <w:szCs w:val="24"/>
                <w:lang w:val="en-IN"/>
              </w:rPr>
            </w:pPr>
            <w:r>
              <w:rPr>
                <w:rFonts w:ascii="Times New Roman" w:hAnsi="Times New Roman" w:cs="Times New Roman"/>
                <w:sz w:val="24"/>
                <w:szCs w:val="24"/>
                <w:lang w:val="en-IN"/>
              </w:rPr>
              <w:t>6.</w:t>
            </w:r>
          </w:p>
        </w:tc>
        <w:tc>
          <w:tcPr>
            <w:tcW w:w="1784" w:type="dxa"/>
          </w:tcPr>
          <w:p w:rsidR="007C53A4" w:rsidRDefault="007C53A4" w:rsidP="00E87796">
            <w:pPr>
              <w:jc w:val="both"/>
              <w:rPr>
                <w:rFonts w:ascii="Times New Roman" w:hAnsi="Times New Roman" w:cs="Times New Roman"/>
                <w:sz w:val="24"/>
                <w:szCs w:val="24"/>
                <w:lang w:val="en-IN"/>
              </w:rPr>
            </w:pPr>
          </w:p>
        </w:tc>
        <w:tc>
          <w:tcPr>
            <w:tcW w:w="2238" w:type="dxa"/>
          </w:tcPr>
          <w:p w:rsidR="007C53A4" w:rsidRDefault="007C53A4" w:rsidP="00E87796">
            <w:pPr>
              <w:jc w:val="both"/>
              <w:rPr>
                <w:rFonts w:ascii="Times New Roman" w:hAnsi="Times New Roman" w:cs="Times New Roman"/>
                <w:sz w:val="24"/>
                <w:szCs w:val="24"/>
                <w:lang w:val="en-IN"/>
              </w:rPr>
            </w:pPr>
          </w:p>
        </w:tc>
        <w:tc>
          <w:tcPr>
            <w:tcW w:w="2347" w:type="dxa"/>
          </w:tcPr>
          <w:p w:rsidR="007C53A4" w:rsidRDefault="007C53A4" w:rsidP="00E87796">
            <w:pPr>
              <w:jc w:val="both"/>
              <w:rPr>
                <w:rFonts w:ascii="Times New Roman" w:hAnsi="Times New Roman" w:cs="Times New Roman"/>
                <w:sz w:val="24"/>
                <w:szCs w:val="24"/>
                <w:lang w:val="en-IN"/>
              </w:rPr>
            </w:pPr>
          </w:p>
        </w:tc>
      </w:tr>
    </w:tbl>
    <w:p w:rsidR="00E87796" w:rsidRDefault="008F6793" w:rsidP="008F6793">
      <w:pPr>
        <w:rPr>
          <w:rFonts w:ascii="Times New Roman" w:hAnsi="Times New Roman" w:cs="Times New Roman"/>
          <w:sz w:val="24"/>
          <w:szCs w:val="24"/>
          <w:lang w:val="en-IN"/>
        </w:rPr>
      </w:pPr>
      <w:r>
        <w:rPr>
          <w:rFonts w:ascii="Times New Roman" w:hAnsi="Times New Roman" w:cs="Times New Roman"/>
          <w:sz w:val="24"/>
          <w:szCs w:val="24"/>
          <w:lang w:val="en-IN"/>
        </w:rPr>
        <w:tab/>
      </w:r>
    </w:p>
    <w:p w:rsidR="008F6793" w:rsidRPr="007C53A4" w:rsidRDefault="008F6793" w:rsidP="008F6793">
      <w:pPr>
        <w:rPr>
          <w:rFonts w:ascii="Times New Roman" w:hAnsi="Times New Roman" w:cs="Times New Roman"/>
          <w:b/>
          <w:sz w:val="24"/>
          <w:szCs w:val="24"/>
          <w:lang w:val="en-IN"/>
        </w:rPr>
      </w:pPr>
      <w:r w:rsidRPr="007C53A4">
        <w:rPr>
          <w:rFonts w:ascii="Times New Roman" w:hAnsi="Times New Roman" w:cs="Times New Roman"/>
          <w:b/>
          <w:sz w:val="24"/>
          <w:szCs w:val="24"/>
          <w:lang w:val="en-IN"/>
        </w:rPr>
        <w:t xml:space="preserve">The </w:t>
      </w:r>
      <w:r w:rsidR="00160AB4" w:rsidRPr="007C53A4">
        <w:rPr>
          <w:rFonts w:ascii="Times New Roman" w:hAnsi="Times New Roman" w:cs="Times New Roman"/>
          <w:b/>
          <w:sz w:val="24"/>
          <w:szCs w:val="24"/>
          <w:lang w:val="en-IN"/>
        </w:rPr>
        <w:t xml:space="preserve">measured diffusion flame </w:t>
      </w:r>
      <w:r w:rsidRPr="007C53A4">
        <w:rPr>
          <w:rFonts w:ascii="Times New Roman" w:hAnsi="Times New Roman" w:cs="Times New Roman"/>
          <w:b/>
          <w:sz w:val="24"/>
          <w:szCs w:val="24"/>
          <w:lang w:val="en-IN"/>
        </w:rPr>
        <w:t>height</w:t>
      </w:r>
      <w:r w:rsidR="00160AB4" w:rsidRPr="007C53A4">
        <w:rPr>
          <w:rFonts w:ascii="Times New Roman" w:hAnsi="Times New Roman" w:cs="Times New Roman"/>
          <w:b/>
          <w:sz w:val="24"/>
          <w:szCs w:val="24"/>
          <w:lang w:val="en-IN"/>
        </w:rPr>
        <w:t>s</w:t>
      </w:r>
      <w:r w:rsidRPr="007C53A4">
        <w:rPr>
          <w:rFonts w:ascii="Times New Roman" w:hAnsi="Times New Roman" w:cs="Times New Roman"/>
          <w:b/>
          <w:sz w:val="24"/>
          <w:szCs w:val="24"/>
          <w:lang w:val="en-IN"/>
        </w:rPr>
        <w:t xml:space="preserve"> </w:t>
      </w:r>
      <w:r w:rsidR="000B7C66" w:rsidRPr="007C53A4">
        <w:rPr>
          <w:rFonts w:ascii="Times New Roman" w:hAnsi="Times New Roman" w:cs="Times New Roman"/>
          <w:b/>
          <w:sz w:val="24"/>
          <w:szCs w:val="24"/>
          <w:lang w:val="en-IN"/>
        </w:rPr>
        <w:t>(H)</w:t>
      </w:r>
      <w:r w:rsidRPr="007C53A4">
        <w:rPr>
          <w:rFonts w:ascii="Times New Roman" w:hAnsi="Times New Roman" w:cs="Times New Roman"/>
          <w:b/>
          <w:sz w:val="24"/>
          <w:szCs w:val="24"/>
          <w:lang w:val="en-IN"/>
        </w:rPr>
        <w:t xml:space="preserve"> </w:t>
      </w:r>
      <w:r w:rsidR="00160AB4" w:rsidRPr="007C53A4">
        <w:rPr>
          <w:rFonts w:ascii="Times New Roman" w:hAnsi="Times New Roman" w:cs="Times New Roman"/>
          <w:b/>
          <w:sz w:val="24"/>
          <w:szCs w:val="24"/>
          <w:lang w:val="en-IN"/>
        </w:rPr>
        <w:t>are</w:t>
      </w:r>
      <w:r w:rsidRPr="007C53A4">
        <w:rPr>
          <w:rFonts w:ascii="Times New Roman" w:hAnsi="Times New Roman" w:cs="Times New Roman"/>
          <w:b/>
          <w:sz w:val="24"/>
          <w:szCs w:val="24"/>
          <w:lang w:val="en-IN"/>
        </w:rPr>
        <w:t xml:space="preserve"> </w:t>
      </w:r>
      <w:r w:rsidR="007C53A4" w:rsidRPr="007C53A4">
        <w:rPr>
          <w:rFonts w:ascii="Times New Roman" w:hAnsi="Times New Roman" w:cs="Times New Roman"/>
          <w:b/>
          <w:sz w:val="24"/>
          <w:szCs w:val="24"/>
          <w:lang w:val="en-IN"/>
        </w:rPr>
        <w:t xml:space="preserve">to be </w:t>
      </w:r>
      <w:r w:rsidRPr="007C53A4">
        <w:rPr>
          <w:rFonts w:ascii="Times New Roman" w:hAnsi="Times New Roman" w:cs="Times New Roman"/>
          <w:b/>
          <w:sz w:val="24"/>
          <w:szCs w:val="24"/>
          <w:lang w:val="en-IN"/>
        </w:rPr>
        <w:t>plotted on y-axis along with the</w:t>
      </w:r>
      <w:r w:rsidR="00160AB4" w:rsidRPr="007C53A4">
        <w:rPr>
          <w:rFonts w:ascii="Times New Roman" w:hAnsi="Times New Roman" w:cs="Times New Roman"/>
          <w:b/>
          <w:sz w:val="24"/>
          <w:szCs w:val="24"/>
          <w:lang w:val="en-IN"/>
        </w:rPr>
        <w:t xml:space="preserve"> corrected</w:t>
      </w:r>
      <w:r w:rsidRPr="007C53A4">
        <w:rPr>
          <w:rFonts w:ascii="Times New Roman" w:hAnsi="Times New Roman" w:cs="Times New Roman"/>
          <w:b/>
          <w:sz w:val="24"/>
          <w:szCs w:val="24"/>
          <w:lang w:val="en-IN"/>
        </w:rPr>
        <w:t xml:space="preserve"> mass flow rate of </w:t>
      </w:r>
      <w:r w:rsidR="007C53A4" w:rsidRPr="007C53A4">
        <w:rPr>
          <w:rFonts w:ascii="Times New Roman" w:hAnsi="Times New Roman" w:cs="Times New Roman"/>
          <w:b/>
          <w:sz w:val="24"/>
          <w:szCs w:val="24"/>
          <w:lang w:val="en-IN"/>
        </w:rPr>
        <w:t>fuel consumed</w:t>
      </w:r>
      <w:r w:rsidRPr="007C53A4">
        <w:rPr>
          <w:rFonts w:ascii="Times New Roman" w:hAnsi="Times New Roman" w:cs="Times New Roman"/>
          <w:b/>
          <w:sz w:val="24"/>
          <w:szCs w:val="24"/>
          <w:lang w:val="en-IN"/>
        </w:rPr>
        <w:t xml:space="preserve"> on x-axis.</w:t>
      </w:r>
      <w:r w:rsidR="007C53A4" w:rsidRPr="007C53A4">
        <w:rPr>
          <w:rFonts w:ascii="Times New Roman" w:hAnsi="Times New Roman" w:cs="Times New Roman"/>
          <w:b/>
          <w:sz w:val="24"/>
          <w:szCs w:val="24"/>
          <w:lang w:val="en-IN"/>
        </w:rPr>
        <w:t xml:space="preserve"> </w:t>
      </w:r>
    </w:p>
    <w:p w:rsidR="008F6793" w:rsidRDefault="008F6793"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Pr="007C53A4" w:rsidRDefault="007C53A4" w:rsidP="008F6793">
      <w:pPr>
        <w:rPr>
          <w:rFonts w:ascii="Times New Roman" w:hAnsi="Times New Roman" w:cs="Times New Roman"/>
          <w:b/>
          <w:sz w:val="24"/>
          <w:szCs w:val="24"/>
          <w:lang w:val="en-IN"/>
        </w:rPr>
      </w:pPr>
      <w:r w:rsidRPr="007C53A4">
        <w:rPr>
          <w:rFonts w:ascii="Times New Roman" w:hAnsi="Times New Roman" w:cs="Times New Roman"/>
          <w:b/>
          <w:sz w:val="24"/>
          <w:szCs w:val="24"/>
          <w:lang w:val="en-IN"/>
        </w:rPr>
        <w:t xml:space="preserve">What are the conclusions you can draw? </w:t>
      </w: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Default="007C53A4" w:rsidP="008F6793">
      <w:pPr>
        <w:rPr>
          <w:rFonts w:ascii="Times New Roman" w:hAnsi="Times New Roman" w:cs="Times New Roman"/>
          <w:sz w:val="24"/>
          <w:szCs w:val="24"/>
          <w:lang w:val="en-IN"/>
        </w:rPr>
      </w:pPr>
    </w:p>
    <w:p w:rsidR="007C53A4" w:rsidRPr="00880623" w:rsidRDefault="007C53A4" w:rsidP="008F6793">
      <w:pPr>
        <w:rPr>
          <w:rFonts w:ascii="Times New Roman" w:hAnsi="Times New Roman" w:cs="Times New Roman"/>
          <w:sz w:val="24"/>
          <w:szCs w:val="24"/>
          <w:lang w:val="en-IN"/>
        </w:rPr>
      </w:pPr>
    </w:p>
    <w:sectPr w:rsidR="007C53A4" w:rsidRPr="00880623" w:rsidSect="007C53A4">
      <w:pgSz w:w="11906" w:h="16838"/>
      <w:pgMar w:top="1260" w:right="656" w:bottom="90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2tjAwM7Y0NjcwNrVQ0lEKTi0uzszPAykwrAUAMemdcywAAAA="/>
  </w:docVars>
  <w:rsids>
    <w:rsidRoot w:val="00880623"/>
    <w:rsid w:val="000B7C66"/>
    <w:rsid w:val="001177E2"/>
    <w:rsid w:val="00143AFF"/>
    <w:rsid w:val="00154E02"/>
    <w:rsid w:val="00160AB4"/>
    <w:rsid w:val="001A6A87"/>
    <w:rsid w:val="001E7372"/>
    <w:rsid w:val="00224FDE"/>
    <w:rsid w:val="00261DBC"/>
    <w:rsid w:val="00263256"/>
    <w:rsid w:val="00272E24"/>
    <w:rsid w:val="0034769E"/>
    <w:rsid w:val="003714F4"/>
    <w:rsid w:val="004549A3"/>
    <w:rsid w:val="005A7C4D"/>
    <w:rsid w:val="00661C1F"/>
    <w:rsid w:val="007C53A4"/>
    <w:rsid w:val="00880623"/>
    <w:rsid w:val="008F6793"/>
    <w:rsid w:val="00915E99"/>
    <w:rsid w:val="00AC7C53"/>
    <w:rsid w:val="00B74A63"/>
    <w:rsid w:val="00BC6309"/>
    <w:rsid w:val="00CB03A3"/>
    <w:rsid w:val="00D31A52"/>
    <w:rsid w:val="00DE2FF7"/>
    <w:rsid w:val="00E3761F"/>
    <w:rsid w:val="00E4308B"/>
    <w:rsid w:val="00E80CFE"/>
    <w:rsid w:val="00E87796"/>
    <w:rsid w:val="00FE26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33E31-A63B-4A85-A03D-B7987AE2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737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24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DE"/>
    <w:rPr>
      <w:rFonts w:ascii="Tahoma" w:hAnsi="Tahoma" w:cs="Tahoma"/>
      <w:sz w:val="16"/>
      <w:szCs w:val="16"/>
    </w:rPr>
  </w:style>
  <w:style w:type="character" w:styleId="PlaceholderText">
    <w:name w:val="Placeholder Text"/>
    <w:basedOn w:val="DefaultParagraphFont"/>
    <w:uiPriority w:val="99"/>
    <w:semiHidden/>
    <w:rsid w:val="00915E99"/>
    <w:rPr>
      <w:color w:val="808080"/>
    </w:rPr>
  </w:style>
  <w:style w:type="table" w:styleId="TableGrid">
    <w:name w:val="Table Grid"/>
    <w:basedOn w:val="TableNormal"/>
    <w:uiPriority w:val="39"/>
    <w:rsid w:val="00E877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Marothiya</dc:creator>
  <cp:keywords/>
  <dc:description/>
  <cp:lastModifiedBy>Ramakrishna</cp:lastModifiedBy>
  <cp:revision>2</cp:revision>
  <dcterms:created xsi:type="dcterms:W3CDTF">2021-09-19T08:46:00Z</dcterms:created>
  <dcterms:modified xsi:type="dcterms:W3CDTF">2021-09-19T08:46:00Z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