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ОГЭ</w:t>
      </w:r>
    </w:p>
    <w:p>
      <w:r>
        <w:t>Класс: 9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последовательность</w:t>
      </w:r>
    </w:p>
    <w:p>
      <w:r>
        <w:t>Условие:</w:t>
      </w:r>
    </w:p>
    <w:p>
      <w:r>
        <w:t>На рисунке изображен план студенческого городка Оренбургского государственного университета по адресу: Оренбург, 4-я Линия, д. 32 (сторона каждой клетки на плане равна 2 м). Территория имеет прямоугольную форму. Выезд и въезд осуществляются через единственный центральный вход.</w:t>
      </w:r>
    </w:p>
    <w:p>
      <w:r>
        <w:t>При входе на территорию студенческого городка справа от центрального входа находится спортивный комплекс, а слева в углу территории расположена научная библиотека, отмеченная на плане цифрой 5.</w:t>
      </w:r>
    </w:p>
    <w:p>
      <w:r>
        <w:t>Здание университета находится в глубине территории и обозначено на плане цифрой 1. Помимо здания университета, спортивного комплекса и научной библиотеки, на территории имеется общежитие №1, расположенное в правой части парка позади здания университета. На территории студенческого городка напротив спортивного комплекса также находится комбинат питания. В центре территории расположен цветник.</w:t>
      </w:r>
    </w:p>
    <w:p>
      <w:r>
        <w:t>Все дорожки внутри участка имеют ширину 2 м и вымощены тротуарной плиткой размером 1м×1м.</w:t>
      </w:r>
    </w:p>
    <w:p>
      <w:r>
        <w:t>На территории студенческого городка развернута беспроводная сеть Wi-Fi с доступом в Интернет.</w:t>
      </w:r>
    </w:p>
    <w:p>
      <w:r>
        <w:t>Для объектов, указанных в таблице, определите, какими цифрами они обозначены на схеме. Заполните таблицу.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Объекты</w:t>
            </w:r>
          </w:p>
        </w:tc>
        <w:tc>
          <w:tcPr>
            <w:tcW w:type="dxa" w:w="1728"/>
          </w:tcPr>
          <w:p>
            <w:r>
              <w:t>Цветник</w:t>
            </w:r>
          </w:p>
        </w:tc>
        <w:tc>
          <w:tcPr>
            <w:tcW w:type="dxa" w:w="1728"/>
          </w:tcPr>
          <w:p>
            <w:r>
              <w:t>Комбинат питания</w:t>
            </w:r>
          </w:p>
        </w:tc>
        <w:tc>
          <w:tcPr>
            <w:tcW w:type="dxa" w:w="1728"/>
          </w:tcPr>
          <w:p>
            <w:r>
              <w:t>Общежитие</w:t>
            </w:r>
          </w:p>
        </w:tc>
        <w:tc>
          <w:tcPr>
            <w:tcW w:type="dxa" w:w="1728"/>
          </w:tcPr>
          <w:p>
            <w:r>
              <w:t>Спортивный комплекс</w:t>
            </w:r>
          </w:p>
        </w:tc>
      </w:tr>
      <w:tr>
        <w:tc>
          <w:tcPr>
            <w:tcW w:type="dxa" w:w="1728"/>
          </w:tcPr>
          <w:p>
            <w:r>
              <w:t>Цифры</w:t>
            </w:r>
          </w:p>
        </w:tc>
        <w:tc>
          <w:tcPr>
            <w:tcW w:type="dxa" w:w="1728"/>
          </w:tcPr>
          <w:p>
            <w:r>
              <w:t>(А)____</w:t>
            </w:r>
          </w:p>
        </w:tc>
        <w:tc>
          <w:tcPr>
            <w:tcW w:type="dxa" w:w="1728"/>
          </w:tcPr>
          <w:p>
            <w:r>
              <w:t>(Б)_____</w:t>
            </w:r>
          </w:p>
        </w:tc>
        <w:tc>
          <w:tcPr>
            <w:tcW w:type="dxa" w:w="1728"/>
          </w:tcPr>
          <w:p>
            <w:r>
              <w:t>(В)_____</w:t>
            </w:r>
          </w:p>
        </w:tc>
        <w:tc>
          <w:tcPr>
            <w:tcW w:type="dxa" w:w="1728"/>
          </w:tcPr>
          <w:p>
            <w:r>
              <w:t>(Г)_____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56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2673</w:t>
      </w:r>
    </w:p>
    <w:p>
      <w:r>
        <w:t>Решение:</w:t>
      </w:r>
    </w:p>
    <w:p>
      <w:r>
        <w:t>Справа от входа расположен спортивный комплекс, ему соответствует цифра 3.</w:t>
      </w:r>
    </w:p>
    <w:p>
      <w:r>
        <w:t>В правой части парка, позади университета находится общежитие, ему соответствует цифра 7.</w:t>
      </w:r>
    </w:p>
    <w:p>
      <w:r>
        <w:t>Напротив спортивного комплекса расположен комбинат питания, ему соответствует цифра 6.</w:t>
      </w:r>
    </w:p>
    <w:p>
      <w:r>
        <w:t>В центре территории расположен объект под номером 2, условное обозначение которого соответствует цветнику.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На рисунке изображен план студенческого городка Оренбургского государственного университета по адресу: Оренбург, 4-я Линия, д. 32 (сторона каждой клетки на плане равна 2 м). Территория имеет прямоугольную форму. Выезд и въезд осуществляются через единственный центральный вход.</w:t>
      </w:r>
    </w:p>
    <w:p>
      <w:r>
        <w:t>При входе на территорию студенческого городка справа от центрального входа находится спортивный комплекс, а слева в углу территории расположена научная библиотека, отмеченная на плане цифрой 5.</w:t>
      </w:r>
    </w:p>
    <w:p>
      <w:r>
        <w:t>Здание университета находится в глубине территории и обозначено на плане цифрой 1. Помимо здания университета, спортивного комплекса и научной библиотеки, на территории имеется общежитие №1, расположенное в правой части парка позади здания университета. На территории студенческого городка напротив спортивного комплекса также находится комбинат питания. В центре территории расположен цветник.</w:t>
      </w:r>
    </w:p>
    <w:p>
      <w:r>
        <w:t>Все дорожки внутри участка имеют ширину 2 м и вымощены тротуарной плиткой размером 1м ×1м.</w:t>
      </w:r>
    </w:p>
    <w:p>
      <w:r>
        <w:t>На территории студенческого городка развернута беспроводная сеть Wi-Fi с доступом в Интернет.</w:t>
      </w:r>
    </w:p>
    <w:p>
      <w:r>
        <w:t>Тротуарная плитка продаётся в упаковках, рассчитанных на 4,5 м^(2). Сколько упаковок такой плитки понадобилось, чтобы выложить все дорожки и обе площадки?</w:t>
      </w:r>
    </w:p>
    <w:p>
      <w:r>
        <w:drawing>
          <wp:inline xmlns:a="http://schemas.openxmlformats.org/drawingml/2006/main" xmlns:pic="http://schemas.openxmlformats.org/drawingml/2006/picture">
            <wp:extent cx="4320000" cy="25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27</w:t>
      </w:r>
    </w:p>
    <w:p>
      <w:r>
        <w:t>Решение:</w:t>
      </w:r>
    </w:p>
    <w:p>
      <w:r>
        <w:t>Количество клеток плана, выложенных плиткой, равно 6 + 6 + 6 + 4 + 2 + 2 + 2 + 2 = 30.</w:t>
      </w:r>
    </w:p>
    <w:p>
      <w:r>
        <w:t>Так как сторона одной клетки равна 2 м, то площадь одной клетки равна 4 м^(2).</w:t>
      </w:r>
    </w:p>
    <w:p>
      <w:r>
        <w:t>Тогда площадь всех дорожек и площадки равна 30 · 4 = 120 м^(2).</w:t>
      </w:r>
    </w:p>
    <w:p>
      <w:r>
        <w:t>Тротуарная плитка продаётся в упаковках, рассчитанных на 4,5 м^(2), значит для укладки всех дорожек и обеих площадок понадобилось упаковок плитки.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На рисунке изображен план студенческого городка Оренбургского государственного университета по адресу: Оренбург, 4-я Линия, д. 32 (сторона каждой клетки на плане равна 2 м). Территория имеет прямоугольную форму. Выезд и въезд осуществляются через единственный центральный вход.</w:t>
      </w:r>
    </w:p>
    <w:p>
      <w:r>
        <w:t>При входе на территорию студенческого городка справа от центрального входа находится спортивный комплекс, а слева в углу территории расположена научная библиотека, отмеченная на плане цифрой 5.</w:t>
      </w:r>
    </w:p>
    <w:p>
      <w:r>
        <w:t>Здание университета находится в глубине территории и обозначено на плане цифрой 1. Помимо здания университета, спортивного комплекса и научной библиотеки, на территории имеется общежитие №1, расположенное в правой части парка позади здания университета. На территории студенческого городка напротив спортивного комплекса также находится комбинат питания. В центре территории расположен цветник.</w:t>
      </w:r>
    </w:p>
    <w:p>
      <w:r>
        <w:t>Все дорожки внутри участка имеют ширину 2 м и вымощены тротуарной плиткой размером 1м ×1м.</w:t>
      </w:r>
    </w:p>
    <w:p>
      <w:r>
        <w:t>На территории студенческого городка развернута беспроводная сеть Wi-Fi с доступом в Интернет.</w:t>
      </w:r>
    </w:p>
    <w:p>
      <w:r>
        <w:t>Сколько процентов площади всей территории студенческого городка занимает здание университета? Ответ округлите до целого.</w:t>
      </w:r>
    </w:p>
    <w:p>
      <w:r>
        <w:drawing>
          <wp:inline xmlns:a="http://schemas.openxmlformats.org/drawingml/2006/main" xmlns:pic="http://schemas.openxmlformats.org/drawingml/2006/picture">
            <wp:extent cx="4320000" cy="2582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11</w:t>
      </w:r>
    </w:p>
    <w:p>
      <w:r>
        <w:t>Решение:</w:t>
      </w:r>
    </w:p>
    <w:p>
      <w:r>
        <w:t>Площадь территории студенческого городка составляет 13 · 18 = 234 клетки.</w:t>
      </w:r>
    </w:p>
    <w:p>
      <w:r>
        <w:t>Здание университета занимает площадь 3 · 8 + 2 = 26 клеток.</w:t>
      </w:r>
    </w:p>
    <w:p>
      <w:r>
        <w:t>Составим пропорцию:</w:t>
      </w:r>
    </w:p>
    <w:p>
      <w:r>
        <w:t>Ответ нужно округлить до целого, поэтому получаем 11%.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На рисунке изображен план студенческого городка Оренбургского государственного университета по адресу: Оренбург, 4-я Линия, д. 32 (сторона каждой клетки на плане равна 2 м). Территория имеет прямоугольную форму. Выезд и въезд осуществляются через единственный центральный вход.</w:t>
      </w:r>
    </w:p>
    <w:p>
      <w:r>
        <w:t>При входе на территорию студенческого городка справа от центрального входа находится спортивный комплекс, а слева в углу территории расположена научная библиотека, отмеченная на плане цифрой 5.</w:t>
      </w:r>
    </w:p>
    <w:p>
      <w:r>
        <w:t>Здание университета находится в глубине территории и обозначено на плане цифрой 1. Помимо здания университета, спортивного комплекса и научной библиотеки, на территории имеется общежитие №1, расположенное в правой части парка позади здания университета. На территории студенческого городка напротив спортивного комплекса также находится комбинат питания. В центре территории расположен цветник.</w:t>
      </w:r>
    </w:p>
    <w:p>
      <w:r>
        <w:t>Все дорожки внутри участка имеют ширину 2 м и вымощены тротуарной плиткой размером 1м×1м.</w:t>
      </w:r>
    </w:p>
    <w:p>
      <w:r>
        <w:t>На территории студенческого городка развернута беспроводная сеть Wi-Fi с доступом в Интернет.</w:t>
      </w:r>
    </w:p>
    <w:p>
      <w:r>
        <w:t>Найдите расстояние от цветника до комбината питания (расстояние между двумя ближайшими точками по прямой) в метрах.</w:t>
      </w:r>
    </w:p>
    <w:p>
      <w:r>
        <w:drawing>
          <wp:inline xmlns:a="http://schemas.openxmlformats.org/drawingml/2006/main" xmlns:pic="http://schemas.openxmlformats.org/drawingml/2006/picture">
            <wp:extent cx="4320000" cy="2499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10</w:t>
      </w:r>
    </w:p>
    <w:p>
      <w:r>
        <w:t>Решение:</w:t>
      </w:r>
    </w:p>
    <w:p>
      <w:r>
        <w:t>Расстояние от цветника до комбината можно найти как длину гипотенузы прямоугольного треугольника со сторонами 3 клетки и 4 клетки.</w:t>
      </w:r>
    </w:p>
    <w:p>
      <w:r>
        <w:t>Это пифагорова тройка 3:4:5, значит гипотенуза составляет 5 клеток.</w:t>
      </w:r>
    </w:p>
    <w:p>
      <w:r>
        <w:t>Так как сторона клетки равна 2 м, то расстояние между цветником и комбинатом питания равно 10 м.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Студенческий совет Оренбургского государственного университета решил разнообразить флору студенческого городка и посадить на всей территории парка хвойные деревья и кустарники с обязательным внесением минеральных удобрений. По подсчетам студентов планируемая площадь посадки составляет 156 м^(2), на которой возможно посадить 23 дерева и 16 кустарников. Купить растения можно в одном из двух ближайших садовых центров. Цены и характеристики растений даны в таблице.</w:t>
      </w:r>
    </w:p>
    <w:p>
      <w:r>
        <w:t>Во сколько рублей обойдётся наиболее дешёвый вариант покупки с доставкой?</w:t>
      </w:r>
    </w:p>
    <w:p>
      <w:r>
        <w:drawing>
          <wp:inline xmlns:a="http://schemas.openxmlformats.org/drawingml/2006/main" xmlns:pic="http://schemas.openxmlformats.org/drawingml/2006/picture">
            <wp:extent cx="4320000" cy="1106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77273</w:t>
      </w:r>
    </w:p>
    <w:p>
      <w:r>
        <w:t>Решение:</w:t>
      </w:r>
    </w:p>
    <w:p>
      <w:r>
        <w:t>1. Садовый центр «Дарвин»:</w:t>
      </w:r>
    </w:p>
    <w:p>
      <w:r>
        <w:t>Стоимость 16 кустарников = 16 · 1135 = 18160 рублей.</w:t>
      </w:r>
    </w:p>
    <w:p>
      <w:r>
        <w:t>Стоимость 23 деревьев = 23 · 2371 = 54533 рубля.</w:t>
      </w:r>
    </w:p>
    <w:p>
      <w:r>
        <w:t>Количество упаковок минерального удобрения = (156 · 180) : 4000 = 7,02 ≈ 8.</w:t>
      </w:r>
    </w:p>
    <w:p>
      <w:r>
        <w:t>Стоимость минерального удобрения = 8 · 485 = 3880 рублей.</w:t>
      </w:r>
    </w:p>
    <w:p>
      <w:r>
        <w:t>Общая стоимость: 18160 + 54533 + 3880 + 700 = 77273 рубля.</w:t>
      </w:r>
    </w:p>
    <w:p>
      <w:r>
        <w:t>2. Садовый центр «Садко»:</w:t>
      </w:r>
    </w:p>
    <w:p>
      <w:r>
        <w:t>Стоимость 16 кустарников = 16 · 903 = 14 448 рублей.</w:t>
      </w:r>
    </w:p>
    <w:p>
      <w:r>
        <w:t>Стоимость 23 деревьев = 23 · 2978 = 68494 рубля.</w:t>
      </w:r>
    </w:p>
    <w:p>
      <w:r>
        <w:t>Количество упаковок минерального удобрения = (156 · 140) : 4000 = 5,46 ≈ 6.</w:t>
      </w:r>
    </w:p>
    <w:p>
      <w:r>
        <w:t>Стоимость минерального удобрения = 6 · 544 = 3264 рубля.</w:t>
      </w:r>
    </w:p>
    <w:p>
      <w:r>
        <w:t>Общая стоимость: 14448 + 68494 + 3264 = 86206 рублей.</w:t>
      </w:r>
    </w:p>
    <w:p>
      <w:r>
        <w:t>Наиболее дешёвый вариант — первый, стоимостью 77273 рубля.</w:t>
      </w:r>
    </w:p>
    <w:p>
      <w:r>
        <w:t>Задание 6</w:t>
      </w:r>
    </w:p>
    <w:p>
      <w:r>
        <w:t>Тип: число</w:t>
      </w:r>
    </w:p>
    <w:p>
      <w:r>
        <w:t>Условие:</w:t>
      </w:r>
    </w:p>
    <w:p>
      <w:r>
        <w:t>Найдите значение выражения .</w:t>
      </w:r>
    </w:p>
    <w:p>
      <w:r>
        <w:drawing>
          <wp:inline xmlns:a="http://schemas.openxmlformats.org/drawingml/2006/main" xmlns:pic="http://schemas.openxmlformats.org/drawingml/2006/picture">
            <wp:extent cx="4320000" cy="2307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0,25</w:t>
      </w:r>
    </w:p>
    <w:p>
      <w:r>
        <w:t>Задание 7</w:t>
      </w:r>
    </w:p>
    <w:p>
      <w:r>
        <w:t>Тип: один ответ</w:t>
      </w:r>
    </w:p>
    <w:p>
      <w:r>
        <w:t>Условие:</w:t>
      </w:r>
    </w:p>
    <w:p>
      <w:r>
        <w:t>На координатной прямой отмечено число x. Сравните числа |x| и |x + 2|.</w:t>
      </w:r>
    </w:p>
    <w:p>
      <w:r>
        <w:drawing>
          <wp:inline xmlns:a="http://schemas.openxmlformats.org/drawingml/2006/main" xmlns:pic="http://schemas.openxmlformats.org/drawingml/2006/picture">
            <wp:extent cx="4320000" cy="673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7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|x| &lt; |x + 2|</w:t>
      </w:r>
    </w:p>
    <w:p>
      <w:r>
        <w:t>2) |x| = |x + 2|</w:t>
      </w:r>
    </w:p>
    <w:p>
      <w:r>
        <w:t>3) |x| &gt; |x + 2|</w:t>
      </w:r>
    </w:p>
    <w:p>
      <w:r>
        <w:t>4) Невозможно сравнить</w:t>
      </w:r>
    </w:p>
    <w:p>
      <w:r>
        <w:t>Ответ: 3</w:t>
      </w:r>
    </w:p>
    <w:p>
      <w:r>
        <w:t>Решение:</w:t>
      </w:r>
    </w:p>
    <w:p>
      <w:r>
        <w:t>Пусть x = –2,8.</w:t>
      </w:r>
    </w:p>
    <w:p>
      <w:r>
        <w:t>|x|= 2,8</w:t>
      </w:r>
    </w:p>
    <w:p>
      <w:r>
        <w:t>|x + 2| = |–2,8 + 1| = |–0,8| = 0,8</w:t>
      </w:r>
    </w:p>
    <w:p>
      <w:r>
        <w:t>Тогда |x|&gt;|x + 2|, подходит 3 вариант.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Найдите значение выражения:</w:t>
      </w:r>
    </w:p>
    <w:p>
      <w:r>
        <w:drawing>
          <wp:inline xmlns:a="http://schemas.openxmlformats.org/drawingml/2006/main" xmlns:pic="http://schemas.openxmlformats.org/drawingml/2006/picture">
            <wp:extent cx="4320000" cy="2807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13</w:t>
      </w:r>
    </w:p>
    <w:p>
      <w:r>
        <w:t>Задание 9</w:t>
      </w:r>
    </w:p>
    <w:p>
      <w:r>
        <w:t>Тип: число</w:t>
      </w:r>
    </w:p>
    <w:p>
      <w:r>
        <w:t>Условие:</w:t>
      </w:r>
    </w:p>
    <w:p>
      <w:r>
        <w:t>Решите уравнение:</w:t>
      </w:r>
    </w:p>
    <w:p>
      <w:r>
        <w:drawing>
          <wp:inline xmlns:a="http://schemas.openxmlformats.org/drawingml/2006/main" xmlns:pic="http://schemas.openxmlformats.org/drawingml/2006/picture">
            <wp:extent cx="4320000" cy="16544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8</w:t>
      </w:r>
    </w:p>
    <w:p>
      <w:r>
        <w:t>Решение:</w:t>
      </w:r>
    </w:p>
    <w:p>
      <w:r>
        <w:t>28x – 4 + 5x = 260</w:t>
      </w:r>
    </w:p>
    <w:p>
      <w:r>
        <w:t>33x = 264</w:t>
      </w:r>
    </w:p>
    <w:p>
      <w:r>
        <w:t>x = 264 : 33 = 24 : 3 = 8</w:t>
      </w:r>
    </w:p>
    <w:p>
      <w:r>
        <w:t>Задание 10</w:t>
      </w:r>
    </w:p>
    <w:p>
      <w:r>
        <w:t>Тип: число</w:t>
      </w:r>
    </w:p>
    <w:p>
      <w:r>
        <w:t>Условие:</w:t>
      </w:r>
    </w:p>
    <w:p>
      <w:r>
        <w:t>В соревнованиях по шахматам учувствуют 8 спортсменов из Швеции, 1 спортсмен из Австрии и 3 спортсмена из Германии. Порядок выступления спортсменов определяется жеребьевкой. Найдите вероятность того, что спортсмен из Германии будет выступать первым.</w:t>
      </w:r>
    </w:p>
    <w:p>
      <w:r>
        <w:t>Ответ: 0,25</w:t>
      </w:r>
    </w:p>
    <w:p>
      <w:r>
        <w:t>Решение:</w:t>
      </w:r>
    </w:p>
    <w:p>
      <w:r>
        <w:t>Всего спортсменов 8 + 1 + 3 = 12, спортсменов из Германии — 3.</w:t>
      </w:r>
    </w:p>
    <w:p>
      <w:r>
        <w:t>Вероятность спортсмена из Германии выступать первым равна 3 : 12 = 1 : 4 = 0,25.</w:t>
      </w:r>
    </w:p>
    <w:p>
      <w:r>
        <w:t>Задание 11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графиками функций и формулами, которые их задают.</w:t>
      </w:r>
    </w:p>
    <w:p>
      <w:r>
        <w:t>В таблице под каждой буквой, соответствующей графику, впишите номер формулы, которая его задаёт.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</w:t>
            </w:r>
          </w:p>
        </w:tc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В</w:t>
            </w:r>
          </w:p>
        </w:tc>
      </w:tr>
      <w:tr>
        <w:tc>
          <w:tcPr>
            <w:tcW w:type="dxa" w:w="2880"/>
          </w:tcPr>
          <w:p>
            <w:r>
              <w:t>____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14090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312</w:t>
      </w:r>
    </w:p>
    <w:p>
      <w:r>
        <w:t>Решение:</w:t>
      </w:r>
    </w:p>
    <w:p>
      <w:r>
        <w:t>График под буквой Б убывает, значит перед x стоит отрицательный коэффициент — вариант 1.</w:t>
      </w:r>
    </w:p>
    <w:p>
      <w:r>
        <w:t>График под буквой А сдвинут вверх, значит свободный коэффициент положителен — вариант 3.</w:t>
      </w:r>
    </w:p>
    <w:p>
      <w:r>
        <w:t>График под буквой В сдвинут вниз, значит свободный коэффициент отрицателен — вариант 2.</w:t>
      </w:r>
    </w:p>
    <w:p>
      <w:r>
        <w:t>Задание 12</w:t>
      </w:r>
    </w:p>
    <w:p>
      <w:r>
        <w:t>Тип: последовательность</w:t>
      </w:r>
    </w:p>
    <w:p>
      <w:r>
        <w:t>Условие:</w:t>
      </w:r>
    </w:p>
    <w:p>
      <w:r>
        <w:t>Если использовать более 3 Гб трафика Интернета, стоимость пользования Интернетом за месяц в одной компании вычисляется по формуле C = 300 + (N – 3) · 400, где N — объём трафика (в Гб). Пользуясь формулой, определите стоимость пользования Интернетом, если трафик равен 3,6 Гб.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540</w:t>
      </w:r>
    </w:p>
    <w:p>
      <w:r>
        <w:t>Решение:</w:t>
      </w:r>
    </w:p>
    <w:p>
      <w:r>
        <w:t>Подставим заданное значение переменной N в формулу:</w:t>
      </w:r>
    </w:p>
    <w:p>
      <w:r>
        <w:t>C = 300 + (3,6 – 3) · 400 = 300 + 0,6 · 400 = 300 + 240 = 540 рублей.</w:t>
      </w:r>
    </w:p>
    <w:p>
      <w:r>
        <w:t>Задание 13</w:t>
      </w:r>
    </w:p>
    <w:p>
      <w:r>
        <w:t>Тип: число</w:t>
      </w:r>
    </w:p>
    <w:p>
      <w:r>
        <w:t>Условие:</w:t>
      </w:r>
    </w:p>
    <w:p>
      <w:r>
        <w:t>Решите систему неравенств . На каком из рисунков изображено множество её решений?</w:t>
      </w:r>
    </w:p>
    <w:p>
      <w:r>
        <w:drawing>
          <wp:inline xmlns:a="http://schemas.openxmlformats.org/drawingml/2006/main" xmlns:pic="http://schemas.openxmlformats.org/drawingml/2006/picture">
            <wp:extent cx="4320000" cy="21357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30756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1</w:t>
      </w:r>
    </w:p>
    <w:p>
      <w:r>
        <w:t>Решение:</w:t>
      </w:r>
    </w:p>
    <w:p>
      <w:r>
        <w:t>Решим систему неравенств:</w:t>
      </w:r>
    </w:p>
    <w:p>
      <w:r>
        <w:t>Задание 14</w:t>
      </w:r>
    </w:p>
    <w:p>
      <w:r>
        <w:t>Тип: последовательность</w:t>
      </w:r>
    </w:p>
    <w:p>
      <w:r>
        <w:t>Условие:</w:t>
      </w:r>
    </w:p>
    <w:p>
      <w:r>
        <w:t>Чтобы получить звание Мастера спорта по плаванию девушкам необходимо проплыть 50 метров не более, чем за 25 секунд. Маша решила готовиться к соревнованиям. К концу первой недели тренировок она проплыла заданную дистанцию за 1,5 минуты, а с каждой следующей неделей это время уменьшалось на 5 секунд. Сколько недель Маше пришлось затратить на подготовку к выполнению норматива на звание Мастера спорта?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14</w:t>
      </w:r>
    </w:p>
    <w:p>
      <w:r>
        <w:t>Решение:</w:t>
      </w:r>
    </w:p>
    <w:p>
      <w:r>
        <w:t>Так как время каждую неделю уменьшалось НА 5 секунд, значит это арифметическая прогрессия.</w:t>
      </w:r>
    </w:p>
    <w:p>
      <w:r>
        <w:t>Переведем начальное время в секунды: 1,5 минуты равны 90 секундам.</w:t>
      </w:r>
    </w:p>
    <w:p>
      <w:r>
        <w:t>25 = 90 – 5(n – 1)</w:t>
      </w:r>
    </w:p>
    <w:p>
      <w:r>
        <w:t>25 = 90 – 5n + 5</w:t>
      </w:r>
    </w:p>
    <w:p>
      <w:r>
        <w:t>5n = 95 – 25</w:t>
      </w:r>
    </w:p>
    <w:p>
      <w:r>
        <w:t>n = 70/5 = 14</w:t>
      </w:r>
    </w:p>
    <w:p>
      <w:r>
        <w:t>Таким образом, через 14 недель Маша сможет получить звание Мастера спорта по плаванию.</w:t>
      </w:r>
    </w:p>
    <w:p>
      <w:r>
        <w:t>Задание 15</w:t>
      </w:r>
    </w:p>
    <w:p>
      <w:r>
        <w:t>Тип: последовательность</w:t>
      </w:r>
    </w:p>
    <w:p>
      <w:r>
        <w:t>Условие:</w:t>
      </w:r>
    </w:p>
    <w:p>
      <w:r>
        <w:t>В треугольнике ABC проведены высоты AD и BE, которые пересекаются в точке F, угол EFD = 104°. Найдите угол C. Ответ дайте в градусах.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76</w:t>
      </w:r>
    </w:p>
    <w:p>
      <w:r>
        <w:t>Решение:</w:t>
      </w:r>
    </w:p>
    <w:p>
      <w:r>
        <w:t>Так как BE и AD — высоты, то углы FEC и FDC равны 90 градусов.</w:t>
      </w:r>
    </w:p>
    <w:p>
      <w:r>
        <w:t>В четырехугольнике FECD:</w:t>
      </w:r>
    </w:p>
    <w:p>
      <w:r>
        <w:t>угол C = 360° – угол FDC – угол FEC – угол EFD = 360° – 90° – 90° – 104° = 76°</w:t>
      </w:r>
    </w:p>
    <w:p>
      <w:r>
        <w:t>Задание 16</w:t>
      </w:r>
    </w:p>
    <w:p>
      <w:r>
        <w:t>Тип: число</w:t>
      </w:r>
    </w:p>
    <w:p>
      <w:r>
        <w:t>Условие:</w:t>
      </w:r>
    </w:p>
    <w:p>
      <w:r>
        <w:t>К окружности с центром O проведены касательная AB и секущая AO. Секущая AO пересекает окружность в точках M и N. Найдите длину MN (в см), если AO и AB равны 5 см и 4 см соответственно.</w:t>
      </w:r>
    </w:p>
    <w:p>
      <w:r>
        <w:drawing>
          <wp:inline xmlns:a="http://schemas.openxmlformats.org/drawingml/2006/main" xmlns:pic="http://schemas.openxmlformats.org/drawingml/2006/picture">
            <wp:extent cx="4320000" cy="37576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5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6</w:t>
      </w:r>
    </w:p>
    <w:p>
      <w:r>
        <w:t>Решение:</w:t>
      </w:r>
    </w:p>
    <w:p>
      <w:r>
        <w:t>Пусть OM = ON = x.</w:t>
      </w:r>
    </w:p>
    <w:p>
      <w:r>
        <w:t>По свойству касательной и секущей, проведенным из одной точки:</w:t>
      </w:r>
    </w:p>
    <w:p>
      <w:r>
        <w:t>4^(2) = (5 – x)(5 + x)</w:t>
      </w:r>
    </w:p>
    <w:p>
      <w:r>
        <w:t>16 = 25 – x^(2)</w:t>
      </w:r>
    </w:p>
    <w:p>
      <w:r>
        <w:t>x^(2) = 9</w:t>
      </w:r>
    </w:p>
    <w:p>
      <w:r>
        <w:t>x = 3</w:t>
      </w:r>
    </w:p>
    <w:p>
      <w:r>
        <w:t>MN = 2x = 6.</w:t>
      </w:r>
    </w:p>
    <w:p>
      <w:r>
        <w:t>Задание 17</w:t>
      </w:r>
    </w:p>
    <w:p>
      <w:r>
        <w:t>Тип: последовательность</w:t>
      </w:r>
    </w:p>
    <w:p>
      <w:r>
        <w:t>Условие:</w:t>
      </w:r>
    </w:p>
    <w:p>
      <w:r>
        <w:t>Высота CH прямоугольной трапеции ABCD равна 8, основание BC равно 6, а большая боковая сторона равна 17. Найдите большее основание.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21</w:t>
      </w:r>
    </w:p>
    <w:p>
      <w:r>
        <w:t>Решение:</w:t>
      </w:r>
    </w:p>
    <w:p>
      <w:r>
        <w:t>Высота CH делит большее основание на два отрезка: AH = BC = 6 и DH.</w:t>
      </w:r>
    </w:p>
    <w:p>
      <w:r>
        <w:t>В прямоугольном треугольнике CDH CH : CD = 8 : 17 — это пифагорова тройка 8:15:17, значит DH = 15.</w:t>
      </w:r>
    </w:p>
    <w:p>
      <w:r>
        <w:t>Тогда нижнее основание равно AH + DH = 6 + 15 = 21.</w:t>
      </w:r>
    </w:p>
    <w:p>
      <w:r>
        <w:t>Задание 18</w:t>
      </w:r>
    </w:p>
    <w:p>
      <w:r>
        <w:t>Тип: число</w:t>
      </w:r>
    </w:p>
    <w:p>
      <w:r>
        <w:t>Условие:</w:t>
      </w:r>
    </w:p>
    <w:p>
      <w:r>
        <w:t>На клетчатой бумаге с размером клетки 1 см x 1 см отмечены точки A, B и C. Найдите расстояние от точки C до середины отрезка AB. Ответ выразите в сантиметрах.</w:t>
      </w:r>
    </w:p>
    <w:p>
      <w:r>
        <w:drawing>
          <wp:inline xmlns:a="http://schemas.openxmlformats.org/drawingml/2006/main" xmlns:pic="http://schemas.openxmlformats.org/drawingml/2006/picture">
            <wp:extent cx="4320000" cy="41788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7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5</w:t>
      </w:r>
    </w:p>
    <w:p>
      <w:r>
        <w:t>Решение:</w:t>
      </w:r>
    </w:p>
    <w:p>
      <w:r>
        <w:t>Расстояние от точки С до середины отрезка АВ можно найти как гипотенузу прямоугольного треугольника с катетами 3 и 4. Это пифагорова тройка 3:4:5, значит расстояние равно 5.</w:t>
      </w:r>
    </w:p>
    <w:p>
      <w:r>
        <w:t>Задание 19</w:t>
      </w:r>
    </w:p>
    <w:p>
      <w:r>
        <w:t>Тип: несколько ответов</w:t>
      </w:r>
    </w:p>
    <w:p>
      <w:r>
        <w:t>Условие:</w:t>
      </w:r>
    </w:p>
    <w:p>
      <w:r>
        <w:t>Укажите верные утверждения.</w:t>
      </w:r>
    </w:p>
    <w:p>
      <w:r>
        <w:t>Варианты:</w:t>
      </w:r>
    </w:p>
    <w:p>
      <w:r>
        <w:t>1) Диагональ четырехугольника больше любой стороны.</w:t>
      </w:r>
    </w:p>
    <w:p>
      <w:r>
        <w:t>2) Через любые две различные точки проходит единственная прямая.</w:t>
      </w:r>
    </w:p>
    <w:p>
      <w:r>
        <w:t>3) Квадрат является прямоугольником.</w:t>
      </w:r>
    </w:p>
    <w:p>
      <w:r>
        <w:t>Ответ: 2, 3</w:t>
      </w:r>
    </w:p>
    <w:p>
      <w:r>
        <w:t>Решение:</w:t>
      </w:r>
    </w:p>
    <w:p>
      <w:r>
        <w:t>1) Длина диагонали, лежащей напротив острого угла четырехугольника, может быть короче его сторон. Такое, например, можно наблюдать в ромбе. Утверждение 1 неверно.</w:t>
      </w:r>
    </w:p>
    <w:p>
      <w:r>
        <w:t>2) Через две точки плоскости можно провести прямую и причем только одну — утверждение 2 верно.</w:t>
      </w:r>
    </w:p>
    <w:p>
      <w:r>
        <w:t>3) Квадрат — частный случай прямоугольника, у которого все стороны равны. Утверждение 3 верно.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