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827"/>
          <w:sz w:val="52"/>
        </w:rPr>
        <w:t>docloom overview</w:t>
      </w:r>
    </w:p>
    <w:p>
      <w:r>
        <w:rPr>
          <w:i/>
          <w:color w:val="6B7280"/>
        </w:rPr>
        <w:t>One schema in, real documents out</w:t>
      </w:r>
    </w:p>
    <w:p>
      <w:pPr>
        <w:pBdr>
          <w:bottom w:val="single" w:sz="6" w:space="4" w:color="1D4ED8"/>
        </w:pBdr>
      </w:pPr>
    </w:p>
    <w:p>
      <w:r>
        <w:t>The model emits a validated JSON IR; deterministic renderers do the rest.</w:t>
      </w:r>
    </w:p>
    <w:p>
      <w:pPr>
        <w:pStyle w:val="ListBullet"/>
      </w:pPr>
      <w:r>
        <w:t>PPTX with native editable charts</w:t>
      </w:r>
    </w:p>
    <w:p>
      <w:pPr>
        <w:pStyle w:val="ListBullet"/>
      </w:pPr>
      <w:r>
        <w:t>DOCX, PDF, and self-contained HTML</w:t>
      </w:r>
    </w:p>
    <w:p>
      <w:pPr>
        <w:pStyle w:val="ListBullet"/>
      </w:pPr>
      <w:r>
        <w:t>XLSX with real formulas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4ED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D4ED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