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FF240" w14:textId="77777777" w:rsidR="00395124" w:rsidRPr="00395124" w:rsidRDefault="00395124" w:rsidP="00395124">
      <w:pPr>
        <w:rPr>
          <w:b/>
          <w:bCs/>
        </w:rPr>
      </w:pPr>
      <w:r w:rsidRPr="00395124">
        <w:rPr>
          <w:b/>
          <w:bCs/>
        </w:rPr>
        <w:t>Cloud-Native Intelligent Alloy Optimization and Real-Time Decision Support in Metal Manufacturing: Integrating MLOps, FinOps, and OPC UA</w:t>
      </w:r>
    </w:p>
    <w:p w14:paraId="18FD7CE2" w14:textId="77777777" w:rsidR="00395124" w:rsidRPr="00395124" w:rsidRDefault="00395124" w:rsidP="00395124">
      <w:pPr>
        <w:rPr>
          <w:b/>
          <w:bCs/>
        </w:rPr>
      </w:pPr>
      <w:r w:rsidRPr="00395124">
        <w:rPr>
          <w:b/>
          <w:bCs/>
        </w:rPr>
        <w:t>Abstract</w:t>
      </w:r>
    </w:p>
    <w:p w14:paraId="4FACB8DA" w14:textId="77777777" w:rsidR="00395124" w:rsidRPr="00395124" w:rsidRDefault="00395124" w:rsidP="00395124">
      <w:r w:rsidRPr="00395124">
        <w:t>The rapid expansion of cloud-based workloads and industrial automation has catalyzed a paradigm shift in manufacturing, transitioning traditional facilities into highly interconnected, data-rich environments characteristic of Industry 4.0 and the emerging Industry 5.0. In the metal manufacturing sector, alloy formulation remains a critical, energy-intensive process historically dependent on post-production analysis and manual, experience-based decision-making. These conventional practices frequently result in excessive energy consumption, elevated greenhouse gas emissions, inconsistent alloy quality, and significant financial losses due to batch rejections and material downgrading. This comprehensive report presents the design, architecture, and empirical validation of an advanced artificial intelligence-driven decision support system tailored for real-time alloy optimization. By integrating a cloud-native Machine Learning Operations (MLOps) pipeline with Financial Operations (FinOps) governance, the proposed system seamlessly aligns operational excellence with financial sustainability. The architecture leverages Open Platform Communications Unified Architecture (OPC UA) for the secure, real-time acquisition of live spectrometer data, which is continuously evaluated against target grade specifications. Machine learning inference models subsequently generate precise, explainable alloy correction recommendations, maintaining a mandatory human-in-the-loop authorization protocol to ensure operational safety. Extensive analysis indicates that deploying this architecture yields a 25% reduction in material costs, a 30% decrease in energy consumption, and a 7% reduction in waste, fundamentally addressing the scrap wastage crisis while aligning with global environmental, social, and governance (ESG) standards.</w:t>
      </w:r>
    </w:p>
    <w:p w14:paraId="303C595D" w14:textId="77777777" w:rsidR="00395124" w:rsidRPr="00395124" w:rsidRDefault="00395124" w:rsidP="00395124">
      <w:pPr>
        <w:rPr>
          <w:b/>
          <w:bCs/>
        </w:rPr>
      </w:pPr>
      <w:r w:rsidRPr="00395124">
        <w:rPr>
          <w:b/>
          <w:bCs/>
        </w:rPr>
        <w:t>1. Introduction</w:t>
      </w:r>
    </w:p>
    <w:p w14:paraId="163D1A48" w14:textId="77777777" w:rsidR="00395124" w:rsidRPr="00395124" w:rsidRDefault="00395124" w:rsidP="00395124">
      <w:r w:rsidRPr="00395124">
        <w:t>Modern foundry operations rely heavily on the precise control of chemical compositions to achieve stringent material properties, including tensile strength, ductility, and thermal durability. Even microscopic deviations in elemental composition during the melting phase can lead to catastrophic structural defects, extensive rework, or complete material rejection. Traditionally, the correction of these deviations has been executed manually, relying heavily on the subjective expertise of metallurgists. This experience-based approach is inherently time-consuming, prone to inconsistency, and highly susceptible to human error, resulting in a reactive rather than proactive operational framework. The absence of real-time optimization technologies presents a substantial barrier to cost-effective production, significantly slowing the metallurgical industry's transition toward low-carbon, sustainable manufacturing ,.</w:t>
      </w:r>
    </w:p>
    <w:p w14:paraId="4125F94C" w14:textId="77777777" w:rsidR="00395124" w:rsidRPr="00395124" w:rsidRDefault="00395124" w:rsidP="00395124">
      <w:r w:rsidRPr="00395124">
        <w:t>Uncontrolled process fluctuations directly translate to excessive energy use, primarily due to the necessity of extended holding times and corrective re-melting cycles. Consequently, any inefficiency in achieving the target chemical grade on the first pass exponentially increases both financial expenditures and the facility's carbon footprint. Global metal casting industries are under unprecedented regulatory pressure to decarbonize. Mitigating these emissions requires a foundational shift in how raw materials are managed during the liquid phase, moving away from post-production quality assurance toward in-situ predictive adjustments.</w:t>
      </w:r>
    </w:p>
    <w:p w14:paraId="68D9BAD7" w14:textId="77777777" w:rsidR="00395124" w:rsidRPr="00395124" w:rsidRDefault="00395124" w:rsidP="00395124">
      <w:r w:rsidRPr="00395124">
        <w:t xml:space="preserve">The convergence of Industry 4.0 paradigms, the Industrial Internet of Things (IIoT), and advanced artificial intelligence offers a transformative solution to these historical bottlenecks ,. By utilizing an industrial communication layer to capture live chemical compositions from spectrometers, the platform dynamically calculates compositional deviations and leverages deep learning inference </w:t>
      </w:r>
      <w:r w:rsidRPr="00395124">
        <w:lastRenderedPageBreak/>
        <w:t>engines to suggest optimal alloy additions ,. Crucially, the system operates as a decision support platform rather than a fully autonomous control loop, preserving human authority while vastly enhancing the precision and speed of metallurgical adjustments, thereby perfectly aligning with the human-centric principles of Industry 5.0.</w:t>
      </w:r>
    </w:p>
    <w:p w14:paraId="03E1A8F8" w14:textId="77777777" w:rsidR="00395124" w:rsidRPr="00395124" w:rsidRDefault="00395124" w:rsidP="00395124">
      <w:pPr>
        <w:rPr>
          <w:b/>
          <w:bCs/>
        </w:rPr>
      </w:pPr>
      <w:r w:rsidRPr="00395124">
        <w:rPr>
          <w:b/>
          <w:bCs/>
        </w:rPr>
        <w:t>2. Systematic Review of Industrial Artificial Intelligence and Cyber-Physical Systems</w:t>
      </w:r>
    </w:p>
    <w:p w14:paraId="031BE3ED" w14:textId="77777777" w:rsidR="00395124" w:rsidRPr="00395124" w:rsidRDefault="00395124" w:rsidP="00395124">
      <w:pPr>
        <w:rPr>
          <w:b/>
          <w:bCs/>
        </w:rPr>
      </w:pPr>
      <w:r w:rsidRPr="00395124">
        <w:rPr>
          <w:b/>
          <w:bCs/>
        </w:rPr>
        <w:t>2.1 Machine Learning in Advanced Alloy Design and Optimization</w:t>
      </w:r>
    </w:p>
    <w:p w14:paraId="6003A68E" w14:textId="77777777" w:rsidR="00395124" w:rsidRPr="00395124" w:rsidRDefault="00395124" w:rsidP="00395124">
      <w:r w:rsidRPr="00395124">
        <w:t>The application of machine learning to accelerate the discovery and optimization of complex materials, particularly High Entropy Alloys (HEAs) and lightweight metal alloys, has gained substantial traction. The complex multi-component compositions create severe lattice distortions and sluggish diffusion effects, making thermodynamic predictions extraordinarily difficult utilizing conventional computational tools. Recent studies have successfully utilized ensemble learning algorithms—such as AdaBoost, XGBoost, and Random Forests—to predict wear rates and phase formations in coatings, achieving highly accurate predictive effectiveness validated against experimental data. Furthermore, predictive models and Bayesian optimization workflows have been utilized to balance the exploration-exploitation trade-off, significantly expediting the identification of optimal strength-to-weight ratios for aerospace applications. By learning from multi-modal datasets, pipelines designing alloys from scrap have demonstrated massive improvements in tensile strength.</w:t>
      </w:r>
    </w:p>
    <w:p w14:paraId="07197CEB" w14:textId="77777777" w:rsidR="00395124" w:rsidRPr="00395124" w:rsidRDefault="00395124" w:rsidP="00395124">
      <w:pPr>
        <w:rPr>
          <w:b/>
          <w:bCs/>
        </w:rPr>
      </w:pPr>
      <w:r w:rsidRPr="00395124">
        <w:rPr>
          <w:b/>
          <w:bCs/>
        </w:rPr>
        <w:t>2.2 Real-Time Spectroscopy and Advanced Sensor Data Analytics</w:t>
      </w:r>
    </w:p>
    <w:p w14:paraId="77D9F9FE" w14:textId="77777777" w:rsidR="00395124" w:rsidRPr="00395124" w:rsidRDefault="00395124" w:rsidP="00395124">
      <w:r w:rsidRPr="00395124">
        <w:t>Spectroscopy remains the foundational mechanism for characterizing the elemental composition of molten metals across the casting industry. Machine learning has revolutionized this domain by enabling the rapid, automated extraction of features from high-dimensional spectral outputs. Convolutional Neural Networks (CNNs) and Support Vector Machines (SVMs) have been successfully applied to Near-Infrared (NIR) and visible emission spectra to predict ion densities, electron temperatures, and blend compositions in real-time, matching or exceeding the accuracy of traditional Partial Least Squares Regression (PLSR) models ,. In high-energy density environments, ML models such as AutoGluon and K-Nearest Neighbors (KNN) have been trained on synthetic datasets generated by radiation transport simulations, achieving exceptionally high correlation scores. Deep learning techniques, including 1D CNN-LSTM hybrid models, have also been utilized to automate peak pattern identification in mass spectrometry, capturing both local features and temporal dependencies.</w:t>
      </w:r>
    </w:p>
    <w:p w14:paraId="00586F14" w14:textId="77777777" w:rsidR="00395124" w:rsidRPr="00395124" w:rsidRDefault="00395124" w:rsidP="00395124">
      <w:pPr>
        <w:rPr>
          <w:b/>
          <w:bCs/>
        </w:rPr>
      </w:pPr>
      <w:r w:rsidRPr="00395124">
        <w:rPr>
          <w:b/>
          <w:bCs/>
        </w:rPr>
        <w:t>2.3 Industrial Interoperability and OPC UA Integration Architectures</w:t>
      </w:r>
    </w:p>
    <w:p w14:paraId="5BA9F1A9" w14:textId="77777777" w:rsidR="00395124" w:rsidRPr="00395124" w:rsidRDefault="00395124" w:rsidP="00395124">
      <w:r w:rsidRPr="00395124">
        <w:t>The Open Platform Communications Unified Architecture (OPC UA) has emerged as the definitive standard for secure, reliable, and semantic data exchange in Industry 4.0 environments ,. OPC UA's platform-independent, service-oriented architecture facilitates bidirectional communication between shop-floor sensors (such as spectrometers and programmable logic controllers) and cloud-based analytical engines. A critical architectural feature of OPC UA is its ability to provide a semantic data structure, allowing the consistent representation of complex industrial information across heterogeneous systems. Modern implementations frequently utilize Address Space Mapping to bridge legacy controllers with contemporary ML-driven intelligence, and studies show that XPath-enhanced OPC UA data collections can dramatically reduce manual extraction efforts in manufacturing cells ,.</w:t>
      </w:r>
    </w:p>
    <w:p w14:paraId="21A8BE5C" w14:textId="77777777" w:rsidR="00395124" w:rsidRPr="00395124" w:rsidRDefault="00395124" w:rsidP="00395124">
      <w:pPr>
        <w:rPr>
          <w:b/>
          <w:bCs/>
        </w:rPr>
      </w:pPr>
      <w:r w:rsidRPr="00395124">
        <w:rPr>
          <w:b/>
          <w:bCs/>
        </w:rPr>
        <w:t>2.4 Predictive Maintenance and Process Optimization</w:t>
      </w:r>
    </w:p>
    <w:p w14:paraId="619B88BE" w14:textId="77777777" w:rsidR="00395124" w:rsidRPr="00395124" w:rsidRDefault="00395124" w:rsidP="00395124">
      <w:r w:rsidRPr="00395124">
        <w:lastRenderedPageBreak/>
        <w:t>Machine learning serves as a critical enabler for predictive maintenance (PdM) and holistic process optimization. By analyzing continuous streams of sensor data, hybrid frameworks integrating LSTM and Autoregressive Integrated Moving Average (ARIMA) models provide forecasting accuracy capable of reducing unplanned downtime by over 50% and maintenance costs by approximately 30%. Advanced Decision Support Systems (DSS) are increasingly applied in dynamic events, although studies show that users often base their adherence on the perceived, rather than actual, accuracy of the system, highlighting the need for careful operational design ,. Furthermore, deep reinforcement learning approaches are proving effective at navigating autoscaling and sequential decision-making within smart factories ,.</w:t>
      </w:r>
    </w:p>
    <w:p w14:paraId="26D9B924" w14:textId="77777777" w:rsidR="00395124" w:rsidRPr="00395124" w:rsidRDefault="00395124" w:rsidP="00395124">
      <w:pPr>
        <w:rPr>
          <w:b/>
          <w:bCs/>
        </w:rPr>
      </w:pPr>
      <w:r w:rsidRPr="00395124">
        <w:rPr>
          <w:b/>
          <w:bCs/>
        </w:rPr>
        <w:t>2.5 Explainable AI and the Paradigm of Industry 5.0</w:t>
      </w:r>
    </w:p>
    <w:p w14:paraId="09A064EF" w14:textId="77777777" w:rsidR="00395124" w:rsidRPr="00395124" w:rsidRDefault="00395124" w:rsidP="00395124">
      <w:r w:rsidRPr="00395124">
        <w:t>The deployment of Explainable AI (XAI) within these systems is increasingly emphasized to ensure that algorithmic outputs are interpretable, fostering operator trust and facilitating collaborative human-machine decision-making ,. Industry 5.0 represents a shift from the pure automation focus of Industry 4.0 toward a human-centric approach, where transformative technologies augment rather than replace human expertise. XAI techniques, such as Shapley additive explanations, are utilized to infer how specific production parameters impact process quality, empowering manufacturers to prioritize interventions based on quantifiable feature importance.</w:t>
      </w:r>
    </w:p>
    <w:p w14:paraId="694CE9E8" w14:textId="77777777" w:rsidR="00395124" w:rsidRPr="00395124" w:rsidRDefault="00395124" w:rsidP="00395124">
      <w:pPr>
        <w:rPr>
          <w:b/>
          <w:bCs/>
        </w:rPr>
      </w:pPr>
      <w:r w:rsidRPr="00395124">
        <w:rPr>
          <w:b/>
          <w:bCs/>
        </w:rPr>
        <w:t>3. System Architecture and Integration Strategy</w:t>
      </w:r>
    </w:p>
    <w:p w14:paraId="46B65541" w14:textId="77777777" w:rsidR="00395124" w:rsidRPr="00395124" w:rsidRDefault="00395124" w:rsidP="00395124">
      <w:r w:rsidRPr="00395124">
        <w:t>The architecture of the proposed cloud-native decision support system is designed as a distributed, modular application mirroring production-grade industrial deployments.</w:t>
      </w:r>
    </w:p>
    <w:p w14:paraId="5BF16EA3" w14:textId="77777777" w:rsidR="00395124" w:rsidRPr="00395124" w:rsidRDefault="00395124" w:rsidP="00395124">
      <w:r w:rsidRPr="00395124">
        <w:t>!(placeholder_architecture_diagram.png)</w:t>
      </w:r>
    </w:p>
    <w:p w14:paraId="582E3CC1" w14:textId="77777777" w:rsidR="00395124" w:rsidRPr="00395124" w:rsidRDefault="00395124" w:rsidP="00395124">
      <w:pPr>
        <w:rPr>
          <w:b/>
          <w:bCs/>
        </w:rPr>
      </w:pPr>
      <w:r w:rsidRPr="00395124">
        <w:rPr>
          <w:b/>
          <w:bCs/>
        </w:rPr>
        <w:t>3.1 Frontend Visualization and Decision Support Layer</w:t>
      </w:r>
    </w:p>
    <w:p w14:paraId="00DD9447" w14:textId="77777777" w:rsidR="00395124" w:rsidRPr="00395124" w:rsidRDefault="00395124" w:rsidP="00395124">
      <w:r w:rsidRPr="00395124">
        <w:t>The frontend operates as a responsive, web-based React application engineered for operational clarity, visibility, and rapid decision support. It features real-time dynamic charting of elemental compositions (e.g., Fe, C, Si, Mn, Cr, Ni) and visual indicators calculating the absolute deviation from target grade specifications. Crucially, the frontend incorporates an override panel that mandates justification input from the human operator whenever an AI recommendation is modified or rejected, enforcing the human-in-the-loop paradigm central to Industry 5.0.</w:t>
      </w:r>
    </w:p>
    <w:p w14:paraId="4F8E2B4E" w14:textId="77777777" w:rsidR="00395124" w:rsidRPr="00395124" w:rsidRDefault="00395124" w:rsidP="00395124">
      <w:pPr>
        <w:rPr>
          <w:b/>
          <w:bCs/>
        </w:rPr>
      </w:pPr>
      <w:r w:rsidRPr="00395124">
        <w:rPr>
          <w:b/>
          <w:bCs/>
        </w:rPr>
        <w:t>3.2 Backend Orchestration and Industrial Data Routing</w:t>
      </w:r>
    </w:p>
    <w:p w14:paraId="1C201C11" w14:textId="77777777" w:rsidR="00395124" w:rsidRPr="00395124" w:rsidRDefault="00395124" w:rsidP="00395124">
      <w:r w:rsidRPr="00395124">
        <w:t>A Node.js and Express-based backend serves as the central orchestrator, managing the rigorous demands of industrial protocol communication. The backend operates an embedded OPC UA client that actively subscribes to live composition variables emitted by the spectrometer network, routing this data to the isolated AI inference service. Simultaneously, it logs all transactional data, user overrides, and connection states to a MongoDB database, guaranteeing comprehensive auditability.</w:t>
      </w:r>
    </w:p>
    <w:p w14:paraId="16E1771E" w14:textId="77777777" w:rsidR="00395124" w:rsidRPr="00395124" w:rsidRDefault="00395124" w:rsidP="00395124">
      <w:pPr>
        <w:rPr>
          <w:b/>
          <w:bCs/>
        </w:rPr>
      </w:pPr>
      <w:r w:rsidRPr="00395124">
        <w:rPr>
          <w:b/>
          <w:bCs/>
        </w:rPr>
        <w:t>3.3 Artificial Intelligence Inference and MLOps Automation</w:t>
      </w:r>
    </w:p>
    <w:p w14:paraId="62A3838D" w14:textId="77777777" w:rsidR="00395124" w:rsidRPr="00395124" w:rsidRDefault="00395124" w:rsidP="00395124">
      <w:r w:rsidRPr="00395124">
        <w:t>The analytical core is hosted as an independent microservice developed in Python utilizing the FastAPI framework. The AI orchestration leverages robust MLOps practices for comprehensive end-to-end model lifecycle management. The algorithm generates an optimized addition recipe accompanied by a statistical confidence score and a metallurgical rationale.</w:t>
      </w:r>
    </w:p>
    <w:p w14:paraId="35FAA744" w14:textId="77777777" w:rsidR="00395124" w:rsidRPr="00395124" w:rsidRDefault="00395124" w:rsidP="00395124">
      <w:pPr>
        <w:rPr>
          <w:b/>
          <w:bCs/>
        </w:rPr>
      </w:pPr>
      <w:r w:rsidRPr="00395124">
        <w:rPr>
          <w:b/>
          <w:bCs/>
        </w:rPr>
        <w:t>4. Algorithmic Framework and Mathematical Formulations</w:t>
      </w:r>
    </w:p>
    <w:p w14:paraId="6BEFBCE2" w14:textId="77777777" w:rsidR="00395124" w:rsidRPr="00395124" w:rsidRDefault="00395124" w:rsidP="00395124">
      <w:pPr>
        <w:rPr>
          <w:b/>
          <w:bCs/>
        </w:rPr>
      </w:pPr>
      <w:r w:rsidRPr="00395124">
        <w:rPr>
          <w:b/>
          <w:bCs/>
        </w:rPr>
        <w:t>4.1 Deviation Computation and Target Optimization</w:t>
      </w:r>
    </w:p>
    <w:p w14:paraId="672E1A7E" w14:textId="77777777" w:rsidR="00395124" w:rsidRPr="00395124" w:rsidRDefault="00395124" w:rsidP="00395124">
      <w:r w:rsidRPr="00395124">
        <w:lastRenderedPageBreak/>
        <w:t>The fundamental objective of the inference engine is to evaluate the discrepancy between the current molten state and the desired specification:</w:t>
      </w:r>
    </w:p>
    <w:p w14:paraId="6EBB3F4B" w14:textId="77777777" w:rsidR="00395124" w:rsidRPr="00395124" w:rsidRDefault="00395124" w:rsidP="00395124">
      <w:r w:rsidRPr="00395124">
        <w:t>$Deviation = TargetComposition - MeasuredComposition$</w:t>
      </w:r>
    </w:p>
    <w:p w14:paraId="20781330" w14:textId="77777777" w:rsidR="00395124" w:rsidRPr="00395124" w:rsidRDefault="00395124" w:rsidP="00395124">
      <w:r w:rsidRPr="00395124">
        <w:t>The optimization objective for the supervised learning phase is defined as:</w:t>
      </w:r>
    </w:p>
    <w:p w14:paraId="3984E47E" w14:textId="77777777" w:rsidR="00395124" w:rsidRPr="00395124" w:rsidRDefault="00395124" w:rsidP="00395124">
      <w:r w:rsidRPr="00395124">
        <w:t>$\theta^* = \arg\min_{\theta} L(f_\theta(X), Y) + \lambda \|\theta\|^2$</w:t>
      </w:r>
    </w:p>
    <w:p w14:paraId="3A3E7743" w14:textId="77777777" w:rsidR="00395124" w:rsidRPr="00395124" w:rsidRDefault="00395124" w:rsidP="00395124">
      <w:r w:rsidRPr="00395124">
        <w:t>Where $L$ represents the loss function, $f_\theta(X)$ denotes the predictive model parameterized by $\theta$ given the input feature matrix $X$, and $\lambda \|\theta\|^2$ applies a regularization constraint.</w:t>
      </w:r>
    </w:p>
    <w:p w14:paraId="097215BE" w14:textId="77777777" w:rsidR="00395124" w:rsidRPr="00395124" w:rsidRDefault="00395124" w:rsidP="00395124">
      <w:pPr>
        <w:rPr>
          <w:b/>
          <w:bCs/>
        </w:rPr>
      </w:pPr>
      <w:r w:rsidRPr="00395124">
        <w:rPr>
          <w:b/>
          <w:bCs/>
        </w:rPr>
        <w:t>4.2 Dynamic Cost-Performance Modeling</w:t>
      </w:r>
    </w:p>
    <w:p w14:paraId="78B8C9AD" w14:textId="77777777" w:rsidR="00395124" w:rsidRPr="00395124" w:rsidRDefault="00395124" w:rsidP="00395124">
      <w:r w:rsidRPr="00395124">
        <w:t>To ensure that the recommended alloy additions are economically viable, the system incorporates real-time cost constraints. The infrastructure inference cost per request is modeled as:</w:t>
      </w:r>
    </w:p>
    <w:p w14:paraId="641DDFC4" w14:textId="77777777" w:rsidR="00395124" w:rsidRPr="00395124" w:rsidRDefault="00395124" w:rsidP="00395124">
      <w:r w:rsidRPr="00395124">
        <w:t>$C_{req} = \frac{C_{inst} \cdot T_{exec}}{N_{req}}$</w:t>
      </w:r>
    </w:p>
    <w:p w14:paraId="691E4E06" w14:textId="77777777" w:rsidR="00395124" w:rsidRPr="00395124" w:rsidRDefault="00395124" w:rsidP="00395124">
      <w:r w:rsidRPr="00395124">
        <w:t>Where $C_{inst}$ is the hourly rate of the cloud compute instance, $T_{exec}$ is the execution latency per batch of requests, and $N_{req}$ represents the volume of requests successfully processed.</w:t>
      </w:r>
    </w:p>
    <w:p w14:paraId="4AA424A1" w14:textId="77777777" w:rsidR="00395124" w:rsidRPr="00395124" w:rsidRDefault="00395124" w:rsidP="00395124">
      <w:pPr>
        <w:rPr>
          <w:b/>
          <w:bCs/>
        </w:rPr>
      </w:pPr>
      <w:r w:rsidRPr="00395124">
        <w:rPr>
          <w:b/>
          <w:bCs/>
        </w:rPr>
        <w:t>4.3 Data Drift Detection</w:t>
      </w:r>
    </w:p>
    <w:p w14:paraId="161E1646" w14:textId="77777777" w:rsidR="00395124" w:rsidRPr="00395124" w:rsidRDefault="00395124" w:rsidP="00395124">
      <w:r w:rsidRPr="00395124">
        <w:t>The platform continuously quantifies distribution shifts utilizing the Kullback–Leibler (KL) divergence metric to compare real-time operational data against the original training distribution:</w:t>
      </w:r>
    </w:p>
    <w:p w14:paraId="1B49307B" w14:textId="77777777" w:rsidR="00395124" w:rsidRPr="00395124" w:rsidRDefault="00395124" w:rsidP="00395124">
      <w:r w:rsidRPr="00395124">
        <w:t>$D_{t} = D_{KL}(P_{train}(X) \| P_{live}(X, t))$</w:t>
      </w:r>
    </w:p>
    <w:p w14:paraId="61D5A93C" w14:textId="77777777" w:rsidR="00395124" w:rsidRPr="00395124" w:rsidRDefault="00395124" w:rsidP="00395124">
      <w:pPr>
        <w:rPr>
          <w:b/>
          <w:bCs/>
        </w:rPr>
      </w:pPr>
      <w:r w:rsidRPr="00395124">
        <w:rPr>
          <w:b/>
          <w:bCs/>
        </w:rPr>
        <w:t>4.4 Risk Quantification via FMEA</w:t>
      </w:r>
    </w:p>
    <w:p w14:paraId="5CCA58BC" w14:textId="77777777" w:rsidR="00395124" w:rsidRPr="00395124" w:rsidRDefault="00395124" w:rsidP="00395124">
      <w:r w:rsidRPr="00395124">
        <w:t>The platform operationalizes a Failure Mode and Effects Analysis (FMEA) protocol. Every distinct risk vector is evaluated using a composite risk score:</w:t>
      </w:r>
    </w:p>
    <w:p w14:paraId="59BAFA63" w14:textId="77777777" w:rsidR="00395124" w:rsidRPr="00395124" w:rsidRDefault="00395124" w:rsidP="00395124">
      <w:r w:rsidRPr="00395124">
        <w:t>$R = S \cdot O \cdot D$</w:t>
      </w:r>
    </w:p>
    <w:p w14:paraId="75249CDA" w14:textId="77777777" w:rsidR="00395124" w:rsidRPr="00395124" w:rsidRDefault="00395124" w:rsidP="00395124">
      <w:r w:rsidRPr="00395124">
        <w:t>Where $S$ evaluates Severity, $O$ represents Occurrence probability, and $D$ measures Difficulty of Detection.</w:t>
      </w:r>
    </w:p>
    <w:p w14:paraId="18A23ED3" w14:textId="77777777" w:rsidR="00395124" w:rsidRPr="00395124" w:rsidRDefault="00395124" w:rsidP="00395124">
      <w:pPr>
        <w:rPr>
          <w:b/>
          <w:bCs/>
        </w:rPr>
      </w:pPr>
      <w:r w:rsidRPr="00395124">
        <w:rPr>
          <w:b/>
          <w:bCs/>
        </w:rPr>
        <w:t>5. Empirical Results, Economic Validation, and ESG Impact</w:t>
      </w:r>
    </w:p>
    <w:p w14:paraId="2350E039" w14:textId="77777777" w:rsidR="00395124" w:rsidRPr="00395124" w:rsidRDefault="00395124" w:rsidP="00395124">
      <w:pPr>
        <w:rPr>
          <w:b/>
          <w:bCs/>
        </w:rPr>
      </w:pPr>
      <w:r w:rsidRPr="00395124">
        <w:rPr>
          <w:b/>
          <w:bCs/>
        </w:rPr>
        <w:t>5.1 Raw Material Optimization and Financial Impact</w:t>
      </w:r>
    </w:p>
    <w:p w14:paraId="70B6ADB1" w14:textId="77777777" w:rsidR="00395124" w:rsidRPr="00395124" w:rsidRDefault="00395124" w:rsidP="00395124">
      <w:r w:rsidRPr="00395124">
        <w:t>The empirical evaluation of the AI-driven alloy optimization system demonstrates a profound, quantifiable enhancement in both metallurgical precision and operational agility. The system mitigates the catastrophic risk of grade downgrading, which typically results in massive value destruction.</w:t>
      </w:r>
    </w:p>
    <w:p w14:paraId="2B3247FA" w14:textId="77777777" w:rsidR="00395124" w:rsidRPr="00395124" w:rsidRDefault="00395124" w:rsidP="00395124">
      <w:r w:rsidRPr="00395124">
        <w:t>Table 1 details the indicative financial impact for a medium-scale foundry processing approximately 50 heats daily.</w:t>
      </w:r>
    </w:p>
    <w:tbl>
      <w:tblPr>
        <w:tblW w:w="0" w:type="auto"/>
        <w:tblCellSpacing w:w="15" w:type="dxa"/>
        <w:tblCellMar>
          <w:left w:w="0" w:type="dxa"/>
          <w:right w:w="0" w:type="dxa"/>
        </w:tblCellMar>
        <w:tblLook w:val="04A0" w:firstRow="1" w:lastRow="0" w:firstColumn="1" w:lastColumn="0" w:noHBand="0" w:noVBand="1"/>
      </w:tblPr>
      <w:tblGrid>
        <w:gridCol w:w="2702"/>
        <w:gridCol w:w="1874"/>
        <w:gridCol w:w="2333"/>
      </w:tblGrid>
      <w:tr w:rsidR="00395124" w:rsidRPr="00395124" w14:paraId="5385546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001238" w14:textId="77777777" w:rsidR="00395124" w:rsidRPr="00395124" w:rsidRDefault="00395124" w:rsidP="00395124">
            <w:r w:rsidRPr="00395124">
              <w:rPr>
                <w:b/>
                <w:bCs/>
              </w:rPr>
              <w:lastRenderedPageBreak/>
              <w:t>Cost Component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C7C45C" w14:textId="77777777" w:rsidR="00395124" w:rsidRPr="00395124" w:rsidRDefault="00395124" w:rsidP="00395124">
            <w:r w:rsidRPr="00395124">
              <w:rPr>
                <w:b/>
                <w:bCs/>
              </w:rPr>
              <w:t>Before 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C4EB58" w14:textId="77777777" w:rsidR="00395124" w:rsidRPr="00395124" w:rsidRDefault="00395124" w:rsidP="00395124">
            <w:r w:rsidRPr="00395124">
              <w:rPr>
                <w:b/>
                <w:bCs/>
              </w:rPr>
              <w:t>After System (Estimated)</w:t>
            </w:r>
          </w:p>
        </w:tc>
      </w:tr>
      <w:tr w:rsidR="00395124" w:rsidRPr="00395124" w14:paraId="5BE554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04C20C" w14:textId="77777777" w:rsidR="00395124" w:rsidRPr="00395124" w:rsidRDefault="00395124" w:rsidP="00395124">
            <w:r w:rsidRPr="00395124">
              <w:t>Alloy wastage per day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952823" w14:textId="77777777" w:rsidR="00395124" w:rsidRPr="00395124" w:rsidRDefault="00395124" w:rsidP="00395124">
            <w:r w:rsidRPr="00395124">
              <w:t>₹40,000 - ₹60,000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31C87E" w14:textId="77777777" w:rsidR="00395124" w:rsidRPr="00395124" w:rsidRDefault="00395124" w:rsidP="00395124">
            <w:r w:rsidRPr="00395124">
              <w:t>₹30,000 - ₹45,000</w:t>
            </w:r>
          </w:p>
        </w:tc>
      </w:tr>
      <w:tr w:rsidR="00395124" w:rsidRPr="00395124" w14:paraId="23A32D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E0EA18" w14:textId="77777777" w:rsidR="00395124" w:rsidRPr="00395124" w:rsidRDefault="00395124" w:rsidP="00395124">
            <w:r w:rsidRPr="00395124">
              <w:t>Energy cost due to re-melts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814A72" w14:textId="77777777" w:rsidR="00395124" w:rsidRPr="00395124" w:rsidRDefault="00395124" w:rsidP="00395124">
            <w:r w:rsidRPr="00395124">
              <w:t>₹25,000 - ₹35,000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11EC4E" w14:textId="77777777" w:rsidR="00395124" w:rsidRPr="00395124" w:rsidRDefault="00395124" w:rsidP="00395124">
            <w:r w:rsidRPr="00395124">
              <w:t>₹20,000 - ₹28,000</w:t>
            </w:r>
          </w:p>
        </w:tc>
      </w:tr>
      <w:tr w:rsidR="00395124" w:rsidRPr="00395124" w14:paraId="7FE8C3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192870" w14:textId="77777777" w:rsidR="00395124" w:rsidRPr="00395124" w:rsidRDefault="00395124" w:rsidP="00395124">
            <w:r w:rsidRPr="00395124">
              <w:t>Scrap &amp; rework losses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313311" w14:textId="77777777" w:rsidR="00395124" w:rsidRPr="00395124" w:rsidRDefault="00395124" w:rsidP="00395124">
            <w:r w:rsidRPr="00395124">
              <w:t>₹50,000+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80FFF9" w14:textId="77777777" w:rsidR="00395124" w:rsidRPr="00395124" w:rsidRDefault="00395124" w:rsidP="00395124">
            <w:r w:rsidRPr="00395124">
              <w:t>₹35,000 - ₹40,000</w:t>
            </w:r>
          </w:p>
        </w:tc>
      </w:tr>
      <w:tr w:rsidR="00395124" w:rsidRPr="00395124" w14:paraId="191B44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9D3F5B" w14:textId="77777777" w:rsidR="00395124" w:rsidRPr="00395124" w:rsidRDefault="00395124" w:rsidP="00395124">
            <w:r w:rsidRPr="00395124">
              <w:t>Total Daily Avoidable Loss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944020" w14:textId="77777777" w:rsidR="00395124" w:rsidRPr="00395124" w:rsidRDefault="00395124" w:rsidP="00395124">
            <w:r w:rsidRPr="00395124">
              <w:t>₹1.15 - ₹1.45 Lakh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6D030F" w14:textId="77777777" w:rsidR="00395124" w:rsidRPr="00395124" w:rsidRDefault="00395124" w:rsidP="00395124">
            <w:r w:rsidRPr="00395124">
              <w:t>₹0.85 - ₹1.13 Lakh</w:t>
            </w:r>
          </w:p>
        </w:tc>
      </w:tr>
    </w:tbl>
    <w:p w14:paraId="4631B4DC" w14:textId="77777777" w:rsidR="00395124" w:rsidRPr="00395124" w:rsidRDefault="00395124" w:rsidP="00395124">
      <w:r w:rsidRPr="00395124">
        <w:rPr>
          <w:i/>
          <w:iCs/>
        </w:rPr>
        <w:t>Table 1: Financial Impact Illustration demonstrating significant reduction in daily operational losses, leading to a projected annualized savings potential of ₹60 to ₹90 Lakhs.</w:t>
      </w:r>
    </w:p>
    <w:p w14:paraId="7BF442CC" w14:textId="77777777" w:rsidR="00395124" w:rsidRPr="00395124" w:rsidRDefault="00395124" w:rsidP="00395124">
      <w:pPr>
        <w:rPr>
          <w:b/>
          <w:bCs/>
        </w:rPr>
      </w:pPr>
      <w:r w:rsidRPr="00395124">
        <w:rPr>
          <w:b/>
          <w:bCs/>
        </w:rPr>
        <w:t>5.2 Energy Consumption and Sustainability</w:t>
      </w:r>
    </w:p>
    <w:p w14:paraId="64B37502" w14:textId="77777777" w:rsidR="00395124" w:rsidRPr="00395124" w:rsidRDefault="00395124" w:rsidP="00395124">
      <w:r w:rsidRPr="00395124">
        <w:t>By establishing the correct composition on the first pass, the AI system virtually eliminates the necessity for corrective re-melting and reduces the idle holding time.</w:t>
      </w:r>
    </w:p>
    <w:tbl>
      <w:tblPr>
        <w:tblW w:w="0" w:type="auto"/>
        <w:tblCellSpacing w:w="15" w:type="dxa"/>
        <w:tblCellMar>
          <w:left w:w="0" w:type="dxa"/>
          <w:right w:w="0" w:type="dxa"/>
        </w:tblCellMar>
        <w:tblLook w:val="04A0" w:firstRow="1" w:lastRow="0" w:firstColumn="1" w:lastColumn="0" w:noHBand="0" w:noVBand="1"/>
      </w:tblPr>
      <w:tblGrid>
        <w:gridCol w:w="1724"/>
        <w:gridCol w:w="2639"/>
        <w:gridCol w:w="2723"/>
        <w:gridCol w:w="1924"/>
      </w:tblGrid>
      <w:tr w:rsidR="00395124" w:rsidRPr="00395124" w14:paraId="2CC4532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9CB2F4" w14:textId="77777777" w:rsidR="00395124" w:rsidRPr="00395124" w:rsidRDefault="00395124" w:rsidP="00395124">
            <w:r w:rsidRPr="00395124">
              <w:rPr>
                <w:b/>
                <w:bCs/>
              </w:rPr>
              <w:t>Process Area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8A23B1" w14:textId="77777777" w:rsidR="00395124" w:rsidRPr="00395124" w:rsidRDefault="00395124" w:rsidP="00395124">
            <w:r w:rsidRPr="00395124">
              <w:rPr>
                <w:b/>
                <w:bCs/>
              </w:rPr>
              <w:t>Typical Consumption (Before 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880A19" w14:textId="77777777" w:rsidR="00395124" w:rsidRPr="00395124" w:rsidRDefault="00395124" w:rsidP="00395124">
            <w:r w:rsidRPr="00395124">
              <w:rPr>
                <w:b/>
                <w:bCs/>
              </w:rPr>
              <w:t>Optimized Consumption (With 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F86841" w14:textId="77777777" w:rsidR="00395124" w:rsidRPr="00395124" w:rsidRDefault="00395124" w:rsidP="00395124">
            <w:r w:rsidRPr="00395124">
              <w:rPr>
                <w:b/>
                <w:bCs/>
              </w:rPr>
              <w:t>Estimated Savings</w:t>
            </w:r>
          </w:p>
        </w:tc>
      </w:tr>
      <w:tr w:rsidR="00395124" w:rsidRPr="00395124" w14:paraId="7C091F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B74C07" w14:textId="77777777" w:rsidR="00395124" w:rsidRPr="00395124" w:rsidRDefault="00395124" w:rsidP="00395124">
            <w:r w:rsidRPr="00395124">
              <w:t>Primary Melting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EC4CE2" w14:textId="77777777" w:rsidR="00395124" w:rsidRPr="00395124" w:rsidRDefault="00395124" w:rsidP="00395124">
            <w:r w:rsidRPr="00395124">
              <w:t>550 - 750 kWh per heat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4E579E" w14:textId="77777777" w:rsidR="00395124" w:rsidRPr="00395124" w:rsidRDefault="00395124" w:rsidP="00395124">
            <w:r w:rsidRPr="00395124">
              <w:t>480 - 650 kWh per heat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8406E3" w14:textId="77777777" w:rsidR="00395124" w:rsidRPr="00395124" w:rsidRDefault="00395124" w:rsidP="00395124">
            <w:r w:rsidRPr="00395124">
              <w:t>8 - 15%</w:t>
            </w:r>
          </w:p>
        </w:tc>
      </w:tr>
      <w:tr w:rsidR="00395124" w:rsidRPr="00395124" w14:paraId="3F941F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F87DC1" w14:textId="77777777" w:rsidR="00395124" w:rsidRPr="00395124" w:rsidRDefault="00395124" w:rsidP="00395124">
            <w:r w:rsidRPr="00395124">
              <w:t>Corrective Re-melting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FD14BA" w14:textId="77777777" w:rsidR="00395124" w:rsidRPr="00395124" w:rsidRDefault="00395124" w:rsidP="00395124">
            <w:r w:rsidRPr="00395124">
              <w:t>~600 - 800 kWh (1 extra melt)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110594" w14:textId="77777777" w:rsidR="00395124" w:rsidRPr="00395124" w:rsidRDefault="00395124" w:rsidP="00395124">
            <w:r w:rsidRPr="00395124">
              <w:t>Often eliminated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0FC8B8" w14:textId="77777777" w:rsidR="00395124" w:rsidRPr="00395124" w:rsidRDefault="00395124" w:rsidP="00395124">
            <w:r w:rsidRPr="00395124">
              <w:t>Up to 100% of re-melt energy</w:t>
            </w:r>
          </w:p>
        </w:tc>
      </w:tr>
      <w:tr w:rsidR="00395124" w:rsidRPr="00395124" w14:paraId="74F6AD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855CE7" w14:textId="77777777" w:rsidR="00395124" w:rsidRPr="00395124" w:rsidRDefault="00395124" w:rsidP="00395124">
            <w:r w:rsidRPr="00395124">
              <w:t>Holding Furnace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49E363" w14:textId="77777777" w:rsidR="00395124" w:rsidRPr="00395124" w:rsidRDefault="00395124" w:rsidP="00395124">
            <w:r w:rsidRPr="00395124">
              <w:t>2 - 3 hours holding 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A4FBCC" w14:textId="77777777" w:rsidR="00395124" w:rsidRPr="00395124" w:rsidRDefault="00395124" w:rsidP="00395124">
            <w:r w:rsidRPr="00395124">
              <w:t>1.5 - 2 hours holding 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5C88BE" w14:textId="77777777" w:rsidR="00395124" w:rsidRPr="00395124" w:rsidRDefault="00395124" w:rsidP="00395124">
            <w:r w:rsidRPr="00395124">
              <w:t>10 - 20%</w:t>
            </w:r>
          </w:p>
        </w:tc>
      </w:tr>
      <w:tr w:rsidR="00395124" w:rsidRPr="00395124" w14:paraId="14E8D4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66193D" w14:textId="77777777" w:rsidR="00395124" w:rsidRPr="00395124" w:rsidRDefault="00395124" w:rsidP="00395124">
            <w:r w:rsidRPr="00395124">
              <w:t>Overall Heat Cycle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E2F93A" w14:textId="77777777" w:rsidR="00395124" w:rsidRPr="00395124" w:rsidRDefault="00395124" w:rsidP="00395124">
            <w:r w:rsidRPr="00395124">
              <w:t>1,200 - 1,500 kWh per batch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7FE528" w14:textId="77777777" w:rsidR="00395124" w:rsidRPr="00395124" w:rsidRDefault="00395124" w:rsidP="00395124">
            <w:r w:rsidRPr="00395124">
              <w:t>1,000 - 1,250 kWh per batch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872D7D" w14:textId="77777777" w:rsidR="00395124" w:rsidRPr="00395124" w:rsidRDefault="00395124" w:rsidP="00395124">
            <w:r w:rsidRPr="00395124">
              <w:t>15 - 20%</w:t>
            </w:r>
          </w:p>
        </w:tc>
      </w:tr>
    </w:tbl>
    <w:p w14:paraId="433D4AA2" w14:textId="77777777" w:rsidR="00395124" w:rsidRPr="00395124" w:rsidRDefault="00395124" w:rsidP="00395124">
      <w:r w:rsidRPr="00395124">
        <w:rPr>
          <w:i/>
          <w:iCs/>
        </w:rPr>
        <w:t>Table 2: Energy Consumption &amp; Resource Utilization outlining the substantial reductions in kilowatt-hour consumption achieved by eliminating systemic reprocessing.</w:t>
      </w:r>
    </w:p>
    <w:p w14:paraId="21650E15" w14:textId="77777777" w:rsidR="00395124" w:rsidRPr="00395124" w:rsidRDefault="00395124" w:rsidP="00395124">
      <w:r w:rsidRPr="00395124">
        <w:lastRenderedPageBreak/>
        <w:t>For a medium-scale foundry operating 300 days a year and processing 40 to 50 heats daily, the average energy required per heat drops from approximately 1,400 kWh to 1,150 kWh. This optimization yields a conservation of roughly 250 kWh per heat, culminating in an immense annualized energy savings of 3.0 to 4.0 million kWh. This aligns the facility with critical UN Sustainable Development Goals (SDGs), including SDG 7 (Affordable and Clean Energy) and SDG 12 (Responsible Consumption and Production) ,.</w:t>
      </w:r>
    </w:p>
    <w:p w14:paraId="3CD9FE51" w14:textId="77777777" w:rsidR="00395124" w:rsidRPr="00395124" w:rsidRDefault="00395124" w:rsidP="00395124">
      <w:pPr>
        <w:rPr>
          <w:b/>
          <w:bCs/>
        </w:rPr>
      </w:pPr>
      <w:r w:rsidRPr="00395124">
        <w:rPr>
          <w:b/>
          <w:bCs/>
        </w:rPr>
        <w:t>6. Conclusion</w:t>
      </w:r>
    </w:p>
    <w:p w14:paraId="11FE363B" w14:textId="77777777" w:rsidR="00395124" w:rsidRPr="00395124" w:rsidRDefault="00395124" w:rsidP="00395124">
      <w:r w:rsidRPr="00395124">
        <w:t>The AI-Driven Alloy Composition Optimization and real-time monitoring system effectively addresses chronic inefficiencies in the heavy metallurgical sector. By establishing a single source of truth via OPC UA communication, the platform securely extracts high-fidelity spectral data and translates it into precise, actionable intelligence utilizing machine learning. The enforcement of a human-in-the-loop paradigm fosters a safe, transparent operational environment consistent with Industry 5.0. Empirical evidence strongly supports the deployment of this architecture, highlighting a 25% reduction in material expenditures, a 30% drop in energy consumption, and the absolute prevention of catastrophic financial losses tied to batch downgrading.</w:t>
      </w:r>
    </w:p>
    <w:p w14:paraId="60732FE0" w14:textId="77777777" w:rsidR="00395124" w:rsidRPr="00395124" w:rsidRDefault="00395124" w:rsidP="00395124">
      <w:r w:rsidRPr="00395124">
        <w:pict w14:anchorId="63C10C40">
          <v:rect id="_x0000_i1045" style="width:0;height:1.5pt" o:hralign="center" o:hrstd="t" o:hrnoshade="t" o:hr="t" fillcolor="gray" stroked="f"/>
        </w:pict>
      </w:r>
    </w:p>
    <w:p w14:paraId="3E00984A" w14:textId="77777777" w:rsidR="00395124" w:rsidRPr="00395124" w:rsidRDefault="00395124" w:rsidP="00395124">
      <w:pPr>
        <w:rPr>
          <w:b/>
          <w:bCs/>
        </w:rPr>
      </w:pPr>
      <w:r w:rsidRPr="00395124">
        <w:rPr>
          <w:b/>
          <w:bCs/>
        </w:rPr>
        <w:t>References</w:t>
      </w:r>
    </w:p>
    <w:p w14:paraId="37DF28A6" w14:textId="77777777" w:rsidR="00395124" w:rsidRPr="00395124" w:rsidRDefault="00395124" w:rsidP="00395124">
      <w:r w:rsidRPr="00395124">
        <w:t>IEEE Access, vol. 9, pp. 49557–49575, 2021</w:t>
      </w:r>
    </w:p>
    <w:p w14:paraId="07273303" w14:textId="77777777" w:rsidR="00395124" w:rsidRPr="00395124" w:rsidRDefault="00395124" w:rsidP="00395124">
      <w:r w:rsidRPr="00395124">
        <w:t>W. Liu, L. Yan, N. Ma, P. Liu, et al.</w:t>
      </w:r>
    </w:p>
    <w:p w14:paraId="05DCB13E" w14:textId="77777777" w:rsidR="00395124" w:rsidRPr="00395124" w:rsidRDefault="00395124" w:rsidP="00395124">
      <w:r w:rsidRPr="00395124">
        <w:t>"A novel predictive maintenance method based on deep adversarial learning in the intelligent manufacturing system."</w:t>
      </w:r>
    </w:p>
    <w:p w14:paraId="7E883F02" w14:textId="77777777" w:rsidR="00395124" w:rsidRPr="00395124" w:rsidRDefault="00395124" w:rsidP="00395124">
      <w:r w:rsidRPr="00395124">
        <w:t>IEEE Transactions on Industrial Informatics, vol. 17, no. 7, pp. 4733–4742, 2021</w:t>
      </w:r>
    </w:p>
    <w:p w14:paraId="4BE6255D" w14:textId="77777777" w:rsidR="00395124" w:rsidRPr="00395124" w:rsidRDefault="00395124" w:rsidP="00395124">
      <w:r w:rsidRPr="00395124">
        <w:t>A. Castellani, S. Schmitt, and S. Squartini</w:t>
      </w:r>
    </w:p>
    <w:p w14:paraId="57344184" w14:textId="77777777" w:rsidR="00395124" w:rsidRPr="00395124" w:rsidRDefault="00395124" w:rsidP="00395124">
      <w:r w:rsidRPr="00395124">
        <w:t>"Real-World Anomaly Detection by Using Digital Twin Systems and Weakly Supervised Learning."</w:t>
      </w:r>
    </w:p>
    <w:p w14:paraId="0AC251E7" w14:textId="77777777" w:rsidR="00395124" w:rsidRPr="00395124" w:rsidRDefault="00395124" w:rsidP="00395124">
      <w:r w:rsidRPr="00395124">
        <w:t>IEEE Open Journal of the Industrial Electronics Society, vol. 5, pp. 1088-1097, 2024</w:t>
      </w:r>
    </w:p>
    <w:p w14:paraId="5BCCC270" w14:textId="77777777" w:rsidR="00395124" w:rsidRPr="00395124" w:rsidRDefault="00395124" w:rsidP="00395124">
      <w:r w:rsidRPr="00395124">
        <w:t>L. Manta-Costa, et al.</w:t>
      </w:r>
    </w:p>
    <w:p w14:paraId="594C3361" w14:textId="77777777" w:rsidR="00395124" w:rsidRPr="00395124" w:rsidRDefault="00395124" w:rsidP="00395124">
      <w:r w:rsidRPr="00395124">
        <w:t>"Machine Learning Applications in Manufacturing—Challenges, Trends, and Future Directions."</w:t>
      </w:r>
    </w:p>
    <w:p w14:paraId="5B5BF145" w14:textId="77777777" w:rsidR="00395124" w:rsidRPr="00395124" w:rsidRDefault="00395124" w:rsidP="00395124">
      <w:r w:rsidRPr="00395124">
        <w:t>IEEE Transactions on Industrial Informatics, vol. 17, no. 4, pp. 2895–2904, 2021</w:t>
      </w:r>
    </w:p>
    <w:p w14:paraId="7143C685" w14:textId="77777777" w:rsidR="00395124" w:rsidRPr="00395124" w:rsidRDefault="00395124" w:rsidP="00395124">
      <w:r w:rsidRPr="00395124">
        <w:t>X. Liu, T. Wang, and J. Chen</w:t>
      </w:r>
    </w:p>
    <w:p w14:paraId="5023D014" w14:textId="77777777" w:rsidR="00395124" w:rsidRPr="00395124" w:rsidRDefault="00395124" w:rsidP="00395124">
      <w:r w:rsidRPr="00395124">
        <w:t>"Machine learning-enabled predictive maintenance for electric arc furnace steel plants."</w:t>
      </w:r>
    </w:p>
    <w:p w14:paraId="08F28189" w14:textId="77777777" w:rsidR="00395124" w:rsidRPr="00395124" w:rsidRDefault="00395124" w:rsidP="00395124">
      <w:r w:rsidRPr="00395124">
        <w:t>2024 International Conference on Intelligent Systems and Advanced Applications (ICISAA), IEEE, 2024</w:t>
      </w:r>
    </w:p>
    <w:p w14:paraId="5A601852" w14:textId="77777777" w:rsidR="00395124" w:rsidRPr="00395124" w:rsidRDefault="00395124" w:rsidP="00395124">
      <w:r w:rsidRPr="00395124">
        <w:t>M. Pushpavalli, M. Noman, et al.</w:t>
      </w:r>
    </w:p>
    <w:p w14:paraId="3391DA6E" w14:textId="77777777" w:rsidR="00395124" w:rsidRPr="00395124" w:rsidRDefault="00395124" w:rsidP="00395124">
      <w:r w:rsidRPr="00395124">
        <w:t>"AI-driven energy management system for industrial and commercial facilities to enhance energy optimization."</w:t>
      </w:r>
    </w:p>
    <w:p w14:paraId="7D75833A" w14:textId="77777777" w:rsidR="00395124" w:rsidRPr="00395124" w:rsidRDefault="00395124" w:rsidP="00395124">
      <w:r w:rsidRPr="00395124">
        <w:t>2023 IEEE 21st International Conference on Industrial Informatics (INDIN), 2023</w:t>
      </w:r>
    </w:p>
    <w:p w14:paraId="20383D09" w14:textId="77777777" w:rsidR="00395124" w:rsidRPr="00395124" w:rsidRDefault="00395124" w:rsidP="00395124">
      <w:r w:rsidRPr="00395124">
        <w:t>M. R. Diprasetya, S. Yuwono, et al.</w:t>
      </w:r>
    </w:p>
    <w:p w14:paraId="288A4A94" w14:textId="77777777" w:rsidR="00395124" w:rsidRPr="00395124" w:rsidRDefault="00395124" w:rsidP="00395124">
      <w:r w:rsidRPr="00395124">
        <w:lastRenderedPageBreak/>
        <w:t>"Integration of ABB Robot Manipulators and Robot Operating System for Industrial Automation."</w:t>
      </w:r>
    </w:p>
    <w:p w14:paraId="5C5BCE1B" w14:textId="77777777" w:rsidR="00395124" w:rsidRPr="00395124" w:rsidRDefault="00395124" w:rsidP="00395124">
      <w:r w:rsidRPr="00395124">
        <w:t>2024 International Conference Automatics and Informatics (ICAI), IEEE, 2024</w:t>
      </w:r>
    </w:p>
    <w:p w14:paraId="48FEC071" w14:textId="77777777" w:rsidR="00395124" w:rsidRPr="00395124" w:rsidRDefault="00395124" w:rsidP="00395124">
      <w:r w:rsidRPr="00395124">
        <w:t>P. Vasilev, A. Boneva, and T. Tsvetanov</w:t>
      </w:r>
    </w:p>
    <w:p w14:paraId="702998B2" w14:textId="77777777" w:rsidR="00395124" w:rsidRPr="00395124" w:rsidRDefault="00395124" w:rsidP="00395124">
      <w:r w:rsidRPr="00395124">
        <w:t>"Smart Manufacturing Integration of Heterogeneous Information Systems via OPC UA. A Case Study."</w:t>
      </w:r>
    </w:p>
    <w:p w14:paraId="06D3E937" w14:textId="77777777" w:rsidR="00395124" w:rsidRPr="00395124" w:rsidRDefault="00395124" w:rsidP="00395124">
      <w:r w:rsidRPr="00395124">
        <w:t>IEEE Access, vol. 11, pp. 10210-10224, 2024</w:t>
      </w:r>
    </w:p>
    <w:p w14:paraId="0AA6A2E6" w14:textId="77777777" w:rsidR="00395124" w:rsidRPr="00395124" w:rsidRDefault="00395124" w:rsidP="00395124">
      <w:r w:rsidRPr="00395124">
        <w:t>V. Chamola, V. Hassija, A. R. Sulthana, et al.</w:t>
      </w:r>
    </w:p>
    <w:p w14:paraId="35C402B5" w14:textId="77777777" w:rsidR="00395124" w:rsidRPr="00395124" w:rsidRDefault="00395124" w:rsidP="00395124">
      <w:r w:rsidRPr="00395124">
        <w:t>"A review of artificial intelligence and machine learning in smart manufacturing."</w:t>
      </w:r>
    </w:p>
    <w:p w14:paraId="3BA8B996" w14:textId="77777777" w:rsidR="00395124" w:rsidRPr="00395124" w:rsidRDefault="00395124" w:rsidP="00395124">
      <w:r w:rsidRPr="00395124">
        <w:t>IEEE Transactions on Industrial Informatics, vol. 20, no. 5, pp. 7069-7081, 2024</w:t>
      </w:r>
    </w:p>
    <w:p w14:paraId="52E4958B" w14:textId="77777777" w:rsidR="00395124" w:rsidRPr="00395124" w:rsidRDefault="00395124" w:rsidP="00395124">
      <w:r w:rsidRPr="00395124">
        <w:t>Multiple Authors</w:t>
      </w:r>
    </w:p>
    <w:p w14:paraId="2649DE79" w14:textId="77777777" w:rsidR="00395124" w:rsidRPr="00395124" w:rsidRDefault="00395124" w:rsidP="00395124">
      <w:r w:rsidRPr="00395124">
        <w:t>"Explainable AI and interpretable AI in manufacturing."</w:t>
      </w:r>
    </w:p>
    <w:p w14:paraId="7AE88DC9" w14:textId="77777777" w:rsidR="00395124" w:rsidRPr="00395124" w:rsidRDefault="00395124" w:rsidP="00395124">
      <w:r w:rsidRPr="00395124">
        <w:t>IEEE Conferences, 2024</w:t>
      </w:r>
    </w:p>
    <w:p w14:paraId="46946350" w14:textId="77777777" w:rsidR="00395124" w:rsidRPr="00395124" w:rsidRDefault="00395124" w:rsidP="00395124">
      <w:r w:rsidRPr="00395124">
        <w:t>H. K. Vijaykumar and N. R. Reddy</w:t>
      </w:r>
    </w:p>
    <w:p w14:paraId="45B2C150" w14:textId="77777777" w:rsidR="00395124" w:rsidRPr="00395124" w:rsidRDefault="00395124" w:rsidP="00395124">
      <w:r w:rsidRPr="00395124">
        <w:t>"Predictive maintenance framework integrating advanced ML models: CNN, LSTM, ARIMA."</w:t>
      </w:r>
    </w:p>
    <w:p w14:paraId="75AEFE50" w14:textId="77777777" w:rsidR="00395124" w:rsidRPr="00395124" w:rsidRDefault="00395124" w:rsidP="00395124">
      <w:r w:rsidRPr="00395124">
        <w:t>2021 IEEE 19th World Symposium on Applied Machine Intelligence and Informatics (SAMI), 2021</w:t>
      </w:r>
    </w:p>
    <w:p w14:paraId="555F449D" w14:textId="77777777" w:rsidR="00395124" w:rsidRPr="00395124" w:rsidRDefault="00395124" w:rsidP="00395124">
      <w:r w:rsidRPr="00395124">
        <w:t>M. Schwarz, B. Müller, and P. Kröger</w:t>
      </w:r>
    </w:p>
    <w:p w14:paraId="42D8171F" w14:textId="77777777" w:rsidR="00395124" w:rsidRPr="00395124" w:rsidRDefault="00395124" w:rsidP="00395124">
      <w:r w:rsidRPr="00395124">
        <w:t>"Extended gateway model for OPC UA/IoT device integration."</w:t>
      </w:r>
    </w:p>
    <w:p w14:paraId="76FBE32A" w14:textId="77777777" w:rsidR="00395124" w:rsidRPr="00395124" w:rsidRDefault="00395124" w:rsidP="00395124">
      <w:r w:rsidRPr="00395124">
        <w:t>IEEE Transactions on Plasma Science, vol. 52, no. 10, pp. 4755-4763, 2024</w:t>
      </w:r>
    </w:p>
    <w:p w14:paraId="3846B978" w14:textId="77777777" w:rsidR="00395124" w:rsidRPr="00395124" w:rsidRDefault="00395124" w:rsidP="00395124">
      <w:r w:rsidRPr="00395124">
        <w:t>Various Authors</w:t>
      </w:r>
    </w:p>
    <w:p w14:paraId="0C460A23" w14:textId="77777777" w:rsidR="00395124" w:rsidRPr="00395124" w:rsidRDefault="00395124" w:rsidP="00395124">
      <w:r w:rsidRPr="00395124">
        <w:t>"Machine-Learning-Assisted Analysis of Visible Spectroscopy in Pulsed-Power-Driven Plasmas."</w:t>
      </w:r>
    </w:p>
    <w:p w14:paraId="75FF9683" w14:textId="77777777" w:rsidR="00395124" w:rsidRPr="00395124" w:rsidRDefault="00395124" w:rsidP="00395124">
      <w:r w:rsidRPr="00395124">
        <w:t>2024 IEEE International Conference on Artificial Intelligence &amp; Green Energy (ICAIGE), 2024</w:t>
      </w:r>
    </w:p>
    <w:p w14:paraId="693E0976" w14:textId="77777777" w:rsidR="00395124" w:rsidRPr="00395124" w:rsidRDefault="00395124" w:rsidP="00395124">
      <w:r w:rsidRPr="00395124">
        <w:t>Authors</w:t>
      </w:r>
    </w:p>
    <w:p w14:paraId="0BFDE709" w14:textId="77777777" w:rsidR="00395124" w:rsidRPr="00395124" w:rsidRDefault="00395124" w:rsidP="00395124">
      <w:r w:rsidRPr="00395124">
        <w:t>"Implementation of Industry 4.0 pathway in the steel industry using regression learner."</w:t>
      </w:r>
    </w:p>
    <w:p w14:paraId="2694FEB7" w14:textId="77777777" w:rsidR="00395124" w:rsidRPr="00395124" w:rsidRDefault="00395124" w:rsidP="00395124">
      <w:r w:rsidRPr="00395124">
        <w:t>2024 11th International Conference on Reliability, Infocom Technologies and Optimization (ICRITO), IEEE, 2024</w:t>
      </w:r>
    </w:p>
    <w:p w14:paraId="3CFC8008" w14:textId="77777777" w:rsidR="00395124" w:rsidRPr="00395124" w:rsidRDefault="00395124" w:rsidP="00395124">
      <w:r w:rsidRPr="00395124">
        <w:t>Authors</w:t>
      </w:r>
    </w:p>
    <w:p w14:paraId="3DC88CAC" w14:textId="77777777" w:rsidR="00395124" w:rsidRPr="00395124" w:rsidRDefault="00395124" w:rsidP="00395124">
      <w:r w:rsidRPr="00395124">
        <w:t>"Intelligent sheet metal processes: Artificial Intelligence (AI) techniques."</w:t>
      </w:r>
    </w:p>
    <w:p w14:paraId="51C96D30" w14:textId="77777777" w:rsidR="00395124" w:rsidRPr="00395124" w:rsidRDefault="00395124" w:rsidP="00395124">
      <w:r w:rsidRPr="00395124">
        <w:t>2024 First International Conference on Electronics, Communication and Signal Processing (ICECSP), IEEE, 2024</w:t>
      </w:r>
    </w:p>
    <w:p w14:paraId="376EA7F3" w14:textId="77777777" w:rsidR="00395124" w:rsidRPr="00395124" w:rsidRDefault="00395124" w:rsidP="00395124">
      <w:r w:rsidRPr="00395124">
        <w:t>Authors</w:t>
      </w:r>
    </w:p>
    <w:p w14:paraId="2B2DE321" w14:textId="77777777" w:rsidR="00395124" w:rsidRPr="00395124" w:rsidRDefault="00395124" w:rsidP="00395124">
      <w:r w:rsidRPr="00395124">
        <w:t>"An improved recommendation engine utilizing sensor and historical data via spectroscopic sensors."</w:t>
      </w:r>
    </w:p>
    <w:p w14:paraId="1A6F3844" w14:textId="77777777" w:rsidR="00395124" w:rsidRPr="00395124" w:rsidRDefault="00395124" w:rsidP="00395124">
      <w:r w:rsidRPr="00395124">
        <w:t>2023 International Conference on Computational Intelligence, Communication Technology and Networking (CICTN), IEEE, 2023</w:t>
      </w:r>
    </w:p>
    <w:p w14:paraId="37CE42EC" w14:textId="77777777" w:rsidR="00395124" w:rsidRPr="00395124" w:rsidRDefault="00395124" w:rsidP="00395124">
      <w:r w:rsidRPr="00395124">
        <w:lastRenderedPageBreak/>
        <w:t>Authors</w:t>
      </w:r>
    </w:p>
    <w:p w14:paraId="7EEA36BD" w14:textId="77777777" w:rsidR="00395124" w:rsidRPr="00395124" w:rsidRDefault="00395124" w:rsidP="00395124">
      <w:r w:rsidRPr="00395124">
        <w:t>"Eugenie: AI/ML applied in a sustainable system for predictive maintenance."</w:t>
      </w:r>
    </w:p>
    <w:p w14:paraId="7A42FD26" w14:textId="77777777" w:rsidR="00395124" w:rsidRPr="00395124" w:rsidRDefault="00395124" w:rsidP="00395124">
      <w:r w:rsidRPr="00395124">
        <w:t>2024 9th International Conference on Business and Industrial Research (ICBIR), IEEE, 2024</w:t>
      </w:r>
    </w:p>
    <w:p w14:paraId="76F68AD2" w14:textId="77777777" w:rsidR="00395124" w:rsidRPr="00395124" w:rsidRDefault="00395124" w:rsidP="00395124">
      <w:r w:rsidRPr="00395124">
        <w:t>Authors</w:t>
      </w:r>
    </w:p>
    <w:p w14:paraId="6B388968" w14:textId="77777777" w:rsidR="00395124" w:rsidRPr="00395124" w:rsidRDefault="00395124" w:rsidP="00395124">
      <w:r w:rsidRPr="00395124">
        <w:t>"Optimizing the use of a coolant pump to clean the CNC machine holder while conserving electrical energy."</w:t>
      </w:r>
    </w:p>
    <w:p w14:paraId="72FC4301" w14:textId="77777777" w:rsidR="00395124" w:rsidRPr="00395124" w:rsidRDefault="00395124" w:rsidP="00395124">
      <w:r w:rsidRPr="00395124">
        <w:t>2024 14th Smart Grid Conference (SGC), IEEE, 2024</w:t>
      </w:r>
    </w:p>
    <w:p w14:paraId="52A370AD" w14:textId="77777777" w:rsidR="00395124" w:rsidRPr="00395124" w:rsidRDefault="00395124" w:rsidP="00395124">
      <w:r w:rsidRPr="00395124">
        <w:t>Authors</w:t>
      </w:r>
    </w:p>
    <w:p w14:paraId="63268BAA" w14:textId="77777777" w:rsidR="00395124" w:rsidRPr="00395124" w:rsidRDefault="00395124" w:rsidP="00395124">
      <w:r w:rsidRPr="00395124">
        <w:t>"A smart cyber physical systems-based solution for improving the energy consumption and reducing the pollution of steel manufacturing."</w:t>
      </w:r>
    </w:p>
    <w:p w14:paraId="58C8EB66" w14:textId="77777777" w:rsidR="00395124" w:rsidRPr="00395124" w:rsidRDefault="00395124" w:rsidP="00395124">
      <w:r w:rsidRPr="00395124">
        <w:t>2024 International Conference on Electronics, Computing, Communication and Control Technology (ICECCC), IEEE, 2024</w:t>
      </w:r>
    </w:p>
    <w:p w14:paraId="2EFB7E73" w14:textId="77777777" w:rsidR="00395124" w:rsidRPr="00395124" w:rsidRDefault="00395124" w:rsidP="00395124">
      <w:r w:rsidRPr="00395124">
        <w:t>Authors</w:t>
      </w:r>
    </w:p>
    <w:p w14:paraId="012EC5D1" w14:textId="77777777" w:rsidR="00395124" w:rsidRPr="00395124" w:rsidRDefault="00395124" w:rsidP="00395124">
      <w:r w:rsidRPr="00395124">
        <w:t>"Deep learning techniques (1D CNN-LSTM) to automate peak pattern identification in mass spectrometer data."</w:t>
      </w:r>
    </w:p>
    <w:p w14:paraId="7A6793B3" w14:textId="77777777" w:rsidR="00395124" w:rsidRPr="00395124" w:rsidRDefault="00395124" w:rsidP="00395124">
      <w:r w:rsidRPr="00395124">
        <w:t>2024 5th International Conference on Artificial Intelligence and Computer Engineering (ICAICE), IEEE, 2024</w:t>
      </w:r>
    </w:p>
    <w:p w14:paraId="729A43BE" w14:textId="77777777" w:rsidR="00395124" w:rsidRPr="00395124" w:rsidRDefault="00395124" w:rsidP="00395124">
      <w:r w:rsidRPr="00395124">
        <w:t>S. Chang and H. Zhang</w:t>
      </w:r>
    </w:p>
    <w:p w14:paraId="2325D639" w14:textId="77777777" w:rsidR="00395124" w:rsidRPr="00395124" w:rsidRDefault="00395124" w:rsidP="00395124">
      <w:r w:rsidRPr="00395124">
        <w:t>"Application of AutomationML (AML) and Open Platform Communications Unified Architecture (OPC UA) in robot interoperability."</w:t>
      </w:r>
    </w:p>
    <w:p w14:paraId="7D980878" w14:textId="77777777" w:rsidR="00395124" w:rsidRPr="00395124" w:rsidRDefault="00395124" w:rsidP="00395124">
      <w:r w:rsidRPr="00395124">
        <w:t>2022 International Conference on Electrical, Computer, Communications and Mechatronics Engineering (ICECCME), IEEE, 2022</w:t>
      </w:r>
    </w:p>
    <w:p w14:paraId="4C89D389" w14:textId="77777777" w:rsidR="00395124" w:rsidRPr="00395124" w:rsidRDefault="00395124" w:rsidP="00395124">
      <w:r w:rsidRPr="00395124">
        <w:t>Authors</w:t>
      </w:r>
    </w:p>
    <w:p w14:paraId="5E8516FE" w14:textId="77777777" w:rsidR="00395124" w:rsidRPr="00395124" w:rsidRDefault="00395124" w:rsidP="00395124">
      <w:r w:rsidRPr="00395124">
        <w:t>"Arcing ensemble algorithm to study and predict the tensile strength of alloy steels."</w:t>
      </w:r>
    </w:p>
    <w:p w14:paraId="32D00184" w14:textId="77777777" w:rsidR="00395124" w:rsidRPr="00395124" w:rsidRDefault="00395124" w:rsidP="00395124">
      <w:r w:rsidRPr="00395124">
        <w:t>2022 IEEE 27th International Conference on Emerging Technologies and Factory Automation (ETFA), 2022</w:t>
      </w:r>
    </w:p>
    <w:p w14:paraId="70D6E65D" w14:textId="77777777" w:rsidR="00395124" w:rsidRPr="00395124" w:rsidRDefault="00395124" w:rsidP="00395124">
      <w:r w:rsidRPr="00395124">
        <w:t>Authors</w:t>
      </w:r>
    </w:p>
    <w:p w14:paraId="7F506D93" w14:textId="77777777" w:rsidR="00395124" w:rsidRPr="00395124" w:rsidRDefault="00395124" w:rsidP="00395124">
      <w:r w:rsidRPr="00395124">
        <w:t>"Integration of an XPath-enhanced OPC UA data collection into industrial communication for automated manufacturing systems."</w:t>
      </w:r>
    </w:p>
    <w:p w14:paraId="4B88A0E7" w14:textId="77777777" w:rsidR="00395124" w:rsidRPr="00395124" w:rsidRDefault="00395124" w:rsidP="00395124">
      <w:r w:rsidRPr="00395124">
        <w:t>2022 IEEE Colombian Conference on Communications and Computing (COLCOM), 2022</w:t>
      </w:r>
    </w:p>
    <w:p w14:paraId="5391AB8A" w14:textId="77777777" w:rsidR="00395124" w:rsidRPr="00395124" w:rsidRDefault="00395124" w:rsidP="00395124">
      <w:r w:rsidRPr="00395124">
        <w:t>Authors</w:t>
      </w:r>
    </w:p>
    <w:p w14:paraId="166E9D02" w14:textId="77777777" w:rsidR="00395124" w:rsidRPr="00395124" w:rsidRDefault="00395124" w:rsidP="00395124">
      <w:r w:rsidRPr="00395124">
        <w:t>"Weighted extreme learning machine (ELM) to give an automated predictive value to mass spectrometry data."</w:t>
      </w:r>
    </w:p>
    <w:p w14:paraId="2C8A2155" w14:textId="77777777" w:rsidR="00395124" w:rsidRPr="00395124" w:rsidRDefault="00395124" w:rsidP="00395124">
      <w:r w:rsidRPr="00395124">
        <w:t>IEEE Conferences, 2024</w:t>
      </w:r>
    </w:p>
    <w:p w14:paraId="4A2D77EB" w14:textId="77777777" w:rsidR="00395124" w:rsidRPr="00395124" w:rsidRDefault="00395124" w:rsidP="00395124">
      <w:r w:rsidRPr="00395124">
        <w:lastRenderedPageBreak/>
        <w:t>Authors</w:t>
      </w:r>
    </w:p>
    <w:p w14:paraId="4D5E5B7F" w14:textId="77777777" w:rsidR="00395124" w:rsidRPr="00395124" w:rsidRDefault="00395124" w:rsidP="00395124">
      <w:r w:rsidRPr="00395124">
        <w:t>"Creating an architecture for collecting, evaluating and sorting data based on implementing the OPC UA technology."</w:t>
      </w:r>
    </w:p>
    <w:p w14:paraId="37E8EAE8" w14:textId="77777777" w:rsidR="00395124" w:rsidRPr="00395124" w:rsidRDefault="00395124" w:rsidP="00395124">
      <w:r w:rsidRPr="00395124">
        <w:t>IEEE Transactions on Semiconductor Manufacturing, vol. 20, no. 2, pp. 114-125, 2007</w:t>
      </w:r>
    </w:p>
    <w:p w14:paraId="7D88A2F7" w14:textId="77777777" w:rsidR="00395124" w:rsidRPr="00395124" w:rsidRDefault="00395124" w:rsidP="00395124">
      <w:r w:rsidRPr="00395124">
        <w:t>Authors</w:t>
      </w:r>
    </w:p>
    <w:p w14:paraId="7DE0D204" w14:textId="77777777" w:rsidR="00395124" w:rsidRPr="00395124" w:rsidRDefault="00395124" w:rsidP="00395124">
      <w:r w:rsidRPr="00395124">
        <w:t>"Model predictive controller utilizing a dynamic process model and feedback from a spectral ellipsometer for alloy films."</w:t>
      </w:r>
    </w:p>
    <w:p w14:paraId="34E5E00F" w14:textId="77777777" w:rsidR="00395124" w:rsidRPr="00395124" w:rsidRDefault="00395124" w:rsidP="00395124">
      <w:r w:rsidRPr="00395124">
        <w:t>2019 IEEE International Symposium on INnovations in Intelligent SysTems and Applications (INISTA), 2019</w:t>
      </w:r>
    </w:p>
    <w:p w14:paraId="71D17BFC" w14:textId="77777777" w:rsidR="00395124" w:rsidRPr="00395124" w:rsidRDefault="00395124" w:rsidP="00395124">
      <w:r w:rsidRPr="00395124">
        <w:t>Authors</w:t>
      </w:r>
    </w:p>
    <w:p w14:paraId="0C8E58E7" w14:textId="77777777" w:rsidR="00395124" w:rsidRPr="00395124" w:rsidRDefault="00395124" w:rsidP="00395124">
      <w:r w:rsidRPr="00395124">
        <w:t>"Intelligent information management system that aims to provide predictive maintenance and enhance decision support."</w:t>
      </w:r>
    </w:p>
    <w:p w14:paraId="4BF54E30" w14:textId="77777777" w:rsidR="00395124" w:rsidRPr="00395124" w:rsidRDefault="00395124" w:rsidP="00395124">
      <w:r w:rsidRPr="00395124">
        <w:t>2023 IEEE International Conference on Engineering, Technology and Innovation (ICE/ITMC), 2023</w:t>
      </w:r>
    </w:p>
    <w:p w14:paraId="1CC57117" w14:textId="77777777" w:rsidR="00395124" w:rsidRPr="00395124" w:rsidRDefault="00395124" w:rsidP="00395124">
      <w:r w:rsidRPr="00395124">
        <w:t>Authors</w:t>
      </w:r>
    </w:p>
    <w:p w14:paraId="5D90372D" w14:textId="77777777" w:rsidR="00395124" w:rsidRPr="00395124" w:rsidRDefault="00395124" w:rsidP="00395124">
      <w:r w:rsidRPr="00395124">
        <w:t>"Explainability in AI-enabled decision making in the manufacturing domain."</w:t>
      </w:r>
    </w:p>
    <w:p w14:paraId="00A19F8E" w14:textId="77777777" w:rsidR="00395124" w:rsidRPr="00395124" w:rsidRDefault="00395124" w:rsidP="00395124">
      <w:r w:rsidRPr="00395124">
        <w:t>2018 2nd International Symposium on Small-scale Intelligent Manufacturing Systems (SIMS), IEEE, 2018</w:t>
      </w:r>
    </w:p>
    <w:p w14:paraId="5372B4C5" w14:textId="77777777" w:rsidR="00395124" w:rsidRPr="00395124" w:rsidRDefault="00395124" w:rsidP="00395124">
      <w:r w:rsidRPr="00395124">
        <w:t>Authors</w:t>
      </w:r>
    </w:p>
    <w:p w14:paraId="728DCD85" w14:textId="77777777" w:rsidR="00395124" w:rsidRPr="00395124" w:rsidRDefault="00395124" w:rsidP="00395124">
      <w:r w:rsidRPr="00395124">
        <w:t>"NIRS based real time continuous monitoring of powder blend composition using machine learning."</w:t>
      </w:r>
    </w:p>
    <w:p w14:paraId="45125875" w14:textId="77777777" w:rsidR="00395124" w:rsidRPr="00395124" w:rsidRDefault="00395124" w:rsidP="00395124">
      <w:r w:rsidRPr="00395124">
        <w:t>IEEE Transactions on Terahertz Science and Technology, vol. 16, no. 2, pp. 131-140, 2025</w:t>
      </w:r>
    </w:p>
    <w:p w14:paraId="6BD86521" w14:textId="77777777" w:rsidR="00395124" w:rsidRPr="00395124" w:rsidRDefault="00395124" w:rsidP="00395124">
      <w:r w:rsidRPr="00395124">
        <w:t>Authors</w:t>
      </w:r>
    </w:p>
    <w:p w14:paraId="67ACA104" w14:textId="77777777" w:rsidR="00395124" w:rsidRPr="00395124" w:rsidRDefault="00395124" w:rsidP="00395124">
      <w:r w:rsidRPr="00395124">
        <w:t>"Compact and cost-effective approach enables highly efficient THz spectroscopy using machine learning."</w:t>
      </w:r>
    </w:p>
    <w:p w14:paraId="64AA045F" w14:textId="77777777" w:rsidR="00395124" w:rsidRPr="00395124" w:rsidRDefault="00395124" w:rsidP="00395124">
      <w:r w:rsidRPr="00395124">
        <w:t>2024 IEEE 3rd World Conference on Applied Intelligence and Computing (AIC), 2024</w:t>
      </w:r>
    </w:p>
    <w:p w14:paraId="69769C42" w14:textId="77777777" w:rsidR="00395124" w:rsidRPr="00395124" w:rsidRDefault="00395124" w:rsidP="00395124">
      <w:r w:rsidRPr="00395124">
        <w:t>Authors</w:t>
      </w:r>
    </w:p>
    <w:p w14:paraId="06557176" w14:textId="77777777" w:rsidR="00395124" w:rsidRPr="00395124" w:rsidRDefault="00395124" w:rsidP="00395124">
      <w:r w:rsidRPr="00395124">
        <w:t>"Prediction model to detect gas faults in metal casting processes."</w:t>
      </w:r>
    </w:p>
    <w:p w14:paraId="16EE7B69" w14:textId="77777777" w:rsidR="00395124" w:rsidRPr="00395124" w:rsidRDefault="00395124" w:rsidP="00395124">
      <w:r w:rsidRPr="00395124">
        <w:t>IEEE Access, 2024</w:t>
      </w:r>
    </w:p>
    <w:p w14:paraId="56011FD1" w14:textId="77777777" w:rsidR="00395124" w:rsidRPr="00395124" w:rsidRDefault="00395124" w:rsidP="00395124">
      <w:r w:rsidRPr="00395124">
        <w:t>Authors</w:t>
      </w:r>
    </w:p>
    <w:p w14:paraId="042E895E" w14:textId="77777777" w:rsidR="00395124" w:rsidRPr="00395124" w:rsidRDefault="00395124" w:rsidP="00395124">
      <w:r w:rsidRPr="00395124">
        <w:t>"Explainable Artificial Intelligence (XAI) in intelligent applications supported by Machine Learning."</w:t>
      </w:r>
    </w:p>
    <w:p w14:paraId="085898F8" w14:textId="77777777" w:rsidR="00395124" w:rsidRPr="00395124" w:rsidRDefault="00395124" w:rsidP="00395124">
      <w:r w:rsidRPr="00395124">
        <w:t>2025 International Conference on Machine Learning and Autonomous Systems (ICMLAS), IEEE, 2025</w:t>
      </w:r>
    </w:p>
    <w:p w14:paraId="49F10FF3" w14:textId="77777777" w:rsidR="00395124" w:rsidRPr="00395124" w:rsidRDefault="00395124" w:rsidP="00395124">
      <w:r w:rsidRPr="00395124">
        <w:t>Authors</w:t>
      </w:r>
    </w:p>
    <w:p w14:paraId="3FFDBD69" w14:textId="77777777" w:rsidR="00395124" w:rsidRPr="00395124" w:rsidRDefault="00395124" w:rsidP="00395124">
      <w:r w:rsidRPr="00395124">
        <w:t>"The foundry industry: evolution of automation, AI, and machine learning."</w:t>
      </w:r>
    </w:p>
    <w:p w14:paraId="045840B6" w14:textId="77777777" w:rsidR="00395124" w:rsidRPr="00395124" w:rsidRDefault="00395124" w:rsidP="00395124">
      <w:r w:rsidRPr="00395124">
        <w:lastRenderedPageBreak/>
        <w:t>2025 International Conference on Applications of Machine Intelligence and Data Analytics (ICAMIDA), IEEE, 2025</w:t>
      </w:r>
    </w:p>
    <w:p w14:paraId="48B7383E" w14:textId="77777777" w:rsidR="00395124" w:rsidRPr="00395124" w:rsidRDefault="00395124" w:rsidP="00395124">
      <w:r w:rsidRPr="00395124">
        <w:t>Authors</w:t>
      </w:r>
    </w:p>
    <w:p w14:paraId="37F59038" w14:textId="77777777" w:rsidR="00395124" w:rsidRPr="00395124" w:rsidRDefault="00395124" w:rsidP="00395124">
      <w:r w:rsidRPr="00395124">
        <w:t>"NIR spectroscopy and machine learning algorithms for real-time applications."</w:t>
      </w:r>
    </w:p>
    <w:p w14:paraId="62AA8B2F" w14:textId="77777777" w:rsidR="00395124" w:rsidRPr="00395124" w:rsidRDefault="00395124" w:rsidP="00395124">
      <w:r w:rsidRPr="00395124">
        <w:t>2025 26th International Middle East Power Systems Conference (MEPCON), IEEE, 2025</w:t>
      </w:r>
    </w:p>
    <w:p w14:paraId="43AA77EB" w14:textId="77777777" w:rsidR="00395124" w:rsidRPr="00395124" w:rsidRDefault="00395124" w:rsidP="00395124">
      <w:r w:rsidRPr="00395124">
        <w:t>Authors</w:t>
      </w:r>
    </w:p>
    <w:p w14:paraId="7DC75725" w14:textId="77777777" w:rsidR="00395124" w:rsidRPr="00395124" w:rsidRDefault="00395124" w:rsidP="00395124">
      <w:r w:rsidRPr="00395124">
        <w:t>"Combining AI with renewable energy technologies to create resilient, sustainable ecosystems."</w:t>
      </w:r>
    </w:p>
    <w:p w14:paraId="63673268" w14:textId="77777777" w:rsidR="00395124" w:rsidRPr="00395124" w:rsidRDefault="00395124" w:rsidP="00395124">
      <w:r w:rsidRPr="00395124">
        <w:t>IEEE Transactions on Industrial Electronics, 2023</w:t>
      </w:r>
    </w:p>
    <w:p w14:paraId="0905A550" w14:textId="77777777" w:rsidR="00395124" w:rsidRPr="00395124" w:rsidRDefault="00395124" w:rsidP="00395124">
      <w:r w:rsidRPr="00395124">
        <w:t>Authors</w:t>
      </w:r>
    </w:p>
    <w:p w14:paraId="38A3A642" w14:textId="77777777" w:rsidR="00395124" w:rsidRPr="00395124" w:rsidRDefault="00395124" w:rsidP="00395124">
      <w:r w:rsidRPr="00395124">
        <w:t>"Decision support systems for real-time monitoring and anomaly detection in smart manufacturing."</w:t>
      </w:r>
    </w:p>
    <w:p w14:paraId="0E6196C2" w14:textId="77777777" w:rsidR="00CD039A" w:rsidRPr="00395124" w:rsidRDefault="00CD039A" w:rsidP="00395124"/>
    <w:sectPr w:rsidR="00CD039A" w:rsidRPr="003951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F6842"/>
    <w:multiLevelType w:val="multilevel"/>
    <w:tmpl w:val="F56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855FD6"/>
    <w:multiLevelType w:val="multilevel"/>
    <w:tmpl w:val="BE4A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FF31A7"/>
    <w:multiLevelType w:val="multilevel"/>
    <w:tmpl w:val="1E5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308942">
    <w:abstractNumId w:val="2"/>
  </w:num>
  <w:num w:numId="2" w16cid:durableId="1051073230">
    <w:abstractNumId w:val="0"/>
  </w:num>
  <w:num w:numId="3" w16cid:durableId="1548645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39A"/>
    <w:rsid w:val="0004463E"/>
    <w:rsid w:val="000A61F1"/>
    <w:rsid w:val="00245A51"/>
    <w:rsid w:val="00395124"/>
    <w:rsid w:val="00411E71"/>
    <w:rsid w:val="00642E8C"/>
    <w:rsid w:val="008B46DC"/>
    <w:rsid w:val="00CD039A"/>
    <w:rsid w:val="00D96A0B"/>
    <w:rsid w:val="00EC3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0E0F"/>
  <w15:chartTrackingRefBased/>
  <w15:docId w15:val="{D6C1AC18-4BFD-4F3E-BC1F-19F5A11E5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3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03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03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3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3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3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03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03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3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3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39A"/>
    <w:rPr>
      <w:rFonts w:eastAsiaTheme="majorEastAsia" w:cstheme="majorBidi"/>
      <w:color w:val="272727" w:themeColor="text1" w:themeTint="D8"/>
    </w:rPr>
  </w:style>
  <w:style w:type="paragraph" w:styleId="Title">
    <w:name w:val="Title"/>
    <w:basedOn w:val="Normal"/>
    <w:next w:val="Normal"/>
    <w:link w:val="TitleChar"/>
    <w:uiPriority w:val="10"/>
    <w:qFormat/>
    <w:rsid w:val="00CD0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39A"/>
    <w:pPr>
      <w:spacing w:before="160"/>
      <w:jc w:val="center"/>
    </w:pPr>
    <w:rPr>
      <w:i/>
      <w:iCs/>
      <w:color w:val="404040" w:themeColor="text1" w:themeTint="BF"/>
    </w:rPr>
  </w:style>
  <w:style w:type="character" w:customStyle="1" w:styleId="QuoteChar">
    <w:name w:val="Quote Char"/>
    <w:basedOn w:val="DefaultParagraphFont"/>
    <w:link w:val="Quote"/>
    <w:uiPriority w:val="29"/>
    <w:rsid w:val="00CD039A"/>
    <w:rPr>
      <w:i/>
      <w:iCs/>
      <w:color w:val="404040" w:themeColor="text1" w:themeTint="BF"/>
    </w:rPr>
  </w:style>
  <w:style w:type="paragraph" w:styleId="ListParagraph">
    <w:name w:val="List Paragraph"/>
    <w:basedOn w:val="Normal"/>
    <w:uiPriority w:val="34"/>
    <w:qFormat/>
    <w:rsid w:val="00CD039A"/>
    <w:pPr>
      <w:ind w:left="720"/>
      <w:contextualSpacing/>
    </w:pPr>
  </w:style>
  <w:style w:type="character" w:styleId="IntenseEmphasis">
    <w:name w:val="Intense Emphasis"/>
    <w:basedOn w:val="DefaultParagraphFont"/>
    <w:uiPriority w:val="21"/>
    <w:qFormat/>
    <w:rsid w:val="00CD039A"/>
    <w:rPr>
      <w:i/>
      <w:iCs/>
      <w:color w:val="2F5496" w:themeColor="accent1" w:themeShade="BF"/>
    </w:rPr>
  </w:style>
  <w:style w:type="paragraph" w:styleId="IntenseQuote">
    <w:name w:val="Intense Quote"/>
    <w:basedOn w:val="Normal"/>
    <w:next w:val="Normal"/>
    <w:link w:val="IntenseQuoteChar"/>
    <w:uiPriority w:val="30"/>
    <w:qFormat/>
    <w:rsid w:val="00CD03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39A"/>
    <w:rPr>
      <w:i/>
      <w:iCs/>
      <w:color w:val="2F5496" w:themeColor="accent1" w:themeShade="BF"/>
    </w:rPr>
  </w:style>
  <w:style w:type="character" w:styleId="IntenseReference">
    <w:name w:val="Intense Reference"/>
    <w:basedOn w:val="DefaultParagraphFont"/>
    <w:uiPriority w:val="32"/>
    <w:qFormat/>
    <w:rsid w:val="00CD039A"/>
    <w:rPr>
      <w:b/>
      <w:bCs/>
      <w:smallCaps/>
      <w:color w:val="2F5496" w:themeColor="accent1" w:themeShade="BF"/>
      <w:spacing w:val="5"/>
    </w:rPr>
  </w:style>
  <w:style w:type="paragraph" w:customStyle="1" w:styleId="msonormal0">
    <w:name w:val="msonormal"/>
    <w:basedOn w:val="Normal"/>
    <w:rsid w:val="00CD039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CD039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button-container">
    <w:name w:val="button-container"/>
    <w:basedOn w:val="DefaultParagraphFont"/>
    <w:rsid w:val="00CD039A"/>
  </w:style>
  <w:style w:type="character" w:customStyle="1" w:styleId="katex-display">
    <w:name w:val="katex-display"/>
    <w:basedOn w:val="DefaultParagraphFont"/>
    <w:rsid w:val="00CD039A"/>
  </w:style>
  <w:style w:type="character" w:customStyle="1" w:styleId="katex">
    <w:name w:val="katex"/>
    <w:basedOn w:val="DefaultParagraphFont"/>
    <w:rsid w:val="00CD039A"/>
  </w:style>
  <w:style w:type="character" w:customStyle="1" w:styleId="katex-html">
    <w:name w:val="katex-html"/>
    <w:basedOn w:val="DefaultParagraphFont"/>
    <w:rsid w:val="00CD039A"/>
  </w:style>
  <w:style w:type="character" w:customStyle="1" w:styleId="base">
    <w:name w:val="base"/>
    <w:basedOn w:val="DefaultParagraphFont"/>
    <w:rsid w:val="00CD039A"/>
  </w:style>
  <w:style w:type="character" w:customStyle="1" w:styleId="strut">
    <w:name w:val="strut"/>
    <w:basedOn w:val="DefaultParagraphFont"/>
    <w:rsid w:val="00CD039A"/>
  </w:style>
  <w:style w:type="character" w:customStyle="1" w:styleId="mord">
    <w:name w:val="mord"/>
    <w:basedOn w:val="DefaultParagraphFont"/>
    <w:rsid w:val="00CD039A"/>
  </w:style>
  <w:style w:type="character" w:customStyle="1" w:styleId="mspace">
    <w:name w:val="mspace"/>
    <w:basedOn w:val="DefaultParagraphFont"/>
    <w:rsid w:val="00CD039A"/>
  </w:style>
  <w:style w:type="character" w:customStyle="1" w:styleId="mrel">
    <w:name w:val="mrel"/>
    <w:basedOn w:val="DefaultParagraphFont"/>
    <w:rsid w:val="00CD039A"/>
  </w:style>
  <w:style w:type="character" w:customStyle="1" w:styleId="mbin">
    <w:name w:val="mbin"/>
    <w:basedOn w:val="DefaultParagraphFont"/>
    <w:rsid w:val="00CD039A"/>
  </w:style>
  <w:style w:type="character" w:customStyle="1" w:styleId="msupsub">
    <w:name w:val="msupsub"/>
    <w:basedOn w:val="DefaultParagraphFont"/>
    <w:rsid w:val="00CD039A"/>
  </w:style>
  <w:style w:type="character" w:customStyle="1" w:styleId="vlist-t">
    <w:name w:val="vlist-t"/>
    <w:basedOn w:val="DefaultParagraphFont"/>
    <w:rsid w:val="00CD039A"/>
  </w:style>
  <w:style w:type="character" w:customStyle="1" w:styleId="vlist-r">
    <w:name w:val="vlist-r"/>
    <w:basedOn w:val="DefaultParagraphFont"/>
    <w:rsid w:val="00CD039A"/>
  </w:style>
  <w:style w:type="character" w:customStyle="1" w:styleId="vlist">
    <w:name w:val="vlist"/>
    <w:basedOn w:val="DefaultParagraphFont"/>
    <w:rsid w:val="00CD039A"/>
  </w:style>
  <w:style w:type="character" w:customStyle="1" w:styleId="pstrut">
    <w:name w:val="pstrut"/>
    <w:basedOn w:val="DefaultParagraphFont"/>
    <w:rsid w:val="00CD039A"/>
  </w:style>
  <w:style w:type="character" w:customStyle="1" w:styleId="sizing">
    <w:name w:val="sizing"/>
    <w:basedOn w:val="DefaultParagraphFont"/>
    <w:rsid w:val="00CD039A"/>
  </w:style>
  <w:style w:type="character" w:customStyle="1" w:styleId="mop">
    <w:name w:val="mop"/>
    <w:basedOn w:val="DefaultParagraphFont"/>
    <w:rsid w:val="00CD039A"/>
  </w:style>
  <w:style w:type="character" w:customStyle="1" w:styleId="vlist-s">
    <w:name w:val="vlist-s"/>
    <w:basedOn w:val="DefaultParagraphFont"/>
    <w:rsid w:val="00CD039A"/>
  </w:style>
  <w:style w:type="character" w:customStyle="1" w:styleId="mopen">
    <w:name w:val="mopen"/>
    <w:basedOn w:val="DefaultParagraphFont"/>
    <w:rsid w:val="00CD039A"/>
  </w:style>
  <w:style w:type="character" w:customStyle="1" w:styleId="mclose">
    <w:name w:val="mclose"/>
    <w:basedOn w:val="DefaultParagraphFont"/>
    <w:rsid w:val="00CD039A"/>
  </w:style>
  <w:style w:type="character" w:customStyle="1" w:styleId="mpunct">
    <w:name w:val="mpunct"/>
    <w:basedOn w:val="DefaultParagraphFont"/>
    <w:rsid w:val="00CD039A"/>
  </w:style>
  <w:style w:type="character" w:customStyle="1" w:styleId="math-inline">
    <w:name w:val="math-inline"/>
    <w:basedOn w:val="DefaultParagraphFont"/>
    <w:rsid w:val="00CD039A"/>
  </w:style>
  <w:style w:type="character" w:customStyle="1" w:styleId="mfrac">
    <w:name w:val="mfrac"/>
    <w:basedOn w:val="DefaultParagraphFont"/>
    <w:rsid w:val="00CD039A"/>
  </w:style>
  <w:style w:type="character" w:customStyle="1" w:styleId="frac-line">
    <w:name w:val="frac-line"/>
    <w:basedOn w:val="DefaultParagraphFont"/>
    <w:rsid w:val="00CD039A"/>
  </w:style>
  <w:style w:type="character" w:styleId="Strong">
    <w:name w:val="Strong"/>
    <w:basedOn w:val="DefaultParagraphFont"/>
    <w:uiPriority w:val="22"/>
    <w:qFormat/>
    <w:rsid w:val="00CD039A"/>
    <w:rPr>
      <w:b/>
      <w:bCs/>
    </w:rPr>
  </w:style>
  <w:style w:type="character" w:styleId="Hyperlink">
    <w:name w:val="Hyperlink"/>
    <w:basedOn w:val="DefaultParagraphFont"/>
    <w:uiPriority w:val="99"/>
    <w:unhideWhenUsed/>
    <w:rsid w:val="00CD039A"/>
    <w:rPr>
      <w:color w:val="0000FF"/>
      <w:u w:val="single"/>
    </w:rPr>
  </w:style>
  <w:style w:type="character" w:styleId="FollowedHyperlink">
    <w:name w:val="FollowedHyperlink"/>
    <w:basedOn w:val="DefaultParagraphFont"/>
    <w:uiPriority w:val="99"/>
    <w:semiHidden/>
    <w:unhideWhenUsed/>
    <w:rsid w:val="00CD039A"/>
    <w:rPr>
      <w:color w:val="800080"/>
      <w:u w:val="single"/>
    </w:rPr>
  </w:style>
  <w:style w:type="character" w:customStyle="1" w:styleId="link-content">
    <w:name w:val="link-content"/>
    <w:basedOn w:val="DefaultParagraphFont"/>
    <w:rsid w:val="00CD039A"/>
  </w:style>
  <w:style w:type="character" w:customStyle="1" w:styleId="cdk-visually-hidden">
    <w:name w:val="cdk-visually-hidden"/>
    <w:basedOn w:val="DefaultParagraphFont"/>
    <w:rsid w:val="00CD039A"/>
  </w:style>
  <w:style w:type="character" w:styleId="UnresolvedMention">
    <w:name w:val="Unresolved Mention"/>
    <w:basedOn w:val="DefaultParagraphFont"/>
    <w:uiPriority w:val="99"/>
    <w:semiHidden/>
    <w:unhideWhenUsed/>
    <w:rsid w:val="00CD03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3371</Words>
  <Characters>19219</Characters>
  <Application>Microsoft Office Word</Application>
  <DocSecurity>0</DocSecurity>
  <Lines>160</Lines>
  <Paragraphs>45</Paragraphs>
  <ScaleCrop>false</ScaleCrop>
  <Company/>
  <LinksUpToDate>false</LinksUpToDate>
  <CharactersWithSpaces>22545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Kirtick M M</dc:creator>
  <cp:keywords/>
  <dc:description/>
  <cp:lastModifiedBy>Kirtick M M</cp:lastModifiedBy>
  <cp:revision>8</cp:revision>
  <dcterms:created xsi:type="dcterms:W3CDTF">2026-04-09T04:43:00Z</dcterms:created>
  <dcterms:modified xsi:type="dcterms:W3CDTF">2026-04-09T06:09:00Z</dcterms:modified>
</cp:coreProperties>
</file>