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DESIGN PHASE-II</w:t>
        <w:br w:type="textWrapping"/>
        <w:t xml:space="preserve">TECHNOLOGY STACK (ARCHITECTURE &amp; STACK)</w:t>
      </w:r>
      <w:r w:rsidDel="00000000" w:rsidR="00000000" w:rsidRPr="00000000">
        <w:rPr>
          <w:rtl w:val="0"/>
        </w:rPr>
      </w:r>
    </w:p>
    <w:tbl>
      <w:tblPr>
        <w:tblStyle w:val="Table1"/>
        <w:tblW w:w="109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72"/>
        <w:gridCol w:w="5472"/>
        <w:tblGridChange w:id="0">
          <w:tblGrid>
            <w:gridCol w:w="5472"/>
            <w:gridCol w:w="54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SWTID-2026-3317 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AI FAQ Assistant uses a web-based presentation layer, a backend application/API layer, a MongoDB data layer and an external AI service. This architecture separates user interaction, business logic and data storage, making the application easier to develop, maintain and scale.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438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Figure 1: Technical Architecture and Data Flow of the AI FAQ Assistant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Table-1: Components &amp; Technologies</w:t>
      </w:r>
      <w:r w:rsidDel="00000000" w:rsidR="00000000" w:rsidRPr="00000000">
        <w:rPr>
          <w:rtl w:val="0"/>
        </w:rPr>
      </w:r>
    </w:p>
    <w:tbl>
      <w:tblPr>
        <w:tblStyle w:val="Table2"/>
        <w:tblW w:w="109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2736"/>
        <w:gridCol w:w="2736"/>
        <w:gridCol w:w="2736"/>
        <w:tblGridChange w:id="0">
          <w:tblGrid>
            <w:gridCol w:w="2736"/>
            <w:gridCol w:w="2736"/>
            <w:gridCol w:w="2736"/>
            <w:gridCol w:w="27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Web interface through which users ask questions, view answers and access login/admin screens.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HTML, CSS, JavaScript / Bootstrap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Handles user requests, authentication, FAQ operations and API routing.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Processes natural-language questions and prepares responses using the AI service.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JavaScript / Node.js integration with Gemini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Controls FAQ management, validation and role-based admin operations.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Express.js middleware and application 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Stores users, roles, FAQ questions, answers and related application records.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MongoDB / Mongoose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Optional cloud-hosted database for deployment and remote access.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Stores project assets, exported reports or uploaded files when required.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Local filesystem / Cloud object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AI API used to process natural-language questions and generate relevant responses.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Optional email/notification service for confirmation or system messages.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Email service API / SMTP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AI language model used for natural-language understanding and response generation.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Gemini generative AI model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Runs the frontend/backend application during development or deployment.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Local Node.js server; optional cloud hosting such as Render/Railway/Vercel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Table-2: Application Characteristics</w:t>
      </w:r>
      <w:r w:rsidDel="00000000" w:rsidR="00000000" w:rsidRPr="00000000">
        <w:rPr>
          <w:rtl w:val="0"/>
        </w:rPr>
      </w:r>
    </w:p>
    <w:tbl>
      <w:tblPr>
        <w:tblStyle w:val="Table3"/>
        <w:tblW w:w="109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2736"/>
        <w:gridCol w:w="2736"/>
        <w:gridCol w:w="2736"/>
        <w:tblGridChange w:id="0">
          <w:tblGrid>
            <w:gridCol w:w="2736"/>
            <w:gridCol w:w="2736"/>
            <w:gridCol w:w="2736"/>
            <w:gridCol w:w="27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Open-source tools provide the web interface, server-side API and database integration.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Bootstrap, Mongoose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uses JWT/session controls; passwords should be securely hashed; admin endpoints require authorization; input validation and secure environment variables are used.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JWT, bcrypt, HTTPS, input validation, OWASP practices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Presentation, application and data responsibilities are separated. Backend APIs can be scaled independently and MongoDB can support increasing data volume.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3-tier architecture, Node.js/Express, MongoDB Atlas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can be deployed on a reliable cloud platform and database service. Health checks and restart mechanisms can be added for production deployment.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Cloud hosting, MongoDB Atlas, health checks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Use indexed FAQ fields, efficient database queries, validation and asynchronous API calls. Caching can be added for frequently requested FAQs as usage grows.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MongoDB indexes, Node.js async processing, optional Redis/CDN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C4 model – Software architecture diagrams and system context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IBM Developer – Architecture and application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IBM Cloud Architecture – Cloud architecture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AWS Architecture – Cloud architecture and scalability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Medium – Technical architecture diagram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The template date was written as “31 January 3035”; this document uses “31 January 2025” to match the dates in your other project-design documents.</w:t>
      </w:r>
    </w:p>
    <w:sectPr>
      <w:pgSz w:h="15840" w:w="12240" w:orient="portrait"/>
      <w:pgMar w:bottom="648" w:top="648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