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Addendum — Tamil Paper, and One Important Correction</w:t>
      </w:r>
    </w:p>
    <w:p>
      <w:r>
        <w:t xml:space="preserve">Measured on </w:t>
      </w:r>
      <w:r>
        <w:rPr>
          <w:rFonts w:ascii="Consolas" w:hAnsi="Consolas"/>
          <w:sz w:val="18"/>
        </w:rPr>
        <w:t>Tamil_QP.pdf</w:t>
      </w:r>
      <w:r>
        <w:t>, using the same extraction as the earlier five papers. It adds four new structural cases, and it corrects one thing I told you earlier in your favour.</w:t>
      </w:r>
    </w:p>
    <w:p>
      <w:pPr>
        <w:pStyle w:val="Heading2"/>
      </w:pPr>
      <w:r>
        <w:t>1. The Tamil paper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Q.P. Code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 · Set 4 · Series G7DEF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PDF pages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Logical pages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12</w:t>
            </w:r>
            <w:r>
              <w:rPr>
                <w:sz w:val="17"/>
              </w:rPr>
              <w:t xml:space="preserve"> — the PDF is </w:t>
            </w:r>
            <w:r>
              <w:rPr>
                <w:b/>
                <w:sz w:val="17"/>
              </w:rPr>
              <w:t>2-up imposed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Text layer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— zero characters on all six pages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Maximum marks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80 · 3 hours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Questions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Sections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Five</w:t>
            </w:r>
            <w:r>
              <w:rPr>
                <w:sz w:val="17"/>
              </w:rPr>
              <w:t>: A (Q1–2), B (Q3–6), C (Q7–10), D (Q11), E (Q12–14)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Questions Tamil-only; General Instructions bilingual Tamil + English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Orientation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Rotated 90°</w:t>
            </w:r>
            <w:r>
              <w:rPr>
                <w:sz w:val="17"/>
              </w:rPr>
              <w:t xml:space="preserve"> — content printed sideways on a portrait page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Marks notation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Arithmetic expressions: </w:t>
            </w:r>
            <w:r>
              <w:rPr>
                <w:rFonts w:ascii="Consolas" w:hAnsi="Consolas"/>
                <w:sz w:val="17"/>
              </w:rPr>
              <w:t>3 × 1 = 3</w:t>
            </w:r>
            <w:r>
              <w:rPr>
                <w:sz w:val="17"/>
              </w:rPr>
              <w:t xml:space="preserve">, plus section headers like </w:t>
            </w:r>
            <w:r>
              <w:rPr>
                <w:rFonts w:ascii="Consolas" w:hAnsi="Consolas"/>
                <w:sz w:val="17"/>
              </w:rPr>
              <w:t>SECTION – B (Grammar) 12 Marks</w:t>
            </w:r>
          </w:p>
        </w:tc>
      </w:tr>
    </w:tbl>
    <w:p/>
    <w:p>
      <w:r>
        <w:t>It repeats the two instructions we already rely on:</w:t>
      </w:r>
    </w:p>
    <w:p>
      <w:pPr>
        <w:pStyle w:val="IntenseQuote"/>
      </w:pPr>
      <w:r>
        <w:t>"Attempt as per specific instructions for each question."</w:t>
      </w:r>
    </w:p>
    <w:p>
      <w:pPr>
        <w:pStyle w:val="IntenseQuote"/>
      </w:pPr>
      <w:r>
        <w:t xml:space="preserve">"Please write down the </w:t>
      </w:r>
      <w:r>
        <w:rPr>
          <w:b/>
        </w:rPr>
        <w:t>Serial no. of the question</w:t>
      </w:r>
      <w:r>
        <w:t xml:space="preserve"> in the answer book before attempting it."</w:t>
      </w:r>
    </w:p>
    <w:p>
      <w:pPr>
        <w:pStyle w:val="Heading2"/>
      </w:pPr>
      <w:r>
        <w:t>2. The correction — and it is good news</w:t>
      </w:r>
    </w:p>
    <w:p>
      <w:r>
        <w:t xml:space="preserve">I told you earlier that Hindi and Maths "have no text layer, so they are scanned images". </w:t>
      </w:r>
      <w:r>
        <w:rPr>
          <w:b/>
        </w:rPr>
        <w:t>That was half right.</w:t>
      </w:r>
      <w:r>
        <w:t xml:space="preserve"> They have no text layer, but they are </w:t>
      </w:r>
      <w:r>
        <w:rPr>
          <w:b/>
        </w:rPr>
        <w:t>not scans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Paper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Vector drawings on one page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Raster images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actually is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Hindi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756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(204 × 31 px — a barcode)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Vector PDF, </w:t>
            </w:r>
            <w:r>
              <w:rPr>
                <w:b/>
                <w:sz w:val="17"/>
              </w:rPr>
              <w:t>text converted to outlines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Maths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2,808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(largest 97 × 51 px)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Vector PDF, text converted to outlines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Tamil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1,359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(31 × 203 px — a barcode)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Vector PDF, text converted to outlines</w:t>
            </w:r>
          </w:p>
        </w:tc>
      </w:tr>
    </w:tbl>
    <w:p/>
    <w:p>
      <w:r>
        <w:t xml:space="preserve">The glyphs are vector paths, which is why text extraction returns nothing — but it also means </w:t>
      </w:r>
      <w:r>
        <w:rPr>
          <w:b/>
        </w:rPr>
        <w:t>there is no scanning noise, no skew, no JPEG artefacts and no resolution ceiling.</w:t>
      </w:r>
    </w:p>
    <w:p>
      <w:r>
        <w:rPr>
          <w:b/>
        </w:rPr>
        <w:t>Consequence:</w:t>
      </w:r>
      <w:r>
        <w:t xml:space="preserve"> render these at 400 DPI and the OCR input is pristine — far better than a photograph of a printed page. Expected question-paper extraction accuracy on Hindi, Maths and Tamil is therefore </w:t>
      </w:r>
      <w:r>
        <w:rPr>
          <w:i/>
        </w:rPr>
        <w:t>much higher</w:t>
      </w:r>
      <w:r>
        <w:t xml:space="preserve"> than my earlier note implied. The vision path is still required; it is simply working on ideal input rather than degraded input.</w:t>
      </w:r>
    </w:p>
    <w:p>
      <w:r>
        <w:t xml:space="preserve">This does not change anything about the </w:t>
      </w:r>
      <w:r>
        <w:rPr>
          <w:b/>
        </w:rPr>
        <w:t>answer scripts</w:t>
      </w:r>
      <w:r>
        <w:t xml:space="preserve"> — those are genuinely photographs and remain the hard problem.</w:t>
      </w:r>
    </w:p>
    <w:p>
      <w:pPr>
        <w:pStyle w:val="Heading2"/>
      </w:pPr>
      <w:r>
        <w:t>3. Four new structural cases</w:t>
      </w:r>
    </w:p>
    <w:p>
      <w:pPr>
        <w:pStyle w:val="Heading3"/>
      </w:pPr>
      <w:r>
        <w:t>3.1 Imposition is variable — build for N-up, not 4-up</w:t>
      </w:r>
    </w:p>
    <w:p>
      <w:r>
        <w:t xml:space="preserve">Maths is </w:t>
      </w:r>
      <w:r>
        <w:rPr>
          <w:b/>
        </w:rPr>
        <w:t>4-up</w:t>
      </w:r>
      <w:r>
        <w:t xml:space="preserve"> (7 PDF pages → 27 logical). Tamil is </w:t>
      </w:r>
      <w:r>
        <w:rPr>
          <w:b/>
        </w:rPr>
        <w:t>2-up</w:t>
      </w:r>
      <w:r>
        <w:t xml:space="preserve"> (6 → 12). Assume nothing.</w:t>
      </w:r>
    </w:p>
    <w:p>
      <w:r>
        <w:rPr>
          <w:b/>
        </w:rPr>
        <w:t>Detection algorithm</w:t>
      </w:r>
      <w:r>
        <w:t xml:space="preserve"> (works for both, and for 1-up):</w:t>
      </w:r>
    </w:p>
    <w:p>
      <w:pPr>
        <w:pStyle w:val="ListNumber"/>
      </w:pPr>
      <w:r>
        <w:t xml:space="preserve">Count occurrences of the footer pattern </w:t>
      </w:r>
      <w:r>
        <w:rPr>
          <w:rFonts w:ascii="Consolas" w:hAnsi="Consolas"/>
          <w:sz w:val="18"/>
        </w:rPr>
        <w:t>Page\s+(\d+)\s+of\s+(\d+)</w:t>
      </w:r>
      <w:r>
        <w:t xml:space="preserve"> per PDF page. </w:t>
      </w:r>
      <w:r>
        <w:rPr>
          <w:i/>
        </w:rPr>
        <w:t>k</w:t>
      </w:r>
      <w:r>
        <w:t xml:space="preserve"> matches ⇒</w:t>
      </w:r>
    </w:p>
    <w:p>
      <w:r>
        <w:rPr>
          <w:i/>
        </w:rPr>
        <w:t>k</w:t>
      </w:r>
      <w:r>
        <w:t>-up.</w:t>
      </w:r>
    </w:p>
    <w:p>
      <w:pPr>
        <w:pStyle w:val="ListNumber"/>
      </w:pPr>
      <w:r>
        <w:t xml:space="preserve">Cross-check: </w:t>
      </w:r>
      <w:r>
        <w:rPr>
          <w:rFonts w:ascii="Consolas" w:hAnsi="Consolas"/>
          <w:sz w:val="18"/>
        </w:rPr>
        <w:t>ceil(M / k)</w:t>
      </w:r>
      <w:r>
        <w:t xml:space="preserve"> must equal the PDF page count, where </w:t>
      </w:r>
      <w:r>
        <w:rPr>
          <w:i/>
        </w:rPr>
        <w:t>M</w:t>
      </w:r>
      <w:r>
        <w:t xml:space="preserve"> is the printed total.</w:t>
      </w:r>
    </w:p>
    <w:p>
      <w:pPr>
        <w:pStyle w:val="ListNumber"/>
      </w:pPr>
      <w:r>
        <w:t>Cluster the footer bounding boxes to recover the tile grid, then crop on the dashed cut lines.</w:t>
      </w:r>
    </w:p>
    <w:p>
      <w:pPr>
        <w:pStyle w:val="ListNumber"/>
      </w:pPr>
      <w:r>
        <w:t xml:space="preserve">Order tiles by the </w:t>
      </w:r>
      <w:r>
        <w:rPr>
          <w:b/>
        </w:rPr>
        <w:t>printed logical page number</w:t>
      </w:r>
      <w:r>
        <w:t>, never by geometric position — imposition</w:t>
      </w:r>
    </w:p>
    <w:p>
      <w:r>
        <w:t>order is not always left-to-right.</w:t>
      </w:r>
    </w:p>
    <w:p>
      <w:pPr>
        <w:pStyle w:val="Heading3"/>
      </w:pPr>
      <w:r>
        <w:t>3.2 Rotation is baked into the content, not declared</w:t>
      </w:r>
    </w:p>
    <w:p>
      <w:r>
        <w:t xml:space="preserve">Every page reports </w:t>
      </w:r>
      <w:r>
        <w:rPr>
          <w:rFonts w:ascii="Consolas" w:hAnsi="Consolas"/>
          <w:sz w:val="18"/>
        </w:rPr>
        <w:t>rotation = 0</w:t>
      </w:r>
      <w:r>
        <w:t xml:space="preserve"> in its metadata, yet the content is printed at 90°. </w:t>
      </w:r>
      <w:r>
        <w:rPr>
          <w:b/>
        </w:rPr>
        <w:t>PDF metadata cannot be trusted for orientation.</w:t>
      </w:r>
    </w:p>
    <w:p>
      <w:r>
        <w:t>Detect it from the content instead: render the page, run a horizontal projection profile at 0°, 90°, 180° and 270°, and choose the angle whose profile has the highest variance — text lines produce sharp periodic peaks only when horizontal. Cheap, deterministic, and it also handles a phone photo taken sideways, so the same routine serves both pipelines.</w:t>
      </w:r>
    </w:p>
    <w:p>
      <w:pPr>
        <w:pStyle w:val="Heading3"/>
      </w:pPr>
      <w:r>
        <w:t>3.3 The mark label is not always a bare integer</w:t>
      </w:r>
    </w:p>
    <w:p>
      <w:r>
        <w:t>The earlier papers print marks as a lone right-aligned integer. Tamil prints arithmetic:</w:t>
      </w:r>
    </w:p>
    <w:p>
      <w:pPr>
        <w:ind w:left="360"/>
      </w:pPr>
      <w:r>
        <w:rPr>
          <w:rFonts w:ascii="Consolas" w:hAnsi="Consolas"/>
          <w:sz w:val="17"/>
        </w:rPr>
        <w:t>3 × 1 = 3          # three sub-parts, one mark each, three marks total</w:t>
        <w:br/>
        <w:t>5 × 2 = 10</w:t>
        <w:br/>
        <w:t>SECTION – B (Grammar) 12 Marks</w:t>
      </w:r>
    </w:p>
    <w:p>
      <w:r>
        <w:t>So the mark-label grammar must accept three forms: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we take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Bonus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Bare 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3 × 1 = 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Also tells us there are 3 sub-parts of 1 mark each</w:t>
            </w:r>
            <w:r>
              <w:rPr>
                <w:sz w:val="17"/>
              </w:rPr>
              <w:t xml:space="preserve"> — free structure, and </w:t>
            </w:r>
            <w:r>
              <w:rPr>
                <w:rFonts w:ascii="Consolas" w:hAnsi="Consolas"/>
                <w:sz w:val="17"/>
              </w:rPr>
              <w:t>a × b = c</w:t>
            </w:r>
            <w:r>
              <w:rPr>
                <w:sz w:val="17"/>
              </w:rPr>
              <w:t xml:space="preserve"> is a self-check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Section header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(Grammar) 12 Marks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section total 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Another verification equation</w:t>
            </w:r>
          </w:p>
        </w:tc>
      </w:tr>
    </w:tbl>
    <w:p/>
    <w:p>
      <w:r>
        <w:t>The product form is a gift: it states the sub-part count and the per-sub-part marks explicitly, which is exactly the Q-matrix structure we would otherwise have to infer.</w:t>
      </w:r>
    </w:p>
    <w:p>
      <w:pPr>
        <w:pStyle w:val="Heading3"/>
      </w:pPr>
      <w:r>
        <w:t>3.4 The Q.P. code is a decoy that looks exactly like a mark</w:t>
      </w:r>
    </w:p>
    <w:p>
      <w:r>
        <w:t xml:space="preserve">This paper's Q.P. code is </w:t>
      </w:r>
      <w:r>
        <w:rPr>
          <w:b/>
        </w:rPr>
        <w:t>10</w:t>
      </w:r>
      <w:r>
        <w:t xml:space="preserve"> — a perfectly plausible mark value — and it is printed as a bare numeral in the page margin </w:t>
      </w:r>
      <w:r>
        <w:rPr>
          <w:b/>
        </w:rPr>
        <w:t>on every page</w:t>
      </w:r>
      <w:r>
        <w:t>.</w:t>
      </w:r>
    </w:p>
    <w:p>
      <w:r>
        <w:rPr>
          <w:b/>
        </w:rPr>
        <w:t>Rule:</w:t>
      </w:r>
      <w:r>
        <w:t xml:space="preserve"> any numeral appearing at the same normalised coordinates on three or more pages is page furniture — Q.P. code, page number, set number — not a mark. Filter it before mark extraction. Without this rule, this paper alone would inject a spurious "10" on all twelve pages.</w:t>
      </w:r>
    </w:p>
    <w:p>
      <w:pPr>
        <w:pStyle w:val="Heading2"/>
      </w:pPr>
      <w:r>
        <w:t>4. Updated picture across all six subjects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Subject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Text layer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Imposition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Rotation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Languages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Sections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Taxonomy shape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English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Yes, clean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1-up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English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Skills</w:t>
            </w:r>
            <w:r>
              <w:rPr>
                <w:sz w:val="17"/>
              </w:rPr>
              <w:t xml:space="preserve"> + rubric criteria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Science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1-up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Bilingual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 = disciplines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Discipline → chapter → sub-topic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Social Science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1-up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Bilingual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4 = sub-subjects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Sub-subject → chapter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Maths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None (vector)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4-up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Bilingual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Chapter → sub-topic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Hindi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None (vector)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1-up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Hindi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Skills</w:t>
            </w:r>
            <w:r>
              <w:rPr>
                <w:sz w:val="17"/>
              </w:rPr>
              <w:t xml:space="preserve"> + rubric criteria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Tamil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None (vector)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2-up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90°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Tamil (bilingual instructions)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Skills</w:t>
            </w:r>
            <w:r>
              <w:rPr>
                <w:sz w:val="17"/>
              </w:rPr>
              <w:t xml:space="preserve"> + rubric criteria</w:t>
            </w:r>
          </w:p>
        </w:tc>
      </w:tr>
    </w:tbl>
    <w:p/>
    <w:p>
      <w:r>
        <w:t xml:space="preserve">Every axis now has at least two values. That is the argument for making all of this </w:t>
      </w:r>
      <w:r>
        <w:rPr>
          <w:b/>
        </w:rPr>
        <w:t>configuration discovered per paper</w:t>
      </w:r>
      <w:r>
        <w:t xml:space="preserve">, never hardcoded per subject: the ingest pipeline detects imposition, rotation, language and section count from the document itself and records them on the </w:t>
      </w:r>
      <w:r>
        <w:rPr>
          <w:rFonts w:ascii="Consolas" w:hAnsi="Consolas"/>
          <w:sz w:val="18"/>
        </w:rPr>
        <w:t>assessment</w:t>
      </w:r>
      <w:r>
        <w:t xml:space="preserve"> row.</w:t>
      </w:r>
    </w:p>
    <w:p>
      <w:pPr>
        <w:pStyle w:val="Heading2"/>
      </w:pPr>
      <w:r>
        <w:t>5. Tamil-specific notes</w:t>
      </w:r>
    </w:p>
    <w:p>
      <w:pPr>
        <w:pStyle w:val="ListBullet"/>
      </w:pPr>
      <w:r>
        <w:rPr>
          <w:b/>
        </w:rPr>
        <w:t>OCR</w:t>
      </w:r>
      <w:r>
        <w:t>: Tamil is well supported by Tesseract (</w:t>
      </w:r>
      <w:r>
        <w:rPr>
          <w:rFonts w:ascii="Consolas" w:hAnsi="Consolas"/>
          <w:sz w:val="18"/>
        </w:rPr>
        <w:t>tam</w:t>
      </w:r>
      <w:r>
        <w:t>) and by PaddleOCR's multilingual models, and</w:t>
      </w:r>
    </w:p>
    <w:p>
      <w:r>
        <w:t>the vector-rendered input at 400 DPI is close to a best case. For the pilot, the vision model reads it directly; Tamil is not a reason to add a separate OCR engine.</w:t>
      </w:r>
    </w:p>
    <w:p>
      <w:pPr>
        <w:pStyle w:val="ListBullet"/>
      </w:pPr>
      <w:r>
        <w:rPr>
          <w:b/>
        </w:rPr>
        <w:t>Numerals</w:t>
      </w:r>
      <w:r>
        <w:t>: Tamil digits (௧௨௩) may appear in older papers. Add a normalisation map alongside the</w:t>
      </w:r>
    </w:p>
    <w:p>
      <w:r>
        <w:t>Devanagari one — a fifteen-line lookup, not a model.</w:t>
      </w:r>
    </w:p>
    <w:p>
      <w:pPr>
        <w:pStyle w:val="ListBullet"/>
      </w:pPr>
      <w:r>
        <w:rPr>
          <w:b/>
        </w:rPr>
        <w:t>Taxonomy</w:t>
      </w:r>
      <w:r>
        <w:t>: like English and Hindi, Tamil is a language paper — skills, not chapters. Sections</w:t>
      </w:r>
    </w:p>
    <w:p>
      <w:r>
        <w:t>give the first level free (Grammar is literally the section name). Long answers are rubric-scored, so each rubric criterion becomes a skill.</w:t>
      </w:r>
    </w:p>
    <w:p>
      <w:pPr>
        <w:pStyle w:val="ListBullet"/>
      </w:pPr>
      <w:r>
        <w:rPr>
          <w:b/>
        </w:rPr>
        <w:t>Advantage worth noting</w:t>
      </w:r>
      <w:r>
        <w:t>: for the Tamil Nadu market this is the subject most schools care about</w:t>
      </w:r>
    </w:p>
    <w:p>
      <w:r>
        <w:t>and the one no competitor will have bothered to support properly. It is also, mechanically, no harder than Hindi.</w:t>
      </w:r>
    </w:p>
    <w:p>
      <w:pPr>
        <w:pStyle w:val="Heading2"/>
      </w:pPr>
      <w:r>
        <w:t>6. What to change in the build</w:t>
      </w:r>
    </w:p>
    <w:p>
      <w:pPr>
        <w:pStyle w:val="ListNumber"/>
      </w:pPr>
      <w:r>
        <w:rPr>
          <w:b/>
        </w:rPr>
        <w:t>Generalise de-imposition</w:t>
      </w:r>
      <w:r>
        <w:t xml:space="preserve"> to N-up with footer-pattern detection. </w:t>
      </w:r>
      <w:r>
        <w:rPr>
          <w:i/>
        </w:rPr>
        <w:t>(Was 4-up-specific.)</w:t>
      </w:r>
    </w:p>
    <w:p>
      <w:pPr>
        <w:pStyle w:val="ListNumber"/>
      </w:pPr>
      <w:r>
        <w:rPr>
          <w:b/>
        </w:rPr>
        <w:t>Add content-based orientation detection</w:t>
      </w:r>
      <w:r>
        <w:t xml:space="preserve"> before any extraction. Reuse it for answer-script</w:t>
      </w:r>
    </w:p>
    <w:p>
      <w:r>
        <w:t>photos.</w:t>
      </w:r>
    </w:p>
    <w:p>
      <w:pPr>
        <w:pStyle w:val="ListNumber"/>
      </w:pPr>
      <w:r>
        <w:rPr>
          <w:b/>
        </w:rPr>
        <w:t>Extend the mark-label grammar</w:t>
      </w:r>
      <w:r>
        <w:t xml:space="preserve"> to accept </w:t>
      </w:r>
      <w:r>
        <w:rPr>
          <w:rFonts w:ascii="Consolas" w:hAnsi="Consolas"/>
          <w:sz w:val="18"/>
        </w:rPr>
        <w:t>a × b = c</w:t>
      </w:r>
      <w:r>
        <w:t xml:space="preserve"> and section-header totals, and use the</w:t>
      </w:r>
    </w:p>
    <w:p>
      <w:r>
        <w:t>product form to seed sub-part structure.</w:t>
      </w:r>
    </w:p>
    <w:p>
      <w:pPr>
        <w:pStyle w:val="ListNumber"/>
      </w:pPr>
      <w:r>
        <w:rPr>
          <w:b/>
        </w:rPr>
        <w:t>Add the page-furniture filter</w:t>
      </w:r>
      <w:r>
        <w:t xml:space="preserve"> — repeated numerals at fixed coordinates are not marks.</w:t>
      </w:r>
    </w:p>
    <w:p>
      <w:pPr>
        <w:pStyle w:val="ListNumber"/>
      </w:pPr>
      <w:r>
        <w:rPr>
          <w:b/>
        </w:rPr>
        <w:t>Render vector PDFs at 400 DPI</w:t>
      </w:r>
      <w:r>
        <w:t>, not 300. There is no scanning noise to work around and the</w:t>
      </w:r>
    </w:p>
    <w:p>
      <w:r>
        <w:t>extra resolution is free.</w:t>
      </w:r>
    </w:p>
    <w:p>
      <w:pPr>
        <w:pStyle w:val="ListNumber"/>
      </w:pPr>
      <w:r>
        <w:rPr>
          <w:b/>
        </w:rPr>
        <w:t>Store `imposition`, `rotation`, `languages`, `section_count` on the assessment row</w:t>
      </w:r>
      <w:r>
        <w:t xml:space="preserve"> as</w:t>
      </w:r>
    </w:p>
    <w:p>
      <w:r>
        <w:t>discovered properties, so nothing is hardcoded per subject.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F2A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222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6222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254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