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Distributed Systems Architecture and Microservices</w:t>
      </w:r>
    </w:p>
    <w:p>
      <w:r>
        <w:t>Modern enterprise applications utilize Microservices Architecture to achieve horizontal scalability and fault tolerance. In this distributed paradigm, independent services communicate over REST API protocols and asynchronous message brokers like Apache Kafka.</w:t>
      </w:r>
    </w:p>
    <w:p>
      <w:pPr>
        <w:pStyle w:val="Heading1"/>
      </w:pPr>
      <w:r>
        <w:t>Containerization and Orchestration</w:t>
      </w:r>
    </w:p>
    <w:p>
      <w:r>
        <w:t>Docker packages microservices into immutable lightweight containers. Kubernetes orchestrates these containerized workloads, managing auto-scaling, ingress routing, health checks, and rolling deployments.</w:t>
      </w:r>
    </w:p>
    <w:p>
      <w:pPr>
        <w:pStyle w:val="Heading1"/>
      </w:pPr>
      <w:r>
        <w:t>Data Layer and Caching</w:t>
      </w:r>
    </w:p>
    <w:p>
      <w:r>
        <w:t>The persistence layer combines relational PostgreSQL databases for ACID transactions with Neo4j graph databases for complex relational network queries. Redis provides distributed in-memory caching to minimize database query latency and improve throughput.</w:t>
      </w:r>
    </w:p>
    <w:p>
      <w:pPr>
        <w:pStyle w:val="Heading1"/>
      </w:pPr>
      <w:r>
        <w:t>Observability and Monitoring</w:t>
      </w:r>
    </w:p>
    <w:p>
      <w:r>
        <w:t>Prometheus collects latency and error rate metrics from microservice pods, while Grafana visualizes real-time performance dashboards. OpenTelemetry traces distributed requests across service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