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ind w:firstLine="378"/>
        <w:rPr>
          <w:rFonts w:ascii="Calibri" w:cs="Calibri" w:eastAsia="Calibri" w:hAnsi="Calibri"/>
          <w:sz w:val="40"/>
          <w:szCs w:val="40"/>
        </w:rPr>
      </w:pPr>
      <w:bookmarkStart w:colFirst="0" w:colLast="0" w:name="_heading=h.gjdgxs" w:id="0"/>
      <w:bookmarkEnd w:id="0"/>
      <w:r w:rsidDel="00000000" w:rsidR="00000000" w:rsidRPr="00000000">
        <w:rPr>
          <w:rFonts w:ascii="Calibri" w:cs="Calibri" w:eastAsia="Calibri" w:hAnsi="Calibri"/>
          <w:sz w:val="40"/>
          <w:szCs w:val="40"/>
          <w:rtl w:val="0"/>
        </w:rPr>
        <w:t xml:space="preserve">Project Title:</w:t>
      </w:r>
    </w:p>
    <w:p w:rsidR="00000000" w:rsidDel="00000000" w:rsidP="00000000" w:rsidRDefault="00000000" w:rsidRPr="00000000" w14:paraId="00000002">
      <w:pPr>
        <w:pStyle w:val="Title"/>
        <w:spacing w:before="0" w:lineRule="auto"/>
        <w:ind w:firstLine="378"/>
        <w:rPr>
          <w:rFonts w:ascii="Calibri" w:cs="Calibri" w:eastAsia="Calibri" w:hAnsi="Calibri"/>
          <w:b w:val="0"/>
          <w:bCs w:val="0"/>
          <w:sz w:val="32"/>
          <w:szCs w:val="32"/>
        </w:rPr>
      </w:pPr>
      <w:r w:rsidDel="00000000" w:rsidR="00000000" w:rsidRPr="00000000">
        <w:rPr>
          <w:rFonts w:ascii="Calibri" w:cs="Calibri" w:eastAsia="Calibri" w:hAnsi="Calibri"/>
          <w:b w:val="0"/>
          <w:bCs w:val="0"/>
          <w:sz w:val="32"/>
          <w:szCs w:val="32"/>
          <w:rtl w:val="0"/>
        </w:rPr>
        <w:t xml:space="preserve">POST-QUANTUM FIRMWARE AUTHENTICATION: DESIGN AND IMPLEMENTATION OF A QUANTUM-RESISTANT SECURE BOOT MECHANISM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ind w:left="378" w:right="462" w:firstLine="0"/>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Course No. : </w:t>
      </w:r>
      <w:r w:rsidDel="00000000" w:rsidR="00000000" w:rsidRPr="00000000">
        <w:rPr>
          <w:rFonts w:ascii="Calibri" w:cs="Calibri" w:eastAsia="Calibri" w:hAnsi="Calibri"/>
          <w:sz w:val="32"/>
          <w:szCs w:val="32"/>
          <w:rtl w:val="0"/>
        </w:rPr>
        <w:t xml:space="preserve">ESZG628T</w:t>
      </w:r>
    </w:p>
    <w:p w:rsidR="00000000" w:rsidDel="00000000" w:rsidP="00000000" w:rsidRDefault="00000000" w:rsidRPr="00000000" w14:paraId="00000005">
      <w:pPr>
        <w:ind w:left="378" w:right="462"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6">
      <w:pPr>
        <w:ind w:left="378" w:right="462" w:firstLine="0"/>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Course Title: </w:t>
      </w:r>
      <w:r w:rsidDel="00000000" w:rsidR="00000000" w:rsidRPr="00000000">
        <w:rPr>
          <w:rFonts w:ascii="Calibri" w:cs="Calibri" w:eastAsia="Calibri" w:hAnsi="Calibri"/>
          <w:sz w:val="32"/>
          <w:szCs w:val="32"/>
          <w:rtl w:val="0"/>
        </w:rPr>
        <w:t xml:space="preserve">Dissertation</w:t>
      </w:r>
    </w:p>
    <w:p w:rsidR="00000000" w:rsidDel="00000000" w:rsidP="00000000" w:rsidRDefault="00000000" w:rsidRPr="00000000" w14:paraId="00000007">
      <w:pPr>
        <w:ind w:left="378" w:right="462"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8">
      <w:pPr>
        <w:ind w:left="378" w:right="462" w:firstLine="0"/>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Dissertation Work Done by:</w:t>
      </w: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09">
      <w:pPr>
        <w:ind w:left="378" w:right="462"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A">
      <w:pPr>
        <w:ind w:left="1475" w:right="1577" w:firstLine="0"/>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Student Name:</w:t>
      </w:r>
      <w:r w:rsidDel="00000000" w:rsidR="00000000" w:rsidRPr="00000000">
        <w:rPr>
          <w:rFonts w:ascii="Calibri" w:cs="Calibri" w:eastAsia="Calibri" w:hAnsi="Calibri"/>
          <w:sz w:val="32"/>
          <w:szCs w:val="32"/>
          <w:rtl w:val="0"/>
        </w:rPr>
        <w:t xml:space="preserve"> Kiruthik Prakash J</w:t>
      </w:r>
    </w:p>
    <w:p w:rsidR="00000000" w:rsidDel="00000000" w:rsidP="00000000" w:rsidRDefault="00000000" w:rsidRPr="00000000" w14:paraId="0000000B">
      <w:pPr>
        <w:ind w:left="1475" w:right="1577"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C">
      <w:pPr>
        <w:ind w:left="1475" w:right="1577" w:firstLine="0"/>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BITS ID: </w:t>
      </w:r>
      <w:r w:rsidDel="00000000" w:rsidR="00000000" w:rsidRPr="00000000">
        <w:rPr>
          <w:rFonts w:ascii="Calibri" w:cs="Calibri" w:eastAsia="Calibri" w:hAnsi="Calibri"/>
          <w:sz w:val="32"/>
          <w:szCs w:val="32"/>
          <w:rtl w:val="0"/>
        </w:rPr>
        <w:t xml:space="preserve">2024HT01586</w:t>
      </w:r>
    </w:p>
    <w:p w:rsidR="00000000" w:rsidDel="00000000" w:rsidP="00000000" w:rsidRDefault="00000000" w:rsidRPr="00000000" w14:paraId="0000000D">
      <w:pPr>
        <w:ind w:left="1475" w:right="1577"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E">
      <w:pPr>
        <w:ind w:left="1475" w:right="1577"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Degree Program: </w:t>
      </w:r>
      <w:r w:rsidDel="00000000" w:rsidR="00000000" w:rsidRPr="00000000">
        <w:rPr>
          <w:rFonts w:ascii="Calibri" w:cs="Calibri" w:eastAsia="Calibri" w:hAnsi="Calibri"/>
          <w:sz w:val="32"/>
          <w:szCs w:val="32"/>
          <w:rtl w:val="0"/>
        </w:rPr>
        <w:t xml:space="preserve">M.Tech in Embedded Systems</w:t>
      </w: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00F">
      <w:pPr>
        <w:ind w:left="1475" w:right="1577"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0">
      <w:pPr>
        <w:ind w:left="1475" w:right="1577" w:firstLine="0"/>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Research Area: </w:t>
      </w:r>
      <w:r w:rsidDel="00000000" w:rsidR="00000000" w:rsidRPr="00000000">
        <w:rPr>
          <w:rFonts w:ascii="Calibri" w:cs="Calibri" w:eastAsia="Calibri" w:hAnsi="Calibri"/>
          <w:sz w:val="32"/>
          <w:szCs w:val="32"/>
          <w:rtl w:val="0"/>
        </w:rPr>
        <w:t xml:space="preserve">Embedded Systems</w:t>
      </w:r>
    </w:p>
    <w:p w:rsidR="00000000" w:rsidDel="00000000" w:rsidP="00000000" w:rsidRDefault="00000000" w:rsidRPr="00000000" w14:paraId="00000011">
      <w:pPr>
        <w:ind w:left="1475" w:right="1577"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2">
      <w:pPr>
        <w:ind w:left="1475" w:right="1577"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Dissertation carried out 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sz w:val="32"/>
          <w:szCs w:val="32"/>
          <w:rtl w:val="0"/>
        </w:rPr>
        <w:t xml:space="preserve">Qualcomm India Private Limited, Hyderabad</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2633726</wp:posOffset>
            </wp:positionH>
            <wp:positionV relativeFrom="paragraph">
              <wp:posOffset>201380</wp:posOffset>
            </wp:positionV>
            <wp:extent cx="980121" cy="945641"/>
            <wp:effectExtent b="0" l="0" r="0" t="0"/>
            <wp:wrapTopAndBottom distB="0" dist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80121" cy="945641"/>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ind w:left="1475" w:right="1577"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BIRLA INSTITUTE OF TECHNOLOGY &amp; SCIENCE, PILANI</w:t>
      </w:r>
    </w:p>
    <w:p w:rsidR="00000000" w:rsidDel="00000000" w:rsidP="00000000" w:rsidRDefault="00000000" w:rsidRPr="00000000" w14:paraId="00000018">
      <w:pPr>
        <w:ind w:left="1890" w:firstLine="0"/>
        <w:jc w:val="left"/>
        <w:rPr/>
      </w:pPr>
      <w:r w:rsidDel="00000000" w:rsidR="00000000" w:rsidRPr="00000000">
        <w:rPr>
          <w:rFonts w:ascii="Calibri" w:cs="Calibri" w:eastAsia="Calibri" w:hAnsi="Calibri"/>
          <w:b w:val="1"/>
          <w:bCs w:val="1"/>
          <w:sz w:val="32"/>
          <w:szCs w:val="32"/>
          <w:rtl w:val="0"/>
        </w:rPr>
        <w:t xml:space="preserve">VIDYA VIHAR, PILANI, RAJASTHAN - 333031.</w:t>
      </w:r>
      <w:r w:rsidDel="00000000" w:rsidR="00000000" w:rsidRPr="00000000">
        <w:rPr>
          <w:rtl w:val="0"/>
        </w:rPr>
      </w:r>
    </w:p>
    <w:p w:rsidR="00000000" w:rsidDel="00000000" w:rsidP="00000000" w:rsidRDefault="00000000" w:rsidRPr="00000000" w14:paraId="00000019">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b w:val="1"/>
          <w:bCs w:val="1"/>
          <w:sz w:val="26"/>
          <w:szCs w:val="26"/>
        </w:rPr>
        <w:sectPr>
          <w:footerReference r:id="rId8" w:type="default"/>
          <w:pgSz w:h="15840" w:w="12240" w:orient="portrait"/>
          <w:pgMar w:bottom="1200" w:top="1360" w:left="1220" w:right="1120" w:header="720" w:footer="1012"/>
          <w:pgNumType w:start="1"/>
        </w:sectPr>
      </w:pPr>
      <w:r w:rsidDel="00000000" w:rsidR="00000000" w:rsidRPr="00000000">
        <w:rPr>
          <w:rFonts w:ascii="Calibri" w:cs="Calibri" w:eastAsia="Calibri" w:hAnsi="Calibri"/>
          <w:b w:val="1"/>
          <w:bCs w:val="1"/>
          <w:sz w:val="26"/>
          <w:szCs w:val="26"/>
          <w:rtl w:val="0"/>
        </w:rPr>
        <w:t xml:space="preserve"> AUGUST 2026</w:t>
      </w:r>
    </w:p>
    <w:p w:rsidR="00000000" w:rsidDel="00000000" w:rsidP="00000000" w:rsidRDefault="00000000" w:rsidRPr="00000000" w14:paraId="0000001C">
      <w:pPr>
        <w:spacing w:before="247"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Contents</w:t>
      </w:r>
    </w:p>
    <w:p w:rsidR="00000000" w:rsidDel="00000000" w:rsidP="00000000" w:rsidRDefault="00000000" w:rsidRPr="00000000" w14:paraId="0000001D">
      <w:pPr>
        <w:spacing w:before="247" w:lineRule="auto"/>
        <w:rPr>
          <w:rFonts w:ascii="Calibri" w:cs="Calibri" w:eastAsia="Calibri" w:hAnsi="Calibri"/>
          <w:sz w:val="24"/>
          <w:szCs w:val="24"/>
        </w:rPr>
      </w:pPr>
      <w:r w:rsidDel="00000000" w:rsidR="00000000" w:rsidRPr="00000000">
        <w:rPr>
          <w:rtl w:val="0"/>
        </w:rPr>
      </w:r>
    </w:p>
    <w:sdt>
      <w:sdtPr>
        <w:id w:val="-747034492"/>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t xml:space="preserve">Broad Area of Work</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t xml:space="preserve">Background</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t xml:space="preserve">Objectives</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t xml:space="preserve">Scope of Work</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t xml:space="preserve">Plan of Work</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tab/>
              <w:t xml:space="preserve">Literature References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tab/>
              <w:t xml:space="preserve">Particulars of the Supervisor and Examiner</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tab/>
              <w:t xml:space="preserve">Remarks of the Supervisor</w:t>
              <w:tab/>
              <w:t xml:space="preserve">6</w:t>
            </w:r>
          </w:hyperlink>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Calibri" w:cs="Calibri" w:eastAsia="Calibri" w:hAnsi="Calibri"/>
          <w:sz w:val="24"/>
          <w:szCs w:val="24"/>
        </w:rPr>
        <w:sectPr>
          <w:type w:val="nextPage"/>
          <w:pgSz w:h="15840" w:w="12240" w:orient="portrait"/>
          <w:pgMar w:bottom="1200" w:top="1500" w:left="1220" w:right="1120" w:header="0" w:footer="1012"/>
        </w:sectPr>
      </w:pPr>
      <w:r w:rsidDel="00000000" w:rsidR="00000000" w:rsidRPr="00000000">
        <w:rPr>
          <w:rtl w:val="0"/>
        </w:rPr>
      </w:r>
    </w:p>
    <w:p w:rsidR="00000000" w:rsidDel="00000000" w:rsidP="00000000" w:rsidRDefault="00000000" w:rsidRPr="00000000" w14:paraId="00000028">
      <w:pPr>
        <w:pStyle w:val="Heading1"/>
        <w:numPr>
          <w:ilvl w:val="1"/>
          <w:numId w:val="5"/>
        </w:numPr>
        <w:tabs>
          <w:tab w:val="left" w:leader="none" w:pos="941"/>
        </w:tabs>
        <w:ind w:left="940" w:hanging="361"/>
        <w:rPr/>
      </w:pPr>
      <w:bookmarkStart w:colFirst="0" w:colLast="0" w:name="_heading=h.30j0zll" w:id="1"/>
      <w:bookmarkEnd w:id="1"/>
      <w:r w:rsidDel="00000000" w:rsidR="00000000" w:rsidRPr="00000000">
        <w:rPr>
          <w:rFonts w:ascii="Calibri" w:cs="Calibri" w:eastAsia="Calibri" w:hAnsi="Calibri"/>
          <w:color w:val="365f91"/>
          <w:rtl w:val="0"/>
        </w:rPr>
        <w:t xml:space="preserve">Broad Area of Work</w:t>
      </w:r>
      <w:r w:rsidDel="00000000" w:rsidR="00000000" w:rsidRPr="00000000">
        <w:rPr>
          <w:rtl w:val="0"/>
        </w:rPr>
      </w:r>
    </w:p>
    <w:p w:rsidR="00000000" w:rsidDel="00000000" w:rsidP="00000000" w:rsidRDefault="00000000" w:rsidRPr="00000000" w14:paraId="00000029">
      <w:pPr>
        <w:tabs>
          <w:tab w:val="left" w:leader="none" w:pos="1660"/>
          <w:tab w:val="left" w:leader="none" w:pos="1661"/>
        </w:tabs>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dissertation explores Post-Quantum Cryptography (PQC), Embedded Systems Security, and Hardware Root of Trust (RoT) Architecture, with a focus on developing a quantum-resistant secure boot mechanism. The work addresses a critical challenge in modern firmware deployments: migrating from classical public-key cryptosystems—which will soon be vulnerable to quantum computing threats like Shor's Algorithm—to quantum-safe algorithms under the strict, zero-dynamic-memory constraints of embedded microcontrollers.</w:t>
      </w:r>
    </w:p>
    <w:p w:rsidR="00000000" w:rsidDel="00000000" w:rsidP="00000000" w:rsidRDefault="00000000" w:rsidRPr="00000000" w14:paraId="0000002A">
      <w:pPr>
        <w:tabs>
          <w:tab w:val="left" w:leader="none" w:pos="1660"/>
          <w:tab w:val="left" w:leader="none" w:pos="1661"/>
        </w:tabs>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centers on the implementation, simulation, and verification of NIST-standardized PQC signature schemes (ML-DSA-44, SPHINCS+, and LMS) within widely used bootloaders (MCUboot, U-Boot FIT, and EDKII/UEFI). By utilizing multi-target QEMU emulation across ARM and RISC-V architectures to validate its runtime execution, the current research focuses on the following core application areas:</w:t>
      </w:r>
    </w:p>
    <w:p w:rsidR="00000000" w:rsidDel="00000000" w:rsidP="00000000" w:rsidRDefault="00000000" w:rsidRPr="00000000" w14:paraId="0000002B">
      <w:pPr>
        <w:numPr>
          <w:ilvl w:val="0"/>
          <w:numId w:val="2"/>
        </w:numPr>
        <w:tabs>
          <w:tab w:val="left" w:leader="none" w:pos="1660"/>
          <w:tab w:val="left" w:leader="none" w:pos="1661"/>
        </w:tabs>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Cryptographic Verification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To establish and authenticate a tamper-evident chain of trust using next-generation post-quantum digital signatures.</w:t>
      </w:r>
    </w:p>
    <w:p w:rsidR="00000000" w:rsidDel="00000000" w:rsidP="00000000" w:rsidRDefault="00000000" w:rsidRPr="00000000" w14:paraId="0000002C">
      <w:pPr>
        <w:numPr>
          <w:ilvl w:val="0"/>
          <w:numId w:val="2"/>
        </w:numPr>
        <w:tabs>
          <w:tab w:val="left" w:leader="none" w:pos="1660"/>
          <w:tab w:val="left" w:leader="none" w:pos="1661"/>
        </w:tabs>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Resource-Constrained Engineering</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To execute complex algorithmic validations strictly within static SRAM budgets utilizing zero-malloc C development.</w:t>
      </w:r>
    </w:p>
    <w:p w:rsidR="00000000" w:rsidDel="00000000" w:rsidP="00000000" w:rsidRDefault="00000000" w:rsidRPr="00000000" w14:paraId="0000002D">
      <w:pPr>
        <w:numPr>
          <w:ilvl w:val="0"/>
          <w:numId w:val="2"/>
        </w:numPr>
        <w:tabs>
          <w:tab w:val="left" w:leader="none" w:pos="1660"/>
          <w:tab w:val="left" w:leader="none" w:pos="1661"/>
        </w:tabs>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Hardware Root of Trust Integration: </w:t>
      </w:r>
      <w:r w:rsidDel="00000000" w:rsidR="00000000" w:rsidRPr="00000000">
        <w:rPr>
          <w:rFonts w:ascii="Calibri" w:cs="Calibri" w:eastAsia="Calibri" w:hAnsi="Calibri"/>
          <w:sz w:val="24"/>
          <w:szCs w:val="24"/>
          <w:rtl w:val="0"/>
        </w:rPr>
        <w:t xml:space="preserve">To seamlessly embed PQC validation metadata into existing IoT, edge Linux, and enterprise server boot architectures.</w:t>
      </w:r>
    </w:p>
    <w:p w:rsidR="00000000" w:rsidDel="00000000" w:rsidP="00000000" w:rsidRDefault="00000000" w:rsidRPr="00000000" w14:paraId="0000002E">
      <w:pPr>
        <w:numPr>
          <w:ilvl w:val="0"/>
          <w:numId w:val="2"/>
        </w:numPr>
        <w:tabs>
          <w:tab w:val="left" w:leader="none" w:pos="1660"/>
          <w:tab w:val="left" w:leader="none" w:pos="1661"/>
        </w:tabs>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Software Emulation: </w:t>
      </w:r>
      <w:r w:rsidDel="00000000" w:rsidR="00000000" w:rsidRPr="00000000">
        <w:rPr>
          <w:rFonts w:ascii="Calibri" w:cs="Calibri" w:eastAsia="Calibri" w:hAnsi="Calibri"/>
          <w:sz w:val="24"/>
          <w:szCs w:val="24"/>
          <w:rtl w:val="0"/>
        </w:rPr>
        <w:t xml:space="preserve">To empirically test memory bounds, execution timing, and cryptographic tamper rejection against simulated hardware fault injections.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pStyle w:val="Heading1"/>
        <w:numPr>
          <w:ilvl w:val="1"/>
          <w:numId w:val="5"/>
        </w:numPr>
        <w:tabs>
          <w:tab w:val="left" w:leader="none" w:pos="941"/>
        </w:tabs>
        <w:spacing w:before="225" w:lineRule="auto"/>
        <w:ind w:left="940" w:hanging="361"/>
        <w:rPr/>
      </w:pPr>
      <w:bookmarkStart w:colFirst="0" w:colLast="0" w:name="_heading=h.1fob9te" w:id="2"/>
      <w:bookmarkEnd w:id="2"/>
      <w:r w:rsidDel="00000000" w:rsidR="00000000" w:rsidRPr="00000000">
        <w:rPr>
          <w:rFonts w:ascii="Calibri" w:cs="Calibri" w:eastAsia="Calibri" w:hAnsi="Calibri"/>
          <w:color w:val="365f91"/>
          <w:rtl w:val="0"/>
        </w:rPr>
        <w:t xml:space="preserve">Background</w:t>
      </w:r>
      <w:r w:rsidDel="00000000" w:rsidR="00000000" w:rsidRPr="00000000">
        <w:rPr>
          <w:rtl w:val="0"/>
        </w:rPr>
      </w:r>
    </w:p>
    <w:p w:rsidR="00000000" w:rsidDel="00000000" w:rsidP="00000000" w:rsidRDefault="00000000" w:rsidRPr="00000000" w14:paraId="0000003B">
      <w:pPr>
        <w:tabs>
          <w:tab w:val="left" w:leader="none" w:pos="941"/>
        </w:tabs>
        <w:ind w:left="0" w:firstLine="0"/>
        <w:rPr/>
      </w:pPr>
      <w:r w:rsidDel="00000000" w:rsidR="00000000" w:rsidRPr="00000000">
        <w:rPr>
          <w:rtl w:val="0"/>
        </w:rPr>
      </w:r>
    </w:p>
    <w:p w:rsidR="00000000" w:rsidDel="00000000" w:rsidP="00000000" w:rsidRDefault="00000000" w:rsidRPr="00000000" w14:paraId="0000003C">
      <w:pPr>
        <w:spacing w:after="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Modern hardware platforms depend on secure boot mechanisms to establish a tamper-evident </w:t>
      </w:r>
      <w:r w:rsidDel="00000000" w:rsidR="00000000" w:rsidRPr="00000000">
        <w:rPr>
          <w:rFonts w:ascii="Calibri" w:cs="Calibri" w:eastAsia="Calibri" w:hAnsi="Calibri"/>
          <w:b w:val="1"/>
          <w:bCs w:val="1"/>
          <w:sz w:val="24"/>
          <w:szCs w:val="24"/>
          <w:rtl w:val="0"/>
        </w:rPr>
        <w:t xml:space="preserve">Root of Trust</w:t>
      </w:r>
      <w:r w:rsidDel="00000000" w:rsidR="00000000" w:rsidRPr="00000000">
        <w:rPr>
          <w:rFonts w:ascii="Calibri" w:cs="Calibri" w:eastAsia="Calibri" w:hAnsi="Calibri"/>
          <w:sz w:val="24"/>
          <w:szCs w:val="24"/>
          <w:rtl w:val="0"/>
        </w:rPr>
        <w:t xml:space="preserve"> (RoT) from early power-on reset through operating system execution. Classical secure boot implementations rely on public-key cryptosystems, predominantly RSA and ECDSA, to authenticate firmware images prior to execution.</w:t>
      </w:r>
    </w:p>
    <w:p w:rsidR="00000000" w:rsidDel="00000000" w:rsidP="00000000" w:rsidRDefault="00000000" w:rsidRPr="00000000" w14:paraId="0000003D">
      <w:pPr>
        <w:spacing w:after="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the development of Cryptographically Relevant Quantum Computers (CRQCs) poses an existential threat to these mechanisms. By leveraging </w:t>
      </w:r>
      <w:r w:rsidDel="00000000" w:rsidR="00000000" w:rsidRPr="00000000">
        <w:rPr>
          <w:rFonts w:ascii="Calibri" w:cs="Calibri" w:eastAsia="Calibri" w:hAnsi="Calibri"/>
          <w:b w:val="1"/>
          <w:bCs w:val="1"/>
          <w:sz w:val="24"/>
          <w:szCs w:val="24"/>
          <w:rtl w:val="0"/>
        </w:rPr>
        <w:t xml:space="preserve">Shor’s Algorithm</w:t>
      </w:r>
      <w:r w:rsidDel="00000000" w:rsidR="00000000" w:rsidRPr="00000000">
        <w:rPr>
          <w:rFonts w:ascii="Calibri" w:cs="Calibri" w:eastAsia="Calibri" w:hAnsi="Calibri"/>
          <w:sz w:val="24"/>
          <w:szCs w:val="24"/>
          <w:rtl w:val="0"/>
        </w:rPr>
        <w:t xml:space="preserve">, a quantum adversary can solve Integer Factorization and Discrete Logarithms in polynomial time, effectively rendering classical RSA and ECDSA signatures obsolete and exposing bare-metal systems to unauthorized firmware execution.</w:t>
      </w:r>
    </w:p>
    <w:p w:rsidR="00000000" w:rsidDel="00000000" w:rsidP="00000000" w:rsidRDefault="00000000" w:rsidRPr="00000000" w14:paraId="0000003E">
      <w:pPr>
        <w:spacing w:after="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response, the National Institute of Standards and Technology (NIST) finalized the standardization of post-quantum digital signature schemes, including Module-Lattice-Based Digital Signatures (ML-DSA, FIPS 204), Stateless Hash-Based Digital Signatures (SLH-DSA / SPHINCS+, FIPS 205), and stateful hash-based alternatives like LMS (RFC 8554). While these algorithms offer long-term post-quantum assurance, integrating them into early-stage bootloaders presents significant systems engineering challenges:</w:t>
      </w:r>
    </w:p>
    <w:p w:rsidR="00000000" w:rsidDel="00000000" w:rsidP="00000000" w:rsidRDefault="00000000" w:rsidRPr="00000000" w14:paraId="0000003F">
      <w:pPr>
        <w:numPr>
          <w:ilvl w:val="0"/>
          <w:numId w:val="1"/>
        </w:numPr>
        <w:spacing w:after="0" w:afterAutospacing="0" w:line="36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Memory Constraints:</w:t>
      </w:r>
      <w:r w:rsidDel="00000000" w:rsidR="00000000" w:rsidRPr="00000000">
        <w:rPr>
          <w:rFonts w:ascii="Calibri" w:cs="Calibri" w:eastAsia="Calibri" w:hAnsi="Calibri"/>
          <w:sz w:val="24"/>
          <w:szCs w:val="24"/>
          <w:rtl w:val="0"/>
        </w:rPr>
        <w:t xml:space="preserve"> Primary and secondary stage bootloaders operate under zero dynamic memory allocation (</w:t>
      </w:r>
      <w:r w:rsidDel="00000000" w:rsidR="00000000" w:rsidRPr="00000000">
        <w:rPr>
          <w:rFonts w:ascii="Calibri" w:cs="Calibri" w:eastAsia="Calibri" w:hAnsi="Calibri"/>
          <w:sz w:val="24"/>
          <w:szCs w:val="24"/>
          <w:rtl w:val="0"/>
        </w:rPr>
        <w:t xml:space="preserve">malloc</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free</w:t>
      </w:r>
      <w:r w:rsidDel="00000000" w:rsidR="00000000" w:rsidRPr="00000000">
        <w:rPr>
          <w:rFonts w:ascii="Calibri" w:cs="Calibri" w:eastAsia="Calibri" w:hAnsi="Calibri"/>
          <w:sz w:val="24"/>
          <w:szCs w:val="24"/>
          <w:rtl w:val="0"/>
        </w:rPr>
        <w:t xml:space="preserve">) mandates, requiring cryptographic verification to run strictly within small static SRAM buffers (often &lt; 4 KB).</w:t>
      </w:r>
    </w:p>
    <w:p w:rsidR="00000000" w:rsidDel="00000000" w:rsidP="00000000" w:rsidRDefault="00000000" w:rsidRPr="00000000" w14:paraId="00000040">
      <w:pPr>
        <w:numPr>
          <w:ilvl w:val="0"/>
          <w:numId w:val="1"/>
        </w:numPr>
        <w:spacing w:after="240" w:line="36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Boot Time &amp; Execution Latency:</w:t>
      </w:r>
      <w:r w:rsidDel="00000000" w:rsidR="00000000" w:rsidRPr="00000000">
        <w:rPr>
          <w:rFonts w:ascii="Calibri" w:cs="Calibri" w:eastAsia="Calibri" w:hAnsi="Calibri"/>
          <w:sz w:val="24"/>
          <w:szCs w:val="24"/>
          <w:rtl w:val="0"/>
        </w:rPr>
        <w:t xml:space="preserve"> In automotive (e.g., CAN/Ethernet ECU startup), industrial robotics, and high-reliability systems, boot time is strictly bounded (often requiring cold boot to active control within milliseconds).</w:t>
      </w:r>
    </w:p>
    <w:p w:rsidR="00000000" w:rsidDel="00000000" w:rsidP="00000000" w:rsidRDefault="00000000" w:rsidRPr="00000000" w14:paraId="00000041">
      <w:pPr>
        <w:spacing w:after="240" w:line="360" w:lineRule="auto"/>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This research addresses these challenges by exploring the design and implementation of quantum-resistant secure boot mechanisms across real-world, open-source bootloader frameworks (MCUboot, U-Boot FIT, and EDKII/UEFI). Informed by industry practices in commercial boot architecture and platform security engineering, this work bridges the gap between theoretical post-quantum cryptographic standards and production-grade bare-metal firmware implementations, establishing verified reference models for next-generation hardware Root of Trust deployments.</w:t>
      </w:r>
      <w:r w:rsidDel="00000000" w:rsidR="00000000" w:rsidRPr="00000000">
        <w:rPr>
          <w:rtl w:val="0"/>
        </w:rPr>
      </w:r>
    </w:p>
    <w:p w:rsidR="00000000" w:rsidDel="00000000" w:rsidP="00000000" w:rsidRDefault="00000000" w:rsidRPr="00000000" w14:paraId="00000042">
      <w:pPr>
        <w:pStyle w:val="Heading1"/>
        <w:numPr>
          <w:ilvl w:val="1"/>
          <w:numId w:val="5"/>
        </w:numPr>
        <w:tabs>
          <w:tab w:val="left" w:leader="none" w:pos="941"/>
        </w:tabs>
        <w:spacing w:before="183" w:lineRule="auto"/>
        <w:ind w:left="940" w:hanging="361"/>
        <w:rPr/>
      </w:pPr>
      <w:bookmarkStart w:colFirst="0" w:colLast="0" w:name="_heading=h.3znysh7" w:id="3"/>
      <w:bookmarkEnd w:id="3"/>
      <w:r w:rsidDel="00000000" w:rsidR="00000000" w:rsidRPr="00000000">
        <w:rPr>
          <w:rFonts w:ascii="Calibri" w:cs="Calibri" w:eastAsia="Calibri" w:hAnsi="Calibri"/>
          <w:color w:val="365f91"/>
          <w:rtl w:val="0"/>
        </w:rPr>
        <w:t xml:space="preserve">Objectives</w:t>
      </w:r>
      <w:r w:rsidDel="00000000" w:rsidR="00000000" w:rsidRPr="00000000">
        <w:rPr>
          <w:rtl w:val="0"/>
        </w:rPr>
      </w:r>
    </w:p>
    <w:p w:rsidR="00000000" w:rsidDel="00000000" w:rsidP="00000000" w:rsidRDefault="00000000" w:rsidRPr="00000000" w14:paraId="00000043">
      <w:pPr>
        <w:tabs>
          <w:tab w:val="left" w:leader="none" w:pos="941"/>
        </w:tabs>
        <w:rPr/>
      </w:pPr>
      <w:r w:rsidDel="00000000" w:rsidR="00000000" w:rsidRPr="00000000">
        <w:rPr>
          <w:rtl w:val="0"/>
        </w:rPr>
      </w:r>
    </w:p>
    <w:p w:rsidR="00000000" w:rsidDel="00000000" w:rsidP="00000000" w:rsidRDefault="00000000" w:rsidRPr="00000000" w14:paraId="00000044">
      <w:pPr>
        <w:tabs>
          <w:tab w:val="left" w:leader="none" w:pos="941"/>
        </w:tabs>
        <w:spacing w:after="240" w:before="0"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objectives of my project are as follows:</w:t>
      </w:r>
    </w:p>
    <w:p w:rsidR="00000000" w:rsidDel="00000000" w:rsidP="00000000" w:rsidRDefault="00000000" w:rsidRPr="00000000" w14:paraId="00000045">
      <w:pPr>
        <w:numPr>
          <w:ilvl w:val="0"/>
          <w:numId w:val="3"/>
        </w:numPr>
        <w:tabs>
          <w:tab w:val="left" w:leader="none" w:pos="941"/>
        </w:tabs>
        <w:spacing w:after="240" w:before="0" w:line="276" w:lineRule="auto"/>
        <w:ind w:left="720" w:hanging="360"/>
        <w:rPr/>
      </w:pPr>
      <w:r w:rsidDel="00000000" w:rsidR="00000000" w:rsidRPr="00000000">
        <w:rPr>
          <w:rFonts w:ascii="Calibri" w:cs="Calibri" w:eastAsia="Calibri" w:hAnsi="Calibri"/>
          <w:sz w:val="24"/>
          <w:szCs w:val="24"/>
          <w:rtl w:val="0"/>
        </w:rPr>
        <w:t xml:space="preserve">To design and implement a zero-malloc, static-stack C cryptographic verification library capable of verifying NIST post-quantum digital signature algorithms (ML-DSA-44, SPHINCS+, and LMS) within strict embedded SRAM memory bounds (&lt; 4 KB)</w:t>
      </w:r>
    </w:p>
    <w:p w:rsidR="00000000" w:rsidDel="00000000" w:rsidP="00000000" w:rsidRDefault="00000000" w:rsidRPr="00000000" w14:paraId="00000046">
      <w:pPr>
        <w:tabs>
          <w:tab w:val="left" w:leader="none" w:pos="941"/>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numPr>
          <w:ilvl w:val="0"/>
          <w:numId w:val="3"/>
        </w:numPr>
        <w:tabs>
          <w:tab w:val="left" w:leader="none" w:pos="941"/>
        </w:tabs>
        <w:spacing w:after="240" w:before="0" w:line="276" w:lineRule="auto"/>
        <w:ind w:left="720" w:hanging="360"/>
        <w:rPr/>
      </w:pPr>
      <w:r w:rsidDel="00000000" w:rsidR="00000000" w:rsidRPr="00000000">
        <w:rPr>
          <w:rFonts w:ascii="Calibri" w:cs="Calibri" w:eastAsia="Calibri" w:hAnsi="Calibri"/>
          <w:sz w:val="24"/>
          <w:szCs w:val="24"/>
          <w:rtl w:val="0"/>
        </w:rPr>
        <w:t xml:space="preserve">To integrate PQC verification routines and custom header/metadata parsers into open-source secure boot frameworks across diverse target domains, including MCUboot (IoT), U-Boot FIT (Embedded Linux), and EDKII/UEFI SecurityPkg (Enterprise/Server).</w:t>
      </w:r>
    </w:p>
    <w:p w:rsidR="00000000" w:rsidDel="00000000" w:rsidP="00000000" w:rsidRDefault="00000000" w:rsidRPr="00000000" w14:paraId="00000048">
      <w:pPr>
        <w:tabs>
          <w:tab w:val="left" w:leader="none" w:pos="941"/>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numPr>
          <w:ilvl w:val="0"/>
          <w:numId w:val="3"/>
        </w:numPr>
        <w:tabs>
          <w:tab w:val="left" w:leader="none" w:pos="941"/>
        </w:tabs>
        <w:spacing w:after="240" w:before="0" w:line="276" w:lineRule="auto"/>
        <w:ind w:left="720" w:hanging="360"/>
        <w:rPr/>
      </w:pPr>
      <w:r w:rsidDel="00000000" w:rsidR="00000000" w:rsidRPr="00000000">
        <w:rPr>
          <w:rFonts w:ascii="Calibri" w:cs="Calibri" w:eastAsia="Calibri" w:hAnsi="Calibri"/>
          <w:sz w:val="24"/>
          <w:szCs w:val="24"/>
          <w:rtl w:val="0"/>
        </w:rPr>
        <w:t xml:space="preserve">To extend firmware signing utility tools to support PQC key pair generation, digest commitment generation, and image container encapsulation with custom PQC Type-Length-Value (TLV) headers and Object Identifiers (OIDs).</w:t>
      </w:r>
    </w:p>
    <w:p w:rsidR="00000000" w:rsidDel="00000000" w:rsidP="00000000" w:rsidRDefault="00000000" w:rsidRPr="00000000" w14:paraId="0000004A">
      <w:pPr>
        <w:tabs>
          <w:tab w:val="left" w:leader="none" w:pos="941"/>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numPr>
          <w:ilvl w:val="0"/>
          <w:numId w:val="3"/>
        </w:numPr>
        <w:tabs>
          <w:tab w:val="left" w:leader="none" w:pos="941"/>
        </w:tabs>
        <w:spacing w:after="240" w:before="0" w:line="276" w:lineRule="auto"/>
        <w:ind w:left="720" w:hanging="360"/>
        <w:rPr/>
      </w:pPr>
      <w:r w:rsidDel="00000000" w:rsidR="00000000" w:rsidRPr="00000000">
        <w:rPr>
          <w:rFonts w:ascii="Calibri" w:cs="Calibri" w:eastAsia="Calibri" w:hAnsi="Calibri"/>
          <w:sz w:val="24"/>
          <w:szCs w:val="24"/>
          <w:rtl w:val="0"/>
        </w:rPr>
        <w:t xml:space="preserve">To establish cross-architecture validation setups using QEMU target system emulation across ARM Cortex-M4, RISC-V 64-bit, and ARM Cortex-A57 platforms to run and verify post-quantum boot logic under real-time bare-metal conditions.</w:t>
      </w:r>
    </w:p>
    <w:p w:rsidR="00000000" w:rsidDel="00000000" w:rsidP="00000000" w:rsidRDefault="00000000" w:rsidRPr="00000000" w14:paraId="0000004C">
      <w:pPr>
        <w:tabs>
          <w:tab w:val="left" w:leader="none" w:pos="941"/>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numPr>
          <w:ilvl w:val="0"/>
          <w:numId w:val="3"/>
        </w:numPr>
        <w:tabs>
          <w:tab w:val="left" w:leader="none" w:pos="941"/>
        </w:tabs>
        <w:spacing w:after="240" w:before="0" w:line="276" w:lineRule="auto"/>
        <w:ind w:left="720" w:hanging="360"/>
        <w:rPr/>
      </w:pPr>
      <w:r w:rsidDel="00000000" w:rsidR="00000000" w:rsidRPr="00000000">
        <w:rPr>
          <w:rFonts w:ascii="Calibri" w:cs="Calibri" w:eastAsia="Calibri" w:hAnsi="Calibri"/>
          <w:sz w:val="24"/>
          <w:szCs w:val="24"/>
          <w:rtl w:val="0"/>
        </w:rPr>
        <w:t xml:space="preserve">To perform comprehensive runtime and security evaluations using GDB debugging and automated Python test harnesses, analyzing parameters such as stack memory usage, execution latency, and 100% bit-flip tamper rejection against simulated corrupted firmware images.</w:t>
      </w:r>
    </w:p>
    <w:p w:rsidR="00000000" w:rsidDel="00000000" w:rsidP="00000000" w:rsidRDefault="00000000" w:rsidRPr="00000000" w14:paraId="0000004E">
      <w:pPr>
        <w:tabs>
          <w:tab w:val="left" w:leader="none" w:pos="941"/>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numPr>
          <w:ilvl w:val="0"/>
          <w:numId w:val="3"/>
        </w:numPr>
        <w:tabs>
          <w:tab w:val="left" w:leader="none" w:pos="941"/>
        </w:tabs>
        <w:spacing w:after="240" w:before="0" w:line="276" w:lineRule="auto"/>
        <w:ind w:left="720" w:hanging="360"/>
        <w:rPr/>
      </w:pPr>
      <w:r w:rsidDel="00000000" w:rsidR="00000000" w:rsidRPr="00000000">
        <w:rPr>
          <w:rFonts w:ascii="Calibri" w:cs="Calibri" w:eastAsia="Calibri" w:hAnsi="Calibri"/>
          <w:sz w:val="24"/>
          <w:szCs w:val="24"/>
          <w:rtl w:val="0"/>
        </w:rPr>
        <w:t xml:space="preserve">To evaluate trade-offs between classical (RSA/ECDSA) and post-quantum (ML-DSA, SPHINCS+, LMS) secure boot implementations across key engineering metrics, including signature/header overhead, RAM/ROM footprint, and verification time.</w:t>
      </w:r>
    </w:p>
    <w:p w:rsidR="00000000" w:rsidDel="00000000" w:rsidP="00000000" w:rsidRDefault="00000000" w:rsidRPr="00000000" w14:paraId="00000050">
      <w:pPr>
        <w:tabs>
          <w:tab w:val="left" w:leader="none" w:pos="941"/>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numPr>
          <w:ilvl w:val="0"/>
          <w:numId w:val="3"/>
        </w:numPr>
        <w:tabs>
          <w:tab w:val="left" w:leader="none" w:pos="941"/>
        </w:tabs>
        <w:spacing w:after="0" w:afterAutospacing="0" w:before="0" w:line="276" w:lineRule="auto"/>
        <w:ind w:left="720" w:hanging="360"/>
        <w:rPr/>
        <w:sectPr>
          <w:type w:val="nextPage"/>
          <w:pgSz w:h="15840" w:w="12240" w:orient="portrait"/>
          <w:pgMar w:bottom="1200" w:top="1360" w:left="1220" w:right="1120" w:header="0" w:footer="1012"/>
        </w:sectPr>
      </w:pPr>
      <w:r w:rsidDel="00000000" w:rsidR="00000000" w:rsidRPr="00000000">
        <w:rPr>
          <w:rFonts w:ascii="Calibri" w:cs="Calibri" w:eastAsia="Calibri" w:hAnsi="Calibri"/>
          <w:sz w:val="24"/>
          <w:szCs w:val="24"/>
          <w:rtl w:val="0"/>
        </w:rPr>
        <w:t xml:space="preserve">To demonstrate that bare-metal post-quantum secure boot can be achieved within static embedded memory bounds while maintaining system stability and low verification latency across heterogeneous hardware architecture.</w:t>
      </w:r>
      <w:r w:rsidDel="00000000" w:rsidR="00000000" w:rsidRPr="00000000">
        <w:rPr>
          <w:rtl w:val="0"/>
        </w:rPr>
      </w:r>
    </w:p>
    <w:p w:rsidR="00000000" w:rsidDel="00000000" w:rsidP="00000000" w:rsidRDefault="00000000" w:rsidRPr="00000000" w14:paraId="00000052">
      <w:pPr>
        <w:pStyle w:val="Heading1"/>
        <w:numPr>
          <w:ilvl w:val="1"/>
          <w:numId w:val="5"/>
        </w:numPr>
        <w:tabs>
          <w:tab w:val="left" w:leader="none" w:pos="941"/>
        </w:tabs>
        <w:spacing w:before="188" w:lineRule="auto"/>
        <w:ind w:left="940" w:hanging="361"/>
        <w:rPr/>
      </w:pPr>
      <w:bookmarkStart w:colFirst="0" w:colLast="0" w:name="_heading=h.2et92p0" w:id="4"/>
      <w:bookmarkEnd w:id="4"/>
      <w:r w:rsidDel="00000000" w:rsidR="00000000" w:rsidRPr="00000000">
        <w:rPr>
          <w:rFonts w:ascii="Calibri" w:cs="Calibri" w:eastAsia="Calibri" w:hAnsi="Calibri"/>
          <w:color w:val="365f91"/>
          <w:rtl w:val="0"/>
        </w:rPr>
        <w:t xml:space="preserve">Scope of Work</w:t>
      </w:r>
    </w:p>
    <w:p w:rsidR="00000000" w:rsidDel="00000000" w:rsidP="00000000" w:rsidRDefault="00000000" w:rsidRPr="00000000" w14:paraId="00000053">
      <w:pPr>
        <w:tabs>
          <w:tab w:val="left" w:leader="none" w:pos="941"/>
        </w:tabs>
        <w:ind w:left="0" w:firstLine="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0" w:right="3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scope of this project encompasses the design, multi-platform bootloader integration, emulation, and security validation of a quantum-resistant secure boot architecture. The work is structured into three main phases covering system design, architectural integration, and empirical performance evaluation.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line="360" w:lineRule="auto"/>
        <w:ind w:left="0" w:right="3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Phase 1: Cryptographic Engine &amp; Container Design</w:t>
      </w:r>
    </w:p>
    <w:p w:rsidR="00000000" w:rsidDel="00000000" w:rsidP="00000000" w:rsidRDefault="00000000" w:rsidRPr="00000000" w14:paraId="0000005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initial phase focuses on defining the memory bounds and system requirements for post-quantum cryptographic verification in bare-metal environments. This involves selecting appropriate NIST-standardized PQC signature schemes (ML-DSA, SPHINCS+, and LMS) suitable for constrained boot environments. A standalone, zero-malloc C verification library will be designed to execute signature validation strictly within bounded static SRAM buffers. Additionally, this phase defines the firmware metadata container formats, custom headers, and key storage representations required to pass PQC public keys and signatures through early boot stages.</w:t>
      </w:r>
    </w:p>
    <w:p w:rsidR="00000000" w:rsidDel="00000000" w:rsidP="00000000" w:rsidRDefault="00000000" w:rsidRPr="00000000" w14:paraId="00000058">
      <w:pPr>
        <w:keepNext w:val="0"/>
        <w:keepLines w:val="0"/>
        <w:spacing w:line="360" w:lineRule="auto"/>
        <w:ind w:left="0" w:right="3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Phase 2: Multi-Target Integration &amp; System Emulation</w:t>
      </w:r>
    </w:p>
    <w:p w:rsidR="00000000" w:rsidDel="00000000" w:rsidP="00000000" w:rsidRDefault="00000000" w:rsidRPr="00000000" w14:paraId="0000005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second phase covers the integration of the PQC verification logic into open-source bootloader frameworks spanning three distinct target domains:</w:t>
      </w:r>
    </w:p>
    <w:p w:rsidR="00000000" w:rsidDel="00000000" w:rsidP="00000000" w:rsidRDefault="00000000" w:rsidRPr="00000000" w14:paraId="0000005A">
      <w:pPr>
        <w:numPr>
          <w:ilvl w:val="0"/>
          <w:numId w:val="6"/>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IoT &amp; Embedded Targets:</w:t>
      </w:r>
      <w:r w:rsidDel="00000000" w:rsidR="00000000" w:rsidRPr="00000000">
        <w:rPr>
          <w:rFonts w:ascii="Calibri" w:cs="Calibri" w:eastAsia="Calibri" w:hAnsi="Calibri"/>
          <w:sz w:val="24"/>
          <w:szCs w:val="24"/>
          <w:rtl w:val="0"/>
        </w:rPr>
        <w:t xml:space="preserve"> Integrating PQC metadata parsing and signature validation into lightweight, image-based bootloaders.</w:t>
      </w:r>
    </w:p>
    <w:p w:rsidR="00000000" w:rsidDel="00000000" w:rsidP="00000000" w:rsidRDefault="00000000" w:rsidRPr="00000000" w14:paraId="0000005B">
      <w:pPr>
        <w:numPr>
          <w:ilvl w:val="0"/>
          <w:numId w:val="6"/>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Embedded Linux Systems:</w:t>
      </w:r>
      <w:r w:rsidDel="00000000" w:rsidR="00000000" w:rsidRPr="00000000">
        <w:rPr>
          <w:rFonts w:ascii="Calibri" w:cs="Calibri" w:eastAsia="Calibri" w:hAnsi="Calibri"/>
          <w:sz w:val="24"/>
          <w:szCs w:val="24"/>
          <w:rtl w:val="0"/>
        </w:rPr>
        <w:t xml:space="preserve"> Extending Flattened Image Tree (FIT) verification mechanisms to support post-quantum signature verification in secondary bootloaders.</w:t>
      </w:r>
    </w:p>
    <w:p w:rsidR="00000000" w:rsidDel="00000000" w:rsidP="00000000" w:rsidRDefault="00000000" w:rsidRPr="00000000" w14:paraId="0000005C">
      <w:pPr>
        <w:numPr>
          <w:ilvl w:val="0"/>
          <w:numId w:val="6"/>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Enterprise &amp; Server Systems:</w:t>
      </w:r>
      <w:r w:rsidDel="00000000" w:rsidR="00000000" w:rsidRPr="00000000">
        <w:rPr>
          <w:rFonts w:ascii="Calibri" w:cs="Calibri" w:eastAsia="Calibri" w:hAnsi="Calibri"/>
          <w:sz w:val="24"/>
          <w:szCs w:val="24"/>
          <w:rtl w:val="0"/>
        </w:rPr>
        <w:t xml:space="preserve"> Incorporating post-quantum Object Identifiers (OIDs) and signature verification routines into UEFI-compliant secure boot modules for PE/COFF executable authentication.</w:t>
      </w:r>
    </w:p>
    <w:p w:rsidR="00000000" w:rsidDel="00000000" w:rsidP="00000000" w:rsidRDefault="00000000" w:rsidRPr="00000000" w14:paraId="0000005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facilitate testing without requiring custom silicon, system emulation environments using QEMU will be configured for ARM Cortex-M4, RISC-V 64-bit, and ARM Cortex-A57 targets.</w:t>
      </w:r>
    </w:p>
    <w:p w:rsidR="00000000" w:rsidDel="00000000" w:rsidP="00000000" w:rsidRDefault="00000000" w:rsidRPr="00000000" w14:paraId="0000005E">
      <w:pPr>
        <w:keepNext w:val="0"/>
        <w:keepLines w:val="0"/>
        <w:spacing w:line="360" w:lineRule="auto"/>
        <w:ind w:right="325"/>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Phase 3: Validation &amp; Security Benchmarking</w:t>
      </w:r>
    </w:p>
    <w:p w:rsidR="00000000" w:rsidDel="00000000" w:rsidP="00000000" w:rsidRDefault="00000000" w:rsidRPr="00000000" w14:paraId="0000005F">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final phase involves validating the integrated bootloaders under realistic runtime conditions. An automated test harness will execute full boot sequences across all emulated hardware platforms. Real-time debugging and stack profiling tools will be used to monitor CPU register states, enforce static memory limits, and verify the total absence of dynamic memory allocations. </w:t>
      </w:r>
    </w:p>
    <w:p w:rsidR="00000000" w:rsidDel="00000000" w:rsidP="00000000" w:rsidRDefault="00000000" w:rsidRPr="00000000" w14:paraId="0000006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Security robustness will be tested through fault-injection scenarios—such as bit-flipped signature payloads, corrupted headers, and public key mismatches—to ensure non-negotiable tamper rejection. Finally, a comparative analysis will evaluate PQC implementations against classical RSA and ECDSA baselines across signature size overhead, RAM/ROM footprint, and boot latency.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numPr>
          <w:ilvl w:val="1"/>
          <w:numId w:val="5"/>
        </w:numPr>
        <w:tabs>
          <w:tab w:val="left" w:leader="none" w:pos="941"/>
        </w:tabs>
        <w:spacing w:before="183" w:lineRule="auto"/>
        <w:ind w:left="940" w:hanging="361"/>
        <w:rPr/>
      </w:pPr>
      <w:bookmarkStart w:colFirst="0" w:colLast="0" w:name="_heading=h.tyjcwt" w:id="5"/>
      <w:bookmarkEnd w:id="5"/>
      <w:r w:rsidDel="00000000" w:rsidR="00000000" w:rsidRPr="00000000">
        <w:rPr>
          <w:rFonts w:ascii="Calibri" w:cs="Calibri" w:eastAsia="Calibri" w:hAnsi="Calibri"/>
          <w:color w:val="365f91"/>
          <w:rtl w:val="0"/>
        </w:rPr>
        <w:t xml:space="preserve">Plan of Work</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88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8"/>
        <w:gridCol w:w="3220"/>
        <w:gridCol w:w="3797"/>
        <w:tblGridChange w:id="0">
          <w:tblGrid>
            <w:gridCol w:w="1868"/>
            <w:gridCol w:w="3220"/>
            <w:gridCol w:w="3797"/>
          </w:tblGrid>
        </w:tblGridChange>
      </w:tblGrid>
      <w:tr>
        <w:trPr>
          <w:cantSplit w:val="0"/>
          <w:trHeight w:val="626"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Phases</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 Date-End Date</w:t>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Work to be done</w:t>
            </w:r>
          </w:p>
        </w:tc>
      </w:tr>
      <w:tr>
        <w:trPr>
          <w:cantSplit w:val="0"/>
          <w:trHeight w:val="1233" w:hRule="atLeast"/>
          <w:tblHeader w:val="0"/>
        </w:trPr>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Dissertation Outline</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25 Jul 2026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 8 Aug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w:t>
            </w:r>
            <w:r w:rsidDel="00000000" w:rsidR="00000000" w:rsidRPr="00000000">
              <w:rPr>
                <w:rFonts w:ascii="Calibri" w:cs="Calibri" w:eastAsia="Calibri" w:hAnsi="Calibri"/>
                <w:sz w:val="24"/>
                <w:szCs w:val="24"/>
                <w:rtl w:val="0"/>
              </w:rPr>
              <w:t xml:space="preserve">26</w:t>
            </w:r>
            <w:r w:rsidDel="00000000" w:rsidR="00000000" w:rsidRPr="00000000">
              <w:rPr>
                <w:rtl w:val="0"/>
              </w:rPr>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Literature Review and prepare Dissertation Outline</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Literature Review on NIST PQC standards (FIPS 204, FIPS 205, RFC 8554), establishing zero-malloc / static-RAM constraint models, defining Root of Trust specifications, and preparing the formal Dissertation Outline.</w:t>
            </w:r>
          </w:p>
        </w:tc>
      </w:tr>
      <w:tr>
        <w:trPr>
          <w:cantSplit w:val="0"/>
          <w:trHeight w:val="792" w:hRule="atLeast"/>
          <w:tblHeader w:val="0"/>
        </w:trPr>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&amp; Development</w:t>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Aug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w:t>
            </w:r>
            <w:r w:rsidDel="00000000" w:rsidR="00000000" w:rsidRPr="00000000">
              <w:rPr>
                <w:rFonts w:ascii="Calibri" w:cs="Calibri" w:eastAsia="Calibri" w:hAnsi="Calibri"/>
                <w:sz w:val="24"/>
                <w:szCs w:val="24"/>
                <w:rtl w:val="0"/>
              </w:rPr>
              <w:t xml:space="preserve">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sz w:val="24"/>
                <w:szCs w:val="24"/>
                <w:rtl w:val="0"/>
              </w:rPr>
              <w:t xml:space="preserve">31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Oct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2026</w:t>
            </w:r>
            <w:r w:rsidDel="00000000" w:rsidR="00000000" w:rsidRPr="00000000">
              <w:rPr>
                <w:rtl w:val="0"/>
              </w:rPr>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Design &amp; Development Activity</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Designing the standalone C verification engine, defining PQC container/header formats, integrating verification hooks into MCUboot, U-Boot FIT, and EDKII/UEFI SecurityPkg, and extending image signing tools.</w:t>
            </w:r>
          </w:p>
        </w:tc>
      </w:tr>
      <w:tr>
        <w:trPr>
          <w:cantSplit w:val="0"/>
          <w:trHeight w:val="956" w:hRule="atLeast"/>
          <w:tblHeader w:val="0"/>
        </w:trPr>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Testing</w:t>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Nov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w:t>
            </w:r>
            <w:r w:rsidDel="00000000" w:rsidR="00000000" w:rsidRPr="00000000">
              <w:rPr>
                <w:rFonts w:ascii="Calibri" w:cs="Calibri" w:eastAsia="Calibri" w:hAnsi="Calibri"/>
                <w:sz w:val="24"/>
                <w:szCs w:val="24"/>
                <w:rtl w:val="0"/>
              </w:rPr>
              <w:t xml:space="preserve">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sz w:val="24"/>
                <w:szCs w:val="24"/>
                <w:rtl w:val="0"/>
              </w:rPr>
              <w:t xml:space="preserve">19 Nov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w:t>
            </w:r>
            <w:r w:rsidDel="00000000" w:rsidR="00000000" w:rsidRPr="00000000">
              <w:rPr>
                <w:rFonts w:ascii="Calibri" w:cs="Calibri" w:eastAsia="Calibri" w:hAnsi="Calibri"/>
                <w:sz w:val="24"/>
                <w:szCs w:val="24"/>
                <w:rtl w:val="0"/>
              </w:rPr>
              <w:t xml:space="preserve">26</w:t>
            </w:r>
            <w:r w:rsidDel="00000000" w:rsidR="00000000" w:rsidRPr="00000000">
              <w:rPr>
                <w:rtl w:val="0"/>
              </w:rPr>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Software Testing, User Evaluation &amp; Conclusion</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Setting up QEMU system emulation (ARM Cortex-M4, RISC-V 64, ARM Cortex-A57), executing automated Python E2E test suites, conducting GDB stack frame profiling, executing bit-flip fault injection, and compiling classical vs. PQC benchmark comparisons.</w:t>
            </w:r>
          </w:p>
        </w:tc>
      </w:tr>
      <w:tr>
        <w:trPr>
          <w:cantSplit w:val="0"/>
          <w:trHeight w:val="1180" w:hRule="atLeast"/>
          <w:tblHeader w:val="0"/>
        </w:trPr>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Dissertation Review</w:t>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Nov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2026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sz w:val="24"/>
                <w:szCs w:val="24"/>
                <w:rtl w:val="0"/>
              </w:rPr>
              <w:t xml:space="preserve"> 30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Nov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w:t>
            </w:r>
            <w:r w:rsidDel="00000000" w:rsidR="00000000" w:rsidRPr="00000000">
              <w:rPr>
                <w:rFonts w:ascii="Calibri" w:cs="Calibri" w:eastAsia="Calibri" w:hAnsi="Calibri"/>
                <w:sz w:val="24"/>
                <w:szCs w:val="24"/>
                <w:rtl w:val="0"/>
              </w:rPr>
              <w:t xml:space="preserve">26</w:t>
            </w:r>
            <w:r w:rsidDel="00000000" w:rsidR="00000000" w:rsidRPr="00000000">
              <w:rPr>
                <w:rtl w:val="0"/>
              </w:rPr>
            </w:r>
          </w:p>
        </w:tc>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8" w:right="5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Submit Dissertation to Supervisor &amp; Additional Examiner for review and feedback</w:t>
            </w:r>
          </w:p>
        </w:tc>
      </w:tr>
      <w:tr>
        <w:trPr>
          <w:cantSplit w:val="0"/>
          <w:trHeight w:val="961" w:hRule="atLeast"/>
          <w:tblHeader w:val="0"/>
        </w:trPr>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Submission</w:t>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 Dec 2026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sz w:val="24"/>
                <w:szCs w:val="24"/>
                <w:rtl w:val="0"/>
              </w:rPr>
              <w:t xml:space="preserve"> 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Dec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w:t>
            </w:r>
            <w:r w:rsidDel="00000000" w:rsidR="00000000" w:rsidRPr="00000000">
              <w:rPr>
                <w:rFonts w:ascii="Calibri" w:cs="Calibri" w:eastAsia="Calibri" w:hAnsi="Calibri"/>
                <w:sz w:val="24"/>
                <w:szCs w:val="24"/>
                <w:rtl w:val="0"/>
              </w:rPr>
              <w:t xml:space="preserve">26</w:t>
            </w:r>
            <w:r w:rsidDel="00000000" w:rsidR="00000000" w:rsidRPr="00000000">
              <w:rPr>
                <w:rtl w:val="0"/>
              </w:rPr>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tabs>
                <w:tab w:val="left" w:leader="none" w:pos="864"/>
                <w:tab w:val="left" w:leader="none" w:pos="1860"/>
                <w:tab w:val="left" w:leader="none" w:pos="2469"/>
                <w:tab w:val="left" w:leader="none" w:pos="3815"/>
              </w:tabs>
              <w:spacing w:after="0" w:before="1" w:line="240" w:lineRule="auto"/>
              <w:ind w:left="108" w:right="9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 Review and submission of Dissertation</w:t>
            </w:r>
          </w:p>
        </w:tc>
      </w:tr>
    </w:tbl>
    <w:p w:rsidR="00000000" w:rsidDel="00000000" w:rsidP="00000000" w:rsidRDefault="00000000" w:rsidRPr="00000000" w14:paraId="0000008E">
      <w:pPr>
        <w:pStyle w:val="Heading1"/>
        <w:numPr>
          <w:ilvl w:val="1"/>
          <w:numId w:val="5"/>
        </w:numPr>
        <w:tabs>
          <w:tab w:val="left" w:leader="none" w:pos="941"/>
        </w:tabs>
        <w:ind w:left="940" w:hanging="361"/>
        <w:rPr/>
      </w:pPr>
      <w:bookmarkStart w:colFirst="0" w:colLast="0" w:name="_heading=h.3dy6vkm" w:id="6"/>
      <w:bookmarkEnd w:id="6"/>
      <w:r w:rsidDel="00000000" w:rsidR="00000000" w:rsidRPr="00000000">
        <w:rPr>
          <w:rFonts w:ascii="Calibri" w:cs="Calibri" w:eastAsia="Calibri" w:hAnsi="Calibri"/>
          <w:color w:val="365f91"/>
          <w:rtl w:val="0"/>
        </w:rPr>
        <w:t xml:space="preserve">Literature References</w:t>
      </w:r>
      <w:r w:rsidDel="00000000" w:rsidR="00000000" w:rsidRPr="00000000">
        <w:rPr>
          <w:rtl w:val="0"/>
        </w:rPr>
      </w:r>
    </w:p>
    <w:p w:rsidR="00000000" w:rsidDel="00000000" w:rsidP="00000000" w:rsidRDefault="00000000" w:rsidRPr="00000000" w14:paraId="0000008F">
      <w:pPr>
        <w:pStyle w:val="Heading1"/>
        <w:tabs>
          <w:tab w:val="left" w:leader="none" w:pos="941"/>
        </w:tabs>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2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art is the base for any successful research project. </w:t>
      </w:r>
      <w:r w:rsidDel="00000000" w:rsidR="00000000" w:rsidRPr="00000000">
        <w:rPr>
          <w:rFonts w:ascii="Calibri" w:cs="Calibri" w:eastAsia="Calibri" w:hAnsi="Calibri"/>
          <w:sz w:val="24"/>
          <w:szCs w:val="24"/>
          <w:rtl w:val="0"/>
        </w:rPr>
        <w:t xml:space="preserve">In the current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project, the literature inclined towards the new domain of conversational information retrieval is considered. The following are referred journals from the preliminary literature review.</w:t>
      </w:r>
    </w:p>
    <w:p w:rsidR="00000000" w:rsidDel="00000000" w:rsidP="00000000" w:rsidRDefault="00000000" w:rsidRPr="00000000" w14:paraId="000000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1"/>
          <w:bCs w:val="1"/>
          <w:i w:val="1"/>
          <w:iCs w:val="1"/>
          <w:sz w:val="24"/>
          <w:szCs w:val="24"/>
          <w:rtl w:val="0"/>
        </w:rPr>
        <w:t xml:space="preserve">National Institute of Standards and Technology.</w:t>
      </w:r>
      <w:r w:rsidDel="00000000" w:rsidR="00000000" w:rsidRPr="00000000">
        <w:rPr>
          <w:rFonts w:ascii="Calibri" w:cs="Calibri" w:eastAsia="Calibri" w:hAnsi="Calibri"/>
          <w:i w:val="1"/>
          <w:iCs w:val="1"/>
          <w:sz w:val="24"/>
          <w:szCs w:val="24"/>
          <w:rtl w:val="0"/>
        </w:rPr>
        <w:t xml:space="preserve"> (2024). Module-Lattice-Based Digital Signature Standard. Federal Information Processing Standards Publication (FIPS) 204. U.S. Department of Commerce.</w:t>
      </w:r>
      <w:hyperlink r:id="rId9">
        <w:r w:rsidDel="00000000" w:rsidR="00000000" w:rsidRPr="00000000">
          <w:rPr>
            <w:rFonts w:ascii="Calibri" w:cs="Calibri" w:eastAsia="Calibri" w:hAnsi="Calibri"/>
            <w:i w:val="1"/>
            <w:iCs w:val="1"/>
            <w:sz w:val="24"/>
            <w:szCs w:val="24"/>
            <w:rtl w:val="0"/>
          </w:rPr>
          <w:t xml:space="preserve"> </w:t>
        </w:r>
      </w:hyperlink>
      <w:hyperlink r:id="rId10">
        <w:r w:rsidDel="00000000" w:rsidR="00000000" w:rsidRPr="00000000">
          <w:rPr>
            <w:rFonts w:ascii="Calibri" w:cs="Calibri" w:eastAsia="Calibri" w:hAnsi="Calibri"/>
            <w:i w:val="1"/>
            <w:iCs w:val="1"/>
            <w:color w:val="1155cc"/>
            <w:sz w:val="24"/>
            <w:szCs w:val="24"/>
            <w:u w:val="single"/>
            <w:rtl w:val="0"/>
          </w:rPr>
          <w:t xml:space="preserve">https://doi.org/10.6028/NIST.FIPS.204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0"/>
        </w:tabs>
        <w:spacing w:after="0" w:before="200" w:line="278.00000000000006" w:lineRule="auto"/>
        <w:ind w:left="940" w:right="653" w:firstLine="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1"/>
          <w:bCs w:val="1"/>
          <w:i w:val="1"/>
          <w:iCs w:val="1"/>
          <w:sz w:val="24"/>
          <w:szCs w:val="24"/>
          <w:rtl w:val="0"/>
        </w:rPr>
        <w:t xml:space="preserve">National Institute of Standards and Technology.</w:t>
      </w:r>
      <w:r w:rsidDel="00000000" w:rsidR="00000000" w:rsidRPr="00000000">
        <w:rPr>
          <w:rFonts w:ascii="Calibri" w:cs="Calibri" w:eastAsia="Calibri" w:hAnsi="Calibri"/>
          <w:i w:val="1"/>
          <w:iCs w:val="1"/>
          <w:sz w:val="24"/>
          <w:szCs w:val="24"/>
          <w:rtl w:val="0"/>
        </w:rPr>
        <w:t xml:space="preserve"> (2024). Stateless Hash-Based Digital Signature Standard. Federal Information Processing Standards Publication (FIPS) 205. U.S. Department of Commerce.</w:t>
      </w:r>
      <w:hyperlink r:id="rId11">
        <w:r w:rsidDel="00000000" w:rsidR="00000000" w:rsidRPr="00000000">
          <w:rPr>
            <w:rFonts w:ascii="Calibri" w:cs="Calibri" w:eastAsia="Calibri" w:hAnsi="Calibri"/>
            <w:i w:val="1"/>
            <w:iCs w:val="1"/>
            <w:sz w:val="24"/>
            <w:szCs w:val="24"/>
            <w:rtl w:val="0"/>
          </w:rPr>
          <w:t xml:space="preserve"> </w:t>
        </w:r>
      </w:hyperlink>
      <w:hyperlink r:id="rId12">
        <w:r w:rsidDel="00000000" w:rsidR="00000000" w:rsidRPr="00000000">
          <w:rPr>
            <w:rFonts w:ascii="Calibri" w:cs="Calibri" w:eastAsia="Calibri" w:hAnsi="Calibri"/>
            <w:i w:val="1"/>
            <w:iCs w:val="1"/>
            <w:color w:val="1155cc"/>
            <w:sz w:val="24"/>
            <w:szCs w:val="24"/>
            <w:u w:val="single"/>
            <w:rtl w:val="0"/>
          </w:rPr>
          <w:t xml:space="preserve">https://doi.org/10.6028/NIST.FIPS.205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0"/>
        </w:tabs>
        <w:spacing w:after="0" w:before="195" w:line="276" w:lineRule="auto"/>
        <w:ind w:left="940" w:right="612" w:firstLine="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1"/>
          <w:bCs w:val="1"/>
          <w:i w:val="1"/>
          <w:iCs w:val="1"/>
          <w:sz w:val="24"/>
          <w:szCs w:val="24"/>
          <w:rtl w:val="0"/>
        </w:rPr>
        <w:t xml:space="preserve">McGrew, D., Curcio, M., &amp; Fluhrer, S.</w:t>
      </w:r>
      <w:r w:rsidDel="00000000" w:rsidR="00000000" w:rsidRPr="00000000">
        <w:rPr>
          <w:rFonts w:ascii="Calibri" w:cs="Calibri" w:eastAsia="Calibri" w:hAnsi="Calibri"/>
          <w:i w:val="1"/>
          <w:iCs w:val="1"/>
          <w:sz w:val="24"/>
          <w:szCs w:val="24"/>
          <w:rtl w:val="0"/>
        </w:rPr>
        <w:t xml:space="preserve"> (2019). Leighton-Micali Hash-Based Signatures. Internet Engineering Task Force (IETF) Request for Comments (RFC) 8554.</w:t>
      </w:r>
      <w:hyperlink r:id="rId13">
        <w:r w:rsidDel="00000000" w:rsidR="00000000" w:rsidRPr="00000000">
          <w:rPr>
            <w:rFonts w:ascii="Calibri" w:cs="Calibri" w:eastAsia="Calibri" w:hAnsi="Calibri"/>
            <w:i w:val="1"/>
            <w:iCs w:val="1"/>
            <w:sz w:val="24"/>
            <w:szCs w:val="24"/>
            <w:rtl w:val="0"/>
          </w:rPr>
          <w:t xml:space="preserve"> </w:t>
        </w:r>
      </w:hyperlink>
      <w:hyperlink r:id="rId14">
        <w:r w:rsidDel="00000000" w:rsidR="00000000" w:rsidRPr="00000000">
          <w:rPr>
            <w:rFonts w:ascii="Calibri" w:cs="Calibri" w:eastAsia="Calibri" w:hAnsi="Calibri"/>
            <w:i w:val="1"/>
            <w:iCs w:val="1"/>
            <w:color w:val="1155cc"/>
            <w:sz w:val="24"/>
            <w:szCs w:val="24"/>
            <w:u w:val="single"/>
            <w:rtl w:val="0"/>
          </w:rPr>
          <w:t xml:space="preserve">https://doi.org/10.17487/RFC8554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0"/>
        </w:tabs>
        <w:spacing w:after="0" w:before="201" w:line="240" w:lineRule="auto"/>
        <w:ind w:left="990" w:right="0" w:firstLine="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Housley, R.</w:t>
      </w:r>
      <w:r w:rsidDel="00000000" w:rsidR="00000000" w:rsidRPr="00000000">
        <w:rPr>
          <w:rFonts w:ascii="Calibri" w:cs="Calibri" w:eastAsia="Calibri" w:hAnsi="Calibri"/>
          <w:i w:val="1"/>
          <w:iCs w:val="1"/>
          <w:sz w:val="24"/>
          <w:szCs w:val="24"/>
          <w:rtl w:val="0"/>
        </w:rPr>
        <w:t xml:space="preserve"> (2020). Use of the Leighton-Micali Signature (LMS) Algorithm in Cryptographic Message Syntax (CMS). Internet Engineering Task Force (IETF) Request for Comments (RFC) 8708.</w:t>
      </w:r>
      <w:hyperlink r:id="rId15">
        <w:r w:rsidDel="00000000" w:rsidR="00000000" w:rsidRPr="00000000">
          <w:rPr>
            <w:rFonts w:ascii="Calibri" w:cs="Calibri" w:eastAsia="Calibri" w:hAnsi="Calibri"/>
            <w:i w:val="1"/>
            <w:iCs w:val="1"/>
            <w:sz w:val="24"/>
            <w:szCs w:val="24"/>
            <w:rtl w:val="0"/>
          </w:rPr>
          <w:t xml:space="preserve"> </w:t>
        </w:r>
      </w:hyperlink>
      <w:hyperlink r:id="rId16">
        <w:r w:rsidDel="00000000" w:rsidR="00000000" w:rsidRPr="00000000">
          <w:rPr>
            <w:rFonts w:ascii="Calibri" w:cs="Calibri" w:eastAsia="Calibri" w:hAnsi="Calibri"/>
            <w:i w:val="1"/>
            <w:iCs w:val="1"/>
            <w:color w:val="1155cc"/>
            <w:sz w:val="24"/>
            <w:szCs w:val="24"/>
            <w:u w:val="single"/>
            <w:rtl w:val="0"/>
          </w:rPr>
          <w:t xml:space="preserve">https://doi.org/10.17487/RFC8708</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0"/>
        </w:tabs>
        <w:spacing w:after="0" w:before="201" w:line="276" w:lineRule="auto"/>
        <w:ind w:left="940" w:right="598" w:firstLine="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1"/>
          <w:bCs w:val="1"/>
          <w:i w:val="1"/>
          <w:iCs w:val="1"/>
          <w:sz w:val="24"/>
          <w:szCs w:val="24"/>
          <w:rtl w:val="0"/>
        </w:rPr>
        <w:t xml:space="preserve">Shor, P. W.</w:t>
      </w:r>
      <w:r w:rsidDel="00000000" w:rsidR="00000000" w:rsidRPr="00000000">
        <w:rPr>
          <w:rFonts w:ascii="Calibri" w:cs="Calibri" w:eastAsia="Calibri" w:hAnsi="Calibri"/>
          <w:i w:val="1"/>
          <w:iCs w:val="1"/>
          <w:sz w:val="24"/>
          <w:szCs w:val="24"/>
          <w:rtl w:val="0"/>
        </w:rPr>
        <w:t xml:space="preserve"> (1994). Algorithms for quantum computation: Discrete logarithms and factoring. Proceedings of the 35th Annual Symposium on Foundations of Computer Science (FOCS), 124–134. IEEE.</w:t>
      </w:r>
      <w:hyperlink r:id="rId17">
        <w:r w:rsidDel="00000000" w:rsidR="00000000" w:rsidRPr="00000000">
          <w:rPr>
            <w:rFonts w:ascii="Calibri" w:cs="Calibri" w:eastAsia="Calibri" w:hAnsi="Calibri"/>
            <w:i w:val="1"/>
            <w:iCs w:val="1"/>
            <w:sz w:val="24"/>
            <w:szCs w:val="24"/>
            <w:rtl w:val="0"/>
          </w:rPr>
          <w:t xml:space="preserve"> </w:t>
        </w:r>
      </w:hyperlink>
      <w:hyperlink r:id="rId18">
        <w:r w:rsidDel="00000000" w:rsidR="00000000" w:rsidRPr="00000000">
          <w:rPr>
            <w:rFonts w:ascii="Calibri" w:cs="Calibri" w:eastAsia="Calibri" w:hAnsi="Calibri"/>
            <w:i w:val="1"/>
            <w:iCs w:val="1"/>
            <w:color w:val="1155cc"/>
            <w:sz w:val="24"/>
            <w:szCs w:val="24"/>
            <w:u w:val="single"/>
            <w:rtl w:val="0"/>
          </w:rPr>
          <w:t xml:space="preserve">https://doi.org/10.1109/SFCS.1994.365700</w:t>
        </w:r>
      </w:hyperlink>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0"/>
        </w:tabs>
        <w:spacing w:after="0" w:before="199" w:line="276" w:lineRule="auto"/>
        <w:ind w:left="940" w:right="575" w:firstLine="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1"/>
          <w:bCs w:val="1"/>
          <w:i w:val="1"/>
          <w:iCs w:val="1"/>
          <w:sz w:val="24"/>
          <w:szCs w:val="24"/>
          <w:rtl w:val="0"/>
        </w:rPr>
        <w:t xml:space="preserve">Bernstein, D. J., Hülsing, A., Kölbl, S., Niederhagen, R., Rijneveld, A., &amp; Schwabe, P.</w:t>
      </w:r>
      <w:r w:rsidDel="00000000" w:rsidR="00000000" w:rsidRPr="00000000">
        <w:rPr>
          <w:rFonts w:ascii="Calibri" w:cs="Calibri" w:eastAsia="Calibri" w:hAnsi="Calibri"/>
          <w:i w:val="1"/>
          <w:iCs w:val="1"/>
          <w:sz w:val="24"/>
          <w:szCs w:val="24"/>
          <w:rtl w:val="0"/>
        </w:rPr>
        <w:t xml:space="preserve"> (2019). SPHINCS+: Stateless Hash-Based Signatures. Submission to the NIST Post-Quantum Cryptography Standardization Process.</w:t>
      </w:r>
      <w:hyperlink r:id="rId19">
        <w:r w:rsidDel="00000000" w:rsidR="00000000" w:rsidRPr="00000000">
          <w:rPr>
            <w:rFonts w:ascii="Calibri" w:cs="Calibri" w:eastAsia="Calibri" w:hAnsi="Calibri"/>
            <w:i w:val="1"/>
            <w:iCs w:val="1"/>
            <w:sz w:val="24"/>
            <w:szCs w:val="24"/>
            <w:rtl w:val="0"/>
          </w:rPr>
          <w:t xml:space="preserve"> </w:t>
        </w:r>
      </w:hyperlink>
      <w:hyperlink r:id="rId20">
        <w:r w:rsidDel="00000000" w:rsidR="00000000" w:rsidRPr="00000000">
          <w:rPr>
            <w:rFonts w:ascii="Calibri" w:cs="Calibri" w:eastAsia="Calibri" w:hAnsi="Calibri"/>
            <w:i w:val="1"/>
            <w:iCs w:val="1"/>
            <w:color w:val="1155cc"/>
            <w:sz w:val="24"/>
            <w:szCs w:val="24"/>
            <w:u w:val="single"/>
            <w:rtl w:val="0"/>
          </w:rPr>
          <w:t xml:space="preserve">https://sphincs.org/data/sphincs+-specification-ed2.1.pdf</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b w:val="0"/>
          <w:bCs w:val="0"/>
          <w:smallCaps w:val="0"/>
          <w:strike w:val="0"/>
          <w:color w:val="000000"/>
          <w:u w:val="none"/>
          <w:shd w:fill="auto" w:val="clear"/>
          <w:vertAlign w:val="baseline"/>
        </w:rPr>
      </w:pPr>
      <w:r w:rsidDel="00000000" w:rsidR="00000000" w:rsidRPr="00000000">
        <w:rPr>
          <w:rFonts w:ascii="Calibri" w:cs="Calibri" w:eastAsia="Calibri" w:hAnsi="Calibri"/>
          <w:b w:val="1"/>
          <w:bCs w:val="1"/>
          <w:sz w:val="24"/>
          <w:szCs w:val="24"/>
          <w:rtl w:val="0"/>
        </w:rPr>
        <w:t xml:space="preserve">Unified EFI Forum.</w:t>
      </w:r>
      <w:r w:rsidDel="00000000" w:rsidR="00000000" w:rsidRPr="00000000">
        <w:rPr>
          <w:rFonts w:ascii="Calibri" w:cs="Calibri" w:eastAsia="Calibri" w:hAnsi="Calibri"/>
          <w:sz w:val="24"/>
          <w:szCs w:val="24"/>
          <w:rtl w:val="0"/>
        </w:rPr>
        <w:t xml:space="preserve"> (2024). </w:t>
      </w:r>
      <w:r w:rsidDel="00000000" w:rsidR="00000000" w:rsidRPr="00000000">
        <w:rPr>
          <w:rFonts w:ascii="Calibri" w:cs="Calibri" w:eastAsia="Calibri" w:hAnsi="Calibri"/>
          <w:i w:val="1"/>
          <w:iCs w:val="1"/>
          <w:sz w:val="24"/>
          <w:szCs w:val="24"/>
          <w:rtl w:val="0"/>
        </w:rPr>
        <w:t xml:space="preserve">Unified Extensible Firmware Interface (UEFI) Specification</w:t>
      </w:r>
      <w:r w:rsidDel="00000000" w:rsidR="00000000" w:rsidRPr="00000000">
        <w:rPr>
          <w:rFonts w:ascii="Calibri" w:cs="Calibri" w:eastAsia="Calibri" w:hAnsi="Calibri"/>
          <w:sz w:val="24"/>
          <w:szCs w:val="24"/>
          <w:rtl w:val="0"/>
        </w:rPr>
        <w:t xml:space="preserve"> (Version 2.10, Section 32: Secure Boot). Available at:</w:t>
      </w:r>
      <w:hyperlink r:id="rId21">
        <w:r w:rsidDel="00000000" w:rsidR="00000000" w:rsidRPr="00000000">
          <w:rPr>
            <w:rFonts w:ascii="Calibri" w:cs="Calibri" w:eastAsia="Calibri" w:hAnsi="Calibri"/>
            <w:sz w:val="24"/>
            <w:szCs w:val="24"/>
            <w:rtl w:val="0"/>
          </w:rPr>
          <w:t xml:space="preserve"> </w:t>
        </w:r>
      </w:hyperlink>
      <w:hyperlink r:id="rId22">
        <w:r w:rsidDel="00000000" w:rsidR="00000000" w:rsidRPr="00000000">
          <w:rPr>
            <w:rFonts w:ascii="Calibri" w:cs="Calibri" w:eastAsia="Calibri" w:hAnsi="Calibri"/>
            <w:color w:val="1155cc"/>
            <w:sz w:val="24"/>
            <w:szCs w:val="24"/>
            <w:u w:val="single"/>
            <w:rtl w:val="0"/>
          </w:rPr>
          <w:t xml:space="preserve">https://uefi.org/specifications</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MCUboot Contributors.</w:t>
      </w:r>
      <w:r w:rsidDel="00000000" w:rsidR="00000000" w:rsidRPr="00000000">
        <w:rPr>
          <w:rFonts w:ascii="Calibri" w:cs="Calibri" w:eastAsia="Calibri" w:hAnsi="Calibri"/>
          <w:sz w:val="24"/>
          <w:szCs w:val="24"/>
          <w:rtl w:val="0"/>
        </w:rPr>
        <w:t xml:space="preserve"> (2024). </w:t>
      </w:r>
      <w:r w:rsidDel="00000000" w:rsidR="00000000" w:rsidRPr="00000000">
        <w:rPr>
          <w:rFonts w:ascii="Calibri" w:cs="Calibri" w:eastAsia="Calibri" w:hAnsi="Calibri"/>
          <w:i w:val="1"/>
          <w:iCs w:val="1"/>
          <w:sz w:val="24"/>
          <w:szCs w:val="24"/>
          <w:rtl w:val="0"/>
        </w:rPr>
        <w:t xml:space="preserve">MCUboot: An Open Source Secure Bootloader for 32-bit Microcontrollers</w:t>
      </w:r>
      <w:r w:rsidDel="00000000" w:rsidR="00000000" w:rsidRPr="00000000">
        <w:rPr>
          <w:rFonts w:ascii="Calibri" w:cs="Calibri" w:eastAsia="Calibri" w:hAnsi="Calibri"/>
          <w:sz w:val="24"/>
          <w:szCs w:val="24"/>
          <w:rtl w:val="0"/>
        </w:rPr>
        <w:t xml:space="preserve">. Available at:</w:t>
      </w:r>
      <w:hyperlink r:id="rId23">
        <w:r w:rsidDel="00000000" w:rsidR="00000000" w:rsidRPr="00000000">
          <w:rPr>
            <w:rFonts w:ascii="Calibri" w:cs="Calibri" w:eastAsia="Calibri" w:hAnsi="Calibri"/>
            <w:sz w:val="24"/>
            <w:szCs w:val="24"/>
            <w:rtl w:val="0"/>
          </w:rPr>
          <w:t xml:space="preserve"> </w:t>
        </w:r>
      </w:hyperlink>
      <w:hyperlink r:id="rId24">
        <w:r w:rsidDel="00000000" w:rsidR="00000000" w:rsidRPr="00000000">
          <w:rPr>
            <w:rFonts w:ascii="Calibri" w:cs="Calibri" w:eastAsia="Calibri" w:hAnsi="Calibri"/>
            <w:color w:val="1155cc"/>
            <w:sz w:val="24"/>
            <w:szCs w:val="24"/>
            <w:u w:val="single"/>
            <w:rtl w:val="0"/>
          </w:rPr>
          <w:t xml:space="preserve">https://github.com/mcu-tools/mcuboot</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rFonts w:ascii="Calibri" w:cs="Calibri" w:eastAsia="Calibri" w:hAnsi="Calibri"/>
          <w:sz w:val="24"/>
          <w:szCs w:val="24"/>
          <w:u w:val="none"/>
        </w:rPr>
        <w:sectPr>
          <w:type w:val="nextPage"/>
          <w:pgSz w:h="15840" w:w="12240" w:orient="portrait"/>
          <w:pgMar w:bottom="1200" w:top="1360" w:left="1220" w:right="1120" w:header="0" w:footer="1012"/>
        </w:sectPr>
      </w:pPr>
      <w:r w:rsidDel="00000000" w:rsidR="00000000" w:rsidRPr="00000000">
        <w:rPr>
          <w:rFonts w:ascii="Calibri" w:cs="Calibri" w:eastAsia="Calibri" w:hAnsi="Calibri"/>
          <w:b w:val="1"/>
          <w:bCs w:val="1"/>
          <w:sz w:val="24"/>
          <w:szCs w:val="24"/>
          <w:rtl w:val="0"/>
        </w:rPr>
        <w:t xml:space="preserve">DENX Software Engineering.</w:t>
      </w:r>
      <w:r w:rsidDel="00000000" w:rsidR="00000000" w:rsidRPr="00000000">
        <w:rPr>
          <w:rFonts w:ascii="Calibri" w:cs="Calibri" w:eastAsia="Calibri" w:hAnsi="Calibri"/>
          <w:sz w:val="24"/>
          <w:szCs w:val="24"/>
          <w:rtl w:val="0"/>
        </w:rPr>
        <w:t xml:space="preserve"> (2024). </w:t>
      </w:r>
      <w:r w:rsidDel="00000000" w:rsidR="00000000" w:rsidRPr="00000000">
        <w:rPr>
          <w:rFonts w:ascii="Calibri" w:cs="Calibri" w:eastAsia="Calibri" w:hAnsi="Calibri"/>
          <w:i w:val="1"/>
          <w:iCs w:val="1"/>
          <w:sz w:val="24"/>
          <w:szCs w:val="24"/>
          <w:rtl w:val="0"/>
        </w:rPr>
        <w:t xml:space="preserve">The Universal Boot Loader (Das U-Boot): Flattened Image Tree (FIT) Verification Architecture</w:t>
      </w:r>
      <w:r w:rsidDel="00000000" w:rsidR="00000000" w:rsidRPr="00000000">
        <w:rPr>
          <w:rFonts w:ascii="Calibri" w:cs="Calibri" w:eastAsia="Calibri" w:hAnsi="Calibri"/>
          <w:sz w:val="24"/>
          <w:szCs w:val="24"/>
          <w:rtl w:val="0"/>
        </w:rPr>
        <w:t xml:space="preserve">. Available at:</w:t>
      </w:r>
      <w:hyperlink r:id="rId25">
        <w:r w:rsidDel="00000000" w:rsidR="00000000" w:rsidRPr="00000000">
          <w:rPr>
            <w:rFonts w:ascii="Calibri" w:cs="Calibri" w:eastAsia="Calibri" w:hAnsi="Calibri"/>
            <w:sz w:val="24"/>
            <w:szCs w:val="24"/>
            <w:rtl w:val="0"/>
          </w:rPr>
          <w:t xml:space="preserve"> </w:t>
        </w:r>
      </w:hyperlink>
      <w:hyperlink r:id="rId26">
        <w:r w:rsidDel="00000000" w:rsidR="00000000" w:rsidRPr="00000000">
          <w:rPr>
            <w:rFonts w:ascii="Calibri" w:cs="Calibri" w:eastAsia="Calibri" w:hAnsi="Calibri"/>
            <w:color w:val="1155cc"/>
            <w:sz w:val="24"/>
            <w:szCs w:val="24"/>
            <w:u w:val="single"/>
            <w:rtl w:val="0"/>
          </w:rPr>
          <w:t xml:space="preserve">https://source.denx.de/u-boot/u-boot</w:t>
        </w:r>
      </w:hyperlink>
      <w:r w:rsidDel="00000000" w:rsidR="00000000" w:rsidRPr="00000000">
        <w:rPr>
          <w:rtl w:val="0"/>
        </w:rPr>
      </w:r>
    </w:p>
    <w:p w:rsidR="00000000" w:rsidDel="00000000" w:rsidP="00000000" w:rsidRDefault="00000000" w:rsidRPr="00000000" w14:paraId="0000009A">
      <w:pPr>
        <w:pStyle w:val="Heading1"/>
        <w:numPr>
          <w:ilvl w:val="1"/>
          <w:numId w:val="5"/>
        </w:numPr>
        <w:tabs>
          <w:tab w:val="left" w:leader="none" w:pos="941"/>
        </w:tabs>
        <w:spacing w:after="49" w:lineRule="auto"/>
        <w:ind w:left="940" w:hanging="361"/>
        <w:rPr/>
      </w:pPr>
      <w:bookmarkStart w:colFirst="0" w:colLast="0" w:name="_heading=h.1t3h5sf" w:id="7"/>
      <w:bookmarkEnd w:id="7"/>
      <w:r w:rsidDel="00000000" w:rsidR="00000000" w:rsidRPr="00000000">
        <w:rPr>
          <w:rFonts w:ascii="Calibri" w:cs="Calibri" w:eastAsia="Calibri" w:hAnsi="Calibri"/>
          <w:color w:val="365f91"/>
          <w:rtl w:val="0"/>
        </w:rPr>
        <w:t xml:space="preserve">Particulars of the Supervisor and Examiner</w:t>
      </w:r>
      <w:r w:rsidDel="00000000" w:rsidR="00000000" w:rsidRPr="00000000">
        <w:rPr>
          <w:rtl w:val="0"/>
        </w:rPr>
      </w:r>
    </w:p>
    <w:p w:rsidR="00000000" w:rsidDel="00000000" w:rsidP="00000000" w:rsidRDefault="00000000" w:rsidRPr="00000000" w14:paraId="0000009B">
      <w:pPr>
        <w:pStyle w:val="Heading1"/>
        <w:tabs>
          <w:tab w:val="left" w:leader="none" w:pos="941"/>
        </w:tabs>
        <w:spacing w:after="49" w:lineRule="auto"/>
        <w:ind w:firstLine="0"/>
        <w:rPr>
          <w:rFonts w:ascii="Calibri" w:cs="Calibri" w:eastAsia="Calibri" w:hAnsi="Calibri"/>
          <w:sz w:val="24"/>
          <w:szCs w:val="24"/>
        </w:rPr>
      </w:pPr>
      <w:r w:rsidDel="00000000" w:rsidR="00000000" w:rsidRPr="00000000">
        <w:rPr>
          <w:rtl w:val="0"/>
        </w:rPr>
      </w:r>
    </w:p>
    <w:tbl>
      <w:tblPr>
        <w:tblStyle w:val="Table2"/>
        <w:tblW w:w="8856.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3271"/>
        <w:gridCol w:w="3600"/>
        <w:tblGridChange w:id="0">
          <w:tblGrid>
            <w:gridCol w:w="1985"/>
            <w:gridCol w:w="3271"/>
            <w:gridCol w:w="3600"/>
          </w:tblGrid>
        </w:tblGridChange>
      </w:tblGrid>
      <w:tr>
        <w:trPr>
          <w:cantSplit w:val="0"/>
          <w:trHeight w:val="724" w:hRule="atLeast"/>
          <w:tblHeader w:val="0"/>
        </w:trPr>
        <w:tc>
          <w:tcPr>
            <w:tcBorders>
              <w:top w:color="000000" w:space="0" w:sz="0" w:val="nil"/>
              <w:left w:color="000000" w:space="0" w:sz="0" w:val="nil"/>
            </w:tcBorders>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Supervisor</w:t>
            </w:r>
          </w:p>
        </w:tc>
        <w:tc>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Examiner</w:t>
            </w:r>
          </w:p>
        </w:tc>
      </w:tr>
      <w:tr>
        <w:trPr>
          <w:cantSplit w:val="0"/>
          <w:trHeight w:val="604" w:hRule="atLeast"/>
          <w:tblHeader w:val="0"/>
        </w:trPr>
        <w:tc>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Deepak Kumar</w:t>
            </w:r>
            <w:r w:rsidDel="00000000" w:rsidR="00000000" w:rsidRPr="00000000">
              <w:rPr>
                <w:rtl w:val="0"/>
              </w:rPr>
            </w:r>
          </w:p>
        </w:tc>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Divyasree Chilukoti</w:t>
            </w: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Qualification</w:t>
            </w:r>
          </w:p>
        </w:tc>
        <w:tc>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B.Tech ECE</w:t>
            </w:r>
            <w:r w:rsidDel="00000000" w:rsidR="00000000" w:rsidRPr="00000000">
              <w:rPr>
                <w:rtl w:val="0"/>
              </w:rPr>
            </w:r>
          </w:p>
        </w:tc>
        <w:tc>
          <w:tcPr/>
          <w:p w:rsidR="00000000" w:rsidDel="00000000" w:rsidP="00000000" w:rsidRDefault="00000000" w:rsidRPr="00000000" w14:paraId="000000A4">
            <w:pPr>
              <w:spacing w:before="120" w:lineRule="auto"/>
              <w:ind w:left="108"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M.Tech – Information Security</w:t>
            </w: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Senior Lead Engineer</w:t>
            </w:r>
            <w:r w:rsidDel="00000000" w:rsidR="00000000" w:rsidRPr="00000000">
              <w:rPr>
                <w:rtl w:val="0"/>
              </w:rPr>
            </w:r>
          </w:p>
        </w:tc>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Senior Engineer</w:t>
            </w:r>
            <w:r w:rsidDel="00000000" w:rsidR="00000000" w:rsidRPr="00000000">
              <w:rPr>
                <w:rtl w:val="0"/>
              </w:rPr>
            </w:r>
          </w:p>
        </w:tc>
      </w:tr>
      <w:tr>
        <w:trPr>
          <w:cantSplit w:val="0"/>
          <w:trHeight w:val="1334" w:hRule="atLeast"/>
          <w:tblHeader w:val="0"/>
        </w:trPr>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21" w:line="360" w:lineRule="auto"/>
              <w:ind w:left="107" w:right="25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Employing Organization and Location</w:t>
            </w:r>
          </w:p>
        </w:tc>
        <w:tc>
          <w:tcPr/>
          <w:p w:rsidR="00000000" w:rsidDel="00000000" w:rsidP="00000000" w:rsidRDefault="00000000" w:rsidRPr="00000000" w14:paraId="000000A9">
            <w:pPr>
              <w:spacing w:before="121" w:line="360" w:lineRule="auto"/>
              <w:ind w:left="108" w:right="14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Qualcomm India Pvt. Ltd,</w:t>
            </w:r>
          </w:p>
          <w:p w:rsidR="00000000" w:rsidDel="00000000" w:rsidP="00000000" w:rsidRDefault="00000000" w:rsidRPr="00000000" w14:paraId="000000AA">
            <w:pPr>
              <w:spacing w:before="121" w:line="360" w:lineRule="auto"/>
              <w:ind w:left="108" w:right="14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Hyderabad</w:t>
            </w:r>
          </w:p>
        </w:tc>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21" w:line="360" w:lineRule="auto"/>
              <w:ind w:left="108" w:right="141"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Qualcomm India Pvt. Ltd,</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21" w:line="360" w:lineRule="auto"/>
              <w:ind w:left="108" w:right="141"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Hyderabad</w:t>
            </w:r>
          </w:p>
        </w:tc>
      </w:tr>
      <w:tr>
        <w:trPr>
          <w:cantSplit w:val="0"/>
          <w:trHeight w:val="969" w:hRule="atLeast"/>
          <w:tblHeader w:val="0"/>
        </w:trPr>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20" w:line="360" w:lineRule="auto"/>
              <w:ind w:left="107" w:right="3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 No.(with  STD Code)</w:t>
            </w:r>
          </w:p>
        </w:tc>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+91 8223050025</w:t>
            </w:r>
            <w:r w:rsidDel="00000000" w:rsidR="00000000" w:rsidRPr="00000000">
              <w:rPr>
                <w:rtl w:val="0"/>
              </w:rPr>
            </w:r>
          </w:p>
        </w:tc>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+91 9398527351</w:t>
            </w: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Address</w:t>
            </w:r>
          </w:p>
        </w:tc>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kudee@qti.qualcomm.com</w:t>
            </w:r>
            <w:r w:rsidDel="00000000" w:rsidR="00000000" w:rsidRPr="00000000">
              <w:rPr>
                <w:rtl w:val="0"/>
              </w:rPr>
            </w:r>
          </w:p>
        </w:tc>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dchiluko@qti.qualcomm.com</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1"/>
        <w:numPr>
          <w:ilvl w:val="1"/>
          <w:numId w:val="5"/>
        </w:numPr>
        <w:tabs>
          <w:tab w:val="left" w:leader="none" w:pos="941"/>
        </w:tabs>
        <w:spacing w:before="0" w:lineRule="auto"/>
        <w:ind w:left="940" w:hanging="361"/>
        <w:rPr/>
      </w:pPr>
      <w:bookmarkStart w:colFirst="0" w:colLast="0" w:name="_heading=h.4d34og8" w:id="8"/>
      <w:bookmarkEnd w:id="8"/>
      <w:r w:rsidDel="00000000" w:rsidR="00000000" w:rsidRPr="00000000">
        <w:rPr>
          <w:rFonts w:ascii="Calibri" w:cs="Calibri" w:eastAsia="Calibri" w:hAnsi="Calibri"/>
          <w:color w:val="365f91"/>
          <w:rtl w:val="0"/>
        </w:rPr>
        <w:t xml:space="preserve">Remarks of the Supervisor</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spacing w:line="276" w:lineRule="auto"/>
        <w:ind w:left="579" w:right="3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is well-aligned with critical modern trends in embedded systems security, hardware Root of Trust architecture, and post-quantum cryptography. It demonstrates clear originality through the practical integration of zero-malloc post-quantum signature verification algorithms into production open-source bootloader frameworks. The proposed scope exhibits strong technical rigor, bridging the gap between theoretical cryptographic standards and real-world bare-metal firmware constraints, with substantial potential for future research publications and industry application. Kiruthik has demonstrated excellent initiative, deep domain understanding, and the ability to execute complex systems engineering tasks independently. I grant my approval for the further development of this project under my supervision.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spacing w:line="276" w:lineRule="auto"/>
        <w:ind w:left="579" w:right="603"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Information about the Supervisor: </w:t>
      </w:r>
    </w:p>
    <w:p w:rsidR="00000000" w:rsidDel="00000000" w:rsidP="00000000" w:rsidRDefault="00000000" w:rsidRPr="00000000" w14:paraId="000000BA">
      <w:pPr>
        <w:spacing w:line="276" w:lineRule="auto"/>
        <w:ind w:left="579" w:right="603"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B">
      <w:pPr>
        <w:spacing w:line="276" w:lineRule="auto"/>
        <w:ind w:left="579" w:right="603" w:firstLine="0"/>
        <w:rPr>
          <w:rFonts w:ascii="Calibri" w:cs="Calibri" w:eastAsia="Calibri" w:hAnsi="Calibri"/>
          <w:b w:val="1"/>
          <w:bCs w:val="1"/>
          <w:sz w:val="24"/>
          <w:szCs w:val="24"/>
        </w:rPr>
        <w:sectPr>
          <w:type w:val="nextPage"/>
          <w:pgSz w:h="15840" w:w="12240" w:orient="portrait"/>
          <w:pgMar w:bottom="1200" w:top="1360" w:left="1220" w:right="1120" w:header="0" w:footer="1012"/>
        </w:sectPr>
      </w:pPr>
      <w:r w:rsidDel="00000000" w:rsidR="00000000" w:rsidRPr="00000000">
        <w:rPr>
          <w:rFonts w:ascii="Calibri" w:cs="Calibri" w:eastAsia="Calibri" w:hAnsi="Calibri"/>
          <w:b w:val="1"/>
          <w:bCs w:val="1"/>
          <w:sz w:val="24"/>
          <w:szCs w:val="24"/>
          <w:rtl w:val="0"/>
        </w:rPr>
        <w:t xml:space="preserve">Name : </w:t>
      </w:r>
      <w:r w:rsidDel="00000000" w:rsidR="00000000" w:rsidRPr="00000000">
        <w:rPr>
          <w:rFonts w:ascii="Calibri" w:cs="Calibri" w:eastAsia="Calibri" w:hAnsi="Calibri"/>
          <w:sz w:val="24"/>
          <w:szCs w:val="24"/>
          <w:rtl w:val="0"/>
        </w:rPr>
        <w:t xml:space="preserve">Deepak Kumar</w:t>
      </w:r>
      <w:r w:rsidDel="00000000" w:rsidR="00000000" w:rsidRPr="00000000">
        <w:rPr>
          <w:rFonts w:ascii="Calibri" w:cs="Calibri" w:eastAsia="Calibri" w:hAnsi="Calibri"/>
          <w:b w:val="1"/>
          <w:bCs w:val="1"/>
          <w:sz w:val="24"/>
          <w:szCs w:val="24"/>
          <w:rtl w:val="0"/>
        </w:rPr>
        <w:br w:type="textWrapping"/>
        <w:t xml:space="preserve">Designation: </w:t>
      </w:r>
      <w:r w:rsidDel="00000000" w:rsidR="00000000" w:rsidRPr="00000000">
        <w:rPr>
          <w:rFonts w:ascii="Calibri" w:cs="Calibri" w:eastAsia="Calibri" w:hAnsi="Calibri"/>
          <w:sz w:val="24"/>
          <w:szCs w:val="24"/>
          <w:rtl w:val="0"/>
        </w:rPr>
        <w:t xml:space="preserve">Senior Lead Software Engineer</w:t>
      </w:r>
      <w:r w:rsidDel="00000000" w:rsidR="00000000" w:rsidRPr="00000000">
        <w:rPr>
          <w:rtl w:val="0"/>
        </w:rPr>
      </w:r>
    </w:p>
    <w:p w:rsidR="00000000" w:rsidDel="00000000" w:rsidP="00000000" w:rsidRDefault="00000000" w:rsidRPr="00000000" w14:paraId="000000BC">
      <w:pPr>
        <w:ind w:left="1475" w:right="1577"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BIRLA INSTITUTE OF TECHNOLOGY &amp; SCIENCE, PILANI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7480300</wp:posOffset>
                </wp:positionV>
                <wp:extent cx="1203325" cy="193675"/>
                <wp:effectExtent b="0" l="0" r="0" t="0"/>
                <wp:wrapNone/>
                <wp:docPr id="1" name=""/>
                <a:graphic>
                  <a:graphicData uri="http://schemas.microsoft.com/office/word/2010/wordprocessingShape">
                    <wps:wsp>
                      <wps:cNvSpPr/>
                      <wps:cNvPr id="2" name="Shape 2"/>
                      <wps:spPr>
                        <a:xfrm>
                          <a:off x="4769738" y="3708563"/>
                          <a:ext cx="1152525" cy="142875"/>
                        </a:xfrm>
                        <a:prstGeom prst="roundRect">
                          <a:avLst>
                            <a:gd fmla="val 16667" name="adj"/>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7480300</wp:posOffset>
                </wp:positionV>
                <wp:extent cx="1203325" cy="193675"/>
                <wp:effectExtent b="0" l="0" r="0" t="0"/>
                <wp:wrapNone/>
                <wp:docPr id="1"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1203325" cy="193675"/>
                        </a:xfrm>
                        <a:prstGeom prst="rect"/>
                        <a:ln/>
                      </pic:spPr>
                    </pic:pic>
                  </a:graphicData>
                </a:graphic>
              </wp:anchor>
            </w:drawing>
          </mc:Fallback>
        </mc:AlternateConten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WORK INTEGRATED LEARNING PROGRAMMES (WILP) DIVISION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SECOND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SEMESTER OF ACADEMIC YEAR 202</w:t>
      </w:r>
      <w:r w:rsidDel="00000000" w:rsidR="00000000" w:rsidRPr="00000000">
        <w:rPr>
          <w:rFonts w:ascii="Calibri" w:cs="Calibri" w:eastAsia="Calibri" w:hAnsi="Calibri"/>
          <w:b w:val="1"/>
          <w:bCs w:val="1"/>
          <w:sz w:val="28"/>
          <w:szCs w:val="28"/>
          <w:rtl w:val="0"/>
        </w:rPr>
        <w:t xml:space="preserve">5</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-202</w:t>
      </w:r>
      <w:r w:rsidDel="00000000" w:rsidR="00000000" w:rsidRPr="00000000">
        <w:rPr>
          <w:rFonts w:ascii="Calibri" w:cs="Calibri" w:eastAsia="Calibri" w:hAnsi="Calibri"/>
          <w:b w:val="1"/>
          <w:bCs w:val="1"/>
          <w:sz w:val="28"/>
          <w:szCs w:val="28"/>
          <w:rtl w:val="0"/>
        </w:rPr>
        <w:t xml:space="preserve">6</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jc w:val="center"/>
        <w:rPr>
          <w:rFonts w:ascii="Calibri" w:cs="Calibri" w:eastAsia="Calibri" w:hAnsi="Calibri"/>
          <w:b w:val="1"/>
          <w:bCs w:val="1"/>
          <w:i w:val="0"/>
          <w:iCs w:val="0"/>
          <w:smallCaps w:val="0"/>
          <w:strike w:val="0"/>
          <w:color w:val="000000"/>
          <w:sz w:val="25"/>
          <w:szCs w:val="25"/>
          <w:u w:val="single"/>
          <w:shd w:fill="auto" w:val="clear"/>
          <w:vertAlign w:val="baseline"/>
        </w:rPr>
      </w:pPr>
      <w:r w:rsidDel="00000000" w:rsidR="00000000" w:rsidRPr="00000000">
        <w:rPr>
          <w:rFonts w:ascii="Calibri" w:cs="Calibri" w:eastAsia="Calibri" w:hAnsi="Calibri"/>
          <w:b w:val="1"/>
          <w:bCs w:val="1"/>
          <w:sz w:val="25"/>
          <w:szCs w:val="25"/>
          <w:u w:val="single"/>
          <w:rtl w:val="0"/>
        </w:rPr>
        <w:t xml:space="preserve">ESZG628T: DISSERTATION OUTLINE</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3"/>
        <w:tblW w:w="9356.0" w:type="dxa"/>
        <w:jc w:val="left"/>
        <w:tblInd w:w="-120.0" w:type="dxa"/>
        <w:tblLayout w:type="fixed"/>
        <w:tblLook w:val="0400"/>
      </w:tblPr>
      <w:tblGrid>
        <w:gridCol w:w="4111"/>
        <w:gridCol w:w="5245"/>
        <w:tblGridChange w:id="0">
          <w:tblGrid>
            <w:gridCol w:w="4111"/>
            <w:gridCol w:w="524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2">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STUDENT ID No.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2024HT01586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4">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NAME OF THE STUDENT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5">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Kiruthik Prakash 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6">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STUDENT'S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widowControl w:val="1"/>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2024h01586@wilp.bits-pilani.ac.in</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8">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STUDENT’S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Qualcomm India Pvt Ltd,</w:t>
            </w:r>
          </w:p>
          <w:p w:rsidR="00000000" w:rsidDel="00000000" w:rsidP="00000000" w:rsidRDefault="00000000" w:rsidRPr="00000000" w14:paraId="000000CA">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Hyderabad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B">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SUPERVISOR’S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C">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Deepak Kumar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SUPERVISOR’S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Qualcomm India Pvt Ltd,</w:t>
            </w:r>
          </w:p>
          <w:p w:rsidR="00000000" w:rsidDel="00000000" w:rsidP="00000000" w:rsidRDefault="00000000" w:rsidRPr="00000000" w14:paraId="000000CF">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Hyderabad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0">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SUPERVISOR’S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kudee@qti.qualcomm.com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ADDITIONAL EXAMINAER’S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Divyasree C</w:t>
            </w:r>
            <w:r w:rsidDel="00000000" w:rsidR="00000000" w:rsidRPr="00000000">
              <w:rPr>
                <w:rFonts w:ascii="Calibri" w:cs="Calibri" w:eastAsia="Calibri" w:hAnsi="Calibri"/>
                <w:sz w:val="24"/>
                <w:szCs w:val="24"/>
                <w:rtl w:val="0"/>
              </w:rPr>
              <w:t xml:space="preserve">hilukoti</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4">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ADDITIONAL EXAMINER’S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Qualcomm India Pvt Ltd,</w:t>
            </w:r>
          </w:p>
          <w:p w:rsidR="00000000" w:rsidDel="00000000" w:rsidP="00000000" w:rsidRDefault="00000000" w:rsidRPr="00000000" w14:paraId="000000D6">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Hyderabad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ADDITIONAL EXAMINER’S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8">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dchiluko@qti.qualcomm.com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DISSERTATION / PROJECT / PROJECT WORK TITLE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A">
            <w:pPr>
              <w:widowControl w:val="1"/>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POST-QUANTUM FIRMWARE AUTHENTICATION: DESIGN AND IMPLEMENTATION OF A QUANTUM-RESISTANT SECURE BOOT MECHANISM</w:t>
            </w:r>
            <w:r w:rsidDel="00000000" w:rsidR="00000000" w:rsidRPr="00000000">
              <w:rPr>
                <w:rtl w:val="0"/>
              </w:rPr>
            </w:r>
          </w:p>
        </w:tc>
      </w:tr>
    </w:tbl>
    <w:p w:rsidR="00000000" w:rsidDel="00000000" w:rsidP="00000000" w:rsidRDefault="00000000" w:rsidRPr="00000000" w14:paraId="000000DB">
      <w:pPr>
        <w:pBdr>
          <w:bottom w:color="000000" w:space="1" w:sz="6"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tl w:val="0"/>
        </w:rPr>
      </w:r>
    </w:p>
    <w:tbl>
      <w:tblPr>
        <w:tblStyle w:val="Table4"/>
        <w:tblW w:w="9923.0" w:type="dxa"/>
        <w:jc w:val="left"/>
        <w:tblInd w:w="-120.0" w:type="dxa"/>
        <w:tblLayout w:type="fixed"/>
        <w:tblLook w:val="0400"/>
      </w:tblPr>
      <w:tblGrid>
        <w:gridCol w:w="3132"/>
        <w:gridCol w:w="3389"/>
        <w:gridCol w:w="3402"/>
        <w:tblGridChange w:id="0">
          <w:tblGrid>
            <w:gridCol w:w="3132"/>
            <w:gridCol w:w="3389"/>
            <w:gridCol w:w="3402"/>
          </w:tblGrid>
        </w:tblGridChange>
      </w:tblGrid>
      <w:tr>
        <w:trPr>
          <w:cantSplit w:val="0"/>
          <w:trHeight w:val="66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/s/ Kiruthik Prakash </w:t>
            </w:r>
            <w:r w:rsidDel="00000000" w:rsidR="00000000" w:rsidRPr="00000000">
              <w:rPr>
                <w:rFonts w:ascii="Calibri" w:cs="Calibri" w:eastAsia="Calibri" w:hAnsi="Calibri"/>
                <w:rtl w:val="0"/>
              </w:rPr>
              <w:t xml:space="preserve">J</w:t>
            </w:r>
            <w:r w:rsidDel="00000000" w:rsidR="00000000" w:rsidRPr="00000000">
              <w:rPr>
                <w:rtl w:val="0"/>
              </w:rPr>
            </w:r>
          </w:p>
          <w:p w:rsidR="00000000" w:rsidDel="00000000" w:rsidP="00000000" w:rsidRDefault="00000000" w:rsidRPr="00000000" w14:paraId="000000DE">
            <w:pPr>
              <w:widowControl w:val="1"/>
              <w:rPr>
                <w:rFonts w:ascii="Calibri" w:cs="Calibri" w:eastAsia="Calibri" w:hAnsi="Calibri"/>
              </w:rPr>
            </w:pPr>
            <w:r w:rsidDel="00000000" w:rsidR="00000000" w:rsidRPr="00000000">
              <w:rPr>
                <w:rFonts w:ascii="Calibri" w:cs="Calibri" w:eastAsia="Calibri" w:hAnsi="Calibri"/>
                <w:rtl w:val="0"/>
              </w:rPr>
              <w:t xml:space="preserve">Date: 6/8/2026</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widowControl w:val="1"/>
              <w:rPr>
                <w:rFonts w:ascii="Calibri" w:cs="Calibri" w:eastAsia="Calibri" w:hAnsi="Calibri"/>
              </w:rPr>
            </w:pPr>
            <w:r w:rsidDel="00000000" w:rsidR="00000000" w:rsidRPr="00000000">
              <w:rPr>
                <w:rFonts w:ascii="Calibri" w:cs="Calibri" w:eastAsia="Calibri" w:hAnsi="Calibri"/>
                <w:color w:val="000000"/>
                <w:rtl w:val="0"/>
              </w:rPr>
              <w:t xml:space="preserve">/s/ D</w:t>
            </w:r>
            <w:r w:rsidDel="00000000" w:rsidR="00000000" w:rsidRPr="00000000">
              <w:rPr>
                <w:rFonts w:ascii="Calibri" w:cs="Calibri" w:eastAsia="Calibri" w:hAnsi="Calibri"/>
                <w:rtl w:val="0"/>
              </w:rPr>
              <w:t xml:space="preserve">eepak Kumar</w:t>
            </w:r>
          </w:p>
          <w:p w:rsidR="00000000" w:rsidDel="00000000" w:rsidP="00000000" w:rsidRDefault="00000000" w:rsidRPr="00000000" w14:paraId="000000E0">
            <w:pPr>
              <w:widowControl w:val="1"/>
              <w:rPr>
                <w:rFonts w:ascii="Calibri" w:cs="Calibri" w:eastAsia="Calibri" w:hAnsi="Calibri"/>
              </w:rPr>
            </w:pPr>
            <w:r w:rsidDel="00000000" w:rsidR="00000000" w:rsidRPr="00000000">
              <w:rPr>
                <w:rFonts w:ascii="Calibri" w:cs="Calibri" w:eastAsia="Calibri" w:hAnsi="Calibri"/>
                <w:rtl w:val="0"/>
              </w:rPr>
              <w:t xml:space="preserve">Date: 7/8/2026</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widowControl w:val="1"/>
              <w:rPr>
                <w:rFonts w:ascii="Calibri" w:cs="Calibri" w:eastAsia="Calibri" w:hAnsi="Calibri"/>
              </w:rPr>
            </w:pPr>
            <w:r w:rsidDel="00000000" w:rsidR="00000000" w:rsidRPr="00000000">
              <w:rPr>
                <w:rFonts w:ascii="Calibri" w:cs="Calibri" w:eastAsia="Calibri" w:hAnsi="Calibri"/>
                <w:color w:val="000000"/>
                <w:rtl w:val="0"/>
              </w:rPr>
              <w:t xml:space="preserve"> /s/ Divya</w:t>
            </w:r>
            <w:r w:rsidDel="00000000" w:rsidR="00000000" w:rsidRPr="00000000">
              <w:rPr>
                <w:rFonts w:ascii="Calibri" w:cs="Calibri" w:eastAsia="Calibri" w:hAnsi="Calibri"/>
                <w:rtl w:val="0"/>
              </w:rPr>
              <w:t xml:space="preserve">sree Chilukoti</w:t>
            </w:r>
          </w:p>
          <w:p w:rsidR="00000000" w:rsidDel="00000000" w:rsidP="00000000" w:rsidRDefault="00000000" w:rsidRPr="00000000" w14:paraId="000000E2">
            <w:pPr>
              <w:widowControl w:val="1"/>
              <w:rPr>
                <w:rFonts w:ascii="Calibri" w:cs="Calibri" w:eastAsia="Calibri" w:hAnsi="Calibri"/>
              </w:rPr>
            </w:pPr>
            <w:r w:rsidDel="00000000" w:rsidR="00000000" w:rsidRPr="00000000">
              <w:rPr>
                <w:rFonts w:ascii="Calibri" w:cs="Calibri" w:eastAsia="Calibri" w:hAnsi="Calibri"/>
                <w:rtl w:val="0"/>
              </w:rPr>
              <w:t xml:space="preserve">Date: 7/8/2026</w:t>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3">
            <w:pPr>
              <w:widowControl w:val="1"/>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Signature of Student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widowControl w:val="1"/>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Signature of Supervisor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widowControl w:val="1"/>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Signature of Additional Examiner</w:t>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widowControl w:val="1"/>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Name: </w:t>
            </w:r>
            <w:r w:rsidDel="00000000" w:rsidR="00000000" w:rsidRPr="00000000">
              <w:rPr>
                <w:rFonts w:ascii="Calibri" w:cs="Calibri" w:eastAsia="Calibri" w:hAnsi="Calibri"/>
                <w:color w:val="000000"/>
                <w:rtl w:val="0"/>
              </w:rPr>
              <w:t xml:space="preserve">Kiruthik P</w:t>
            </w:r>
            <w:r w:rsidDel="00000000" w:rsidR="00000000" w:rsidRPr="00000000">
              <w:rPr>
                <w:rFonts w:ascii="Calibri" w:cs="Calibri" w:eastAsia="Calibri" w:hAnsi="Calibri"/>
                <w:rtl w:val="0"/>
              </w:rPr>
              <w:t xml:space="preserve">rakash J</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widowControl w:val="1"/>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Name: </w:t>
            </w:r>
            <w:r w:rsidDel="00000000" w:rsidR="00000000" w:rsidRPr="00000000">
              <w:rPr>
                <w:rFonts w:ascii="Calibri" w:cs="Calibri" w:eastAsia="Calibri" w:hAnsi="Calibri"/>
                <w:rtl w:val="0"/>
              </w:rPr>
              <w:t xml:space="preserve">Deepak Kumar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widowControl w:val="1"/>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Name: </w:t>
            </w:r>
            <w:r w:rsidDel="00000000" w:rsidR="00000000" w:rsidRPr="00000000">
              <w:rPr>
                <w:rFonts w:ascii="Calibri" w:cs="Calibri" w:eastAsia="Calibri" w:hAnsi="Calibri"/>
                <w:color w:val="000000"/>
                <w:rtl w:val="0"/>
              </w:rPr>
              <w:t xml:space="preserve">Div</w:t>
            </w:r>
            <w:r w:rsidDel="00000000" w:rsidR="00000000" w:rsidRPr="00000000">
              <w:rPr>
                <w:rFonts w:ascii="Calibri" w:cs="Calibri" w:eastAsia="Calibri" w:hAnsi="Calibri"/>
                <w:rtl w:val="0"/>
              </w:rPr>
              <w:t xml:space="preserve">yasree Chilukoti</w:t>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sectPr>
      <w:footerReference r:id="rId28" w:type="default"/>
      <w:type w:val="nextPage"/>
      <w:pgSz w:h="15840" w:w="12240" w:orient="portrait"/>
      <w:pgMar w:bottom="280" w:top="1500" w:left="1220" w:right="11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Verdana"/>
  <w:font w:name="Georgia"/>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3017838</wp:posOffset>
              </wp:positionH>
              <wp:positionV relativeFrom="paragraph">
                <wp:posOffset>9266238</wp:posOffset>
              </wp:positionV>
              <wp:extent cx="166370" cy="184785"/>
              <wp:effectExtent b="0" l="0" r="0" t="0"/>
              <wp:wrapNone/>
              <wp:docPr id="2" name=""/>
              <a:graphic>
                <a:graphicData uri="http://schemas.microsoft.com/office/word/2010/wordprocessingShape">
                  <wps:wsp>
                    <wps:cNvSpPr/>
                    <wps:cNvPr id="3" name="Shape 3"/>
                    <wps:spPr>
                      <a:xfrm>
                        <a:off x="5272340" y="3697133"/>
                        <a:ext cx="1473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3017838</wp:posOffset>
              </wp:positionH>
              <wp:positionV relativeFrom="paragraph">
                <wp:posOffset>9266238</wp:posOffset>
              </wp:positionV>
              <wp:extent cx="166370" cy="18478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6370" cy="1847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940" w:hanging="370"/>
      </w:pPr>
      <w:rPr>
        <w:rFonts w:ascii="Times New Roman" w:cs="Times New Roman" w:eastAsia="Times New Roman" w:hAnsi="Times New Roman"/>
        <w:i w:val="1"/>
        <w:iCs w:val="1"/>
        <w:sz w:val="24"/>
        <w:szCs w:val="24"/>
      </w:rPr>
    </w:lvl>
    <w:lvl w:ilvl="1">
      <w:start w:val="1"/>
      <w:numFmt w:val="bullet"/>
      <w:lvlText w:val="•"/>
      <w:lvlJc w:val="left"/>
      <w:pPr>
        <w:ind w:left="1836" w:hanging="370"/>
      </w:pPr>
      <w:rPr/>
    </w:lvl>
    <w:lvl w:ilvl="2">
      <w:start w:val="1"/>
      <w:numFmt w:val="bullet"/>
      <w:lvlText w:val="•"/>
      <w:lvlJc w:val="left"/>
      <w:pPr>
        <w:ind w:left="2732" w:hanging="370"/>
      </w:pPr>
      <w:rPr/>
    </w:lvl>
    <w:lvl w:ilvl="3">
      <w:start w:val="1"/>
      <w:numFmt w:val="bullet"/>
      <w:lvlText w:val="•"/>
      <w:lvlJc w:val="left"/>
      <w:pPr>
        <w:ind w:left="3628" w:hanging="370"/>
      </w:pPr>
      <w:rPr/>
    </w:lvl>
    <w:lvl w:ilvl="4">
      <w:start w:val="1"/>
      <w:numFmt w:val="bullet"/>
      <w:lvlText w:val="•"/>
      <w:lvlJc w:val="left"/>
      <w:pPr>
        <w:ind w:left="4524" w:hanging="370"/>
      </w:pPr>
      <w:rPr/>
    </w:lvl>
    <w:lvl w:ilvl="5">
      <w:start w:val="1"/>
      <w:numFmt w:val="bullet"/>
      <w:lvlText w:val="•"/>
      <w:lvlJc w:val="left"/>
      <w:pPr>
        <w:ind w:left="5420" w:hanging="370"/>
      </w:pPr>
      <w:rPr/>
    </w:lvl>
    <w:lvl w:ilvl="6">
      <w:start w:val="1"/>
      <w:numFmt w:val="bullet"/>
      <w:lvlText w:val="•"/>
      <w:lvlJc w:val="left"/>
      <w:pPr>
        <w:ind w:left="6316" w:hanging="370"/>
      </w:pPr>
      <w:rPr/>
    </w:lvl>
    <w:lvl w:ilvl="7">
      <w:start w:val="1"/>
      <w:numFmt w:val="bullet"/>
      <w:lvlText w:val="•"/>
      <w:lvlJc w:val="left"/>
      <w:pPr>
        <w:ind w:left="7212" w:hanging="370"/>
      </w:pPr>
      <w:rPr/>
    </w:lvl>
    <w:lvl w:ilvl="8">
      <w:start w:val="1"/>
      <w:numFmt w:val="bullet"/>
      <w:lvlText w:val="•"/>
      <w:lvlJc w:val="left"/>
      <w:pPr>
        <w:ind w:left="8108" w:hanging="370"/>
      </w:pPr>
      <w:rPr/>
    </w:lvl>
  </w:abstractNum>
  <w:abstractNum w:abstractNumId="5">
    <w:lvl w:ilvl="0">
      <w:start w:val="1"/>
      <w:numFmt w:val="decimal"/>
      <w:lvlText w:val="%1."/>
      <w:lvlJc w:val="left"/>
      <w:pPr>
        <w:ind w:left="659" w:hanging="439.9999999999999"/>
      </w:pPr>
      <w:rPr>
        <w:rFonts w:ascii="Calibri" w:cs="Calibri" w:eastAsia="Calibri" w:hAnsi="Calibri"/>
        <w:sz w:val="22"/>
        <w:szCs w:val="22"/>
      </w:rPr>
    </w:lvl>
    <w:lvl w:ilvl="1">
      <w:start w:val="1"/>
      <w:numFmt w:val="decimal"/>
      <w:lvlText w:val="%2."/>
      <w:lvlJc w:val="left"/>
      <w:pPr>
        <w:ind w:left="940" w:hanging="360"/>
      </w:pPr>
      <w:rPr>
        <w:rFonts w:ascii="Calibri" w:cs="Calibri" w:eastAsia="Calibri" w:hAnsi="Calibri"/>
        <w:b w:val="1"/>
        <w:bCs w:val="1"/>
        <w:color w:val="365f91"/>
        <w:sz w:val="28"/>
        <w:szCs w:val="28"/>
      </w:rPr>
    </w:lvl>
    <w:lvl w:ilvl="2">
      <w:start w:val="1"/>
      <w:numFmt w:val="bullet"/>
      <w:lvlText w:val="●"/>
      <w:lvlJc w:val="left"/>
      <w:pPr>
        <w:ind w:left="1660" w:hanging="360"/>
      </w:pPr>
      <w:rPr>
        <w:rFonts w:ascii="Noto Sans Symbols" w:cs="Noto Sans Symbols" w:eastAsia="Noto Sans Symbols" w:hAnsi="Noto Sans Symbols"/>
        <w:sz w:val="24"/>
        <w:szCs w:val="24"/>
      </w:rPr>
    </w:lvl>
    <w:lvl w:ilvl="3">
      <w:start w:val="1"/>
      <w:numFmt w:val="bullet"/>
      <w:lvlText w:val="•"/>
      <w:lvlJc w:val="left"/>
      <w:pPr>
        <w:ind w:left="2690" w:hanging="360"/>
      </w:pPr>
      <w:rPr/>
    </w:lvl>
    <w:lvl w:ilvl="4">
      <w:start w:val="1"/>
      <w:numFmt w:val="bullet"/>
      <w:lvlText w:val="•"/>
      <w:lvlJc w:val="left"/>
      <w:pPr>
        <w:ind w:left="3720" w:hanging="360"/>
      </w:pPr>
      <w:rPr/>
    </w:lvl>
    <w:lvl w:ilvl="5">
      <w:start w:val="1"/>
      <w:numFmt w:val="bullet"/>
      <w:lvlText w:val="•"/>
      <w:lvlJc w:val="left"/>
      <w:pPr>
        <w:ind w:left="4750" w:hanging="360"/>
      </w:pPr>
      <w:rPr/>
    </w:lvl>
    <w:lvl w:ilvl="6">
      <w:start w:val="1"/>
      <w:numFmt w:val="bullet"/>
      <w:lvlText w:val="•"/>
      <w:lvlJc w:val="left"/>
      <w:pPr>
        <w:ind w:left="5780" w:hanging="360"/>
      </w:pPr>
      <w:rPr/>
    </w:lvl>
    <w:lvl w:ilvl="7">
      <w:start w:val="1"/>
      <w:numFmt w:val="bullet"/>
      <w:lvlText w:val="•"/>
      <w:lvlJc w:val="left"/>
      <w:pPr>
        <w:ind w:left="6810" w:hanging="360"/>
      </w:pPr>
      <w:rPr/>
    </w:lvl>
    <w:lvl w:ilvl="8">
      <w:start w:val="1"/>
      <w:numFmt w:val="bullet"/>
      <w:lvlText w:val="•"/>
      <w:lvlJc w:val="left"/>
      <w:pPr>
        <w:ind w:left="784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0" w:lineRule="auto"/>
      <w:ind w:left="940" w:hanging="361"/>
    </w:pPr>
    <w:rPr>
      <w:rFonts w:ascii="Cambria" w:cs="Cambria" w:eastAsia="Cambria" w:hAnsi="Cambria"/>
      <w:b w:val="1"/>
      <w:bCs w:val="1"/>
      <w:sz w:val="28"/>
      <w:szCs w:val="28"/>
    </w:rPr>
  </w:style>
  <w:style w:type="paragraph" w:styleId="Heading2">
    <w:name w:val="heading 2"/>
    <w:basedOn w:val="Normal"/>
    <w:next w:val="Normal"/>
    <w:pPr>
      <w:ind w:left="1475" w:right="1578"/>
      <w:jc w:val="center"/>
    </w:pPr>
    <w:rPr>
      <w:rFonts w:ascii="Verdana" w:cs="Verdana" w:eastAsia="Verdana" w:hAnsi="Verdana"/>
      <w:b w:val="1"/>
      <w:bCs w:val="1"/>
      <w:sz w:val="26"/>
      <w:szCs w:val="26"/>
    </w:rPr>
  </w:style>
  <w:style w:type="paragraph" w:styleId="Heading3">
    <w:name w:val="heading 3"/>
    <w:basedOn w:val="Normal"/>
    <w:next w:val="Normal"/>
    <w:pPr>
      <w:spacing w:before="1" w:lineRule="auto"/>
      <w:ind w:left="378" w:right="477"/>
    </w:pPr>
    <w:rPr>
      <w:rFonts w:ascii="Verdana" w:cs="Verdana" w:eastAsia="Verdana" w:hAnsi="Verdana"/>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3" w:lineRule="auto"/>
      <w:ind w:left="378" w:right="479"/>
      <w:jc w:val="center"/>
    </w:pPr>
    <w:rPr>
      <w:rFonts w:ascii="Verdana" w:cs="Verdana" w:eastAsia="Verdana" w:hAnsi="Verdana"/>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sphincs.org/data/sphincs%2B-specification-ed2.1.pdf" TargetMode="External"/><Relationship Id="rId22" Type="http://schemas.openxmlformats.org/officeDocument/2006/relationships/hyperlink" Target="https://uefi.org/specifications" TargetMode="External"/><Relationship Id="rId21" Type="http://schemas.openxmlformats.org/officeDocument/2006/relationships/hyperlink" Target="https://uefi.org/specifications" TargetMode="External"/><Relationship Id="rId24" Type="http://schemas.openxmlformats.org/officeDocument/2006/relationships/hyperlink" Target="https://github.com/mcu-tools/mcuboot" TargetMode="External"/><Relationship Id="rId23" Type="http://schemas.openxmlformats.org/officeDocument/2006/relationships/hyperlink" Target="https://github.com/mcu-tools/mcubo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6028/NIST.FIPS.204" TargetMode="External"/><Relationship Id="rId26" Type="http://schemas.openxmlformats.org/officeDocument/2006/relationships/hyperlink" Target="https://source.denx.de/u-boot/u-boot" TargetMode="External"/><Relationship Id="rId25" Type="http://schemas.openxmlformats.org/officeDocument/2006/relationships/hyperlink" Target="https://source.denx.de/u-boot/u-boot" TargetMode="External"/><Relationship Id="rId28" Type="http://schemas.openxmlformats.org/officeDocument/2006/relationships/footer" Target="footer2.xm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 Id="rId11" Type="http://schemas.openxmlformats.org/officeDocument/2006/relationships/hyperlink" Target="https://www.google.com/search?q=https://doi.org/10.6028/NIST.FIPS.205" TargetMode="External"/><Relationship Id="rId10" Type="http://schemas.openxmlformats.org/officeDocument/2006/relationships/hyperlink" Target="https://doi.org/10.6028/NIST.FIPS.204" TargetMode="External"/><Relationship Id="rId13" Type="http://schemas.openxmlformats.org/officeDocument/2006/relationships/hyperlink" Target="https://www.google.com/search?q=https://doi.org/10.17487/RFC8554" TargetMode="External"/><Relationship Id="rId12" Type="http://schemas.openxmlformats.org/officeDocument/2006/relationships/hyperlink" Target="https://www.google.com/search?q=https://doi.org/10.6028/NIST.FIPS.205" TargetMode="External"/><Relationship Id="rId15" Type="http://schemas.openxmlformats.org/officeDocument/2006/relationships/hyperlink" Target="https://www.google.com/search?q=https://doi.org/10.17487/RFC8708" TargetMode="External"/><Relationship Id="rId14" Type="http://schemas.openxmlformats.org/officeDocument/2006/relationships/hyperlink" Target="https://www.google.com/search?q=https://doi.org/10.17487/RFC8554" TargetMode="External"/><Relationship Id="rId17" Type="http://schemas.openxmlformats.org/officeDocument/2006/relationships/hyperlink" Target="https://doi.org/10.1109/SFCS.1994.365700" TargetMode="External"/><Relationship Id="rId16" Type="http://schemas.openxmlformats.org/officeDocument/2006/relationships/hyperlink" Target="https://www.google.com/search?q=https://doi.org/10.17487/RFC8708" TargetMode="External"/><Relationship Id="rId19" Type="http://schemas.openxmlformats.org/officeDocument/2006/relationships/hyperlink" Target="https://www.google.com/search?q=https://sphincs.org/data/sphincs%2B-specification-ed2.1.pdf" TargetMode="External"/><Relationship Id="rId18" Type="http://schemas.openxmlformats.org/officeDocument/2006/relationships/hyperlink" Target="https://doi.org/10.1109/SFCS.1994.3657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jkFpEWmrMSVQf266tH/y3NAwrA==">CgMxLjAyCGguZ2pkZ3hzMgloLjMwajB6bGwyCWguMWZvYjl0ZTIJaC4zem55c2g3MgloLjJldDkycDAyCGgudHlqY3d0MgloLjNkeTZ2a20yCWguMXQzaDVzZjIJaC40ZDM0b2c4OAByITF4LW1TelRBYkZ3RXZOVGZzUkxTbW1YNWVnSlQ1bmpDNg==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2021-07-27T00:00:00Z</vt:lpwstr>
  </property>
</Properties>
</file>