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320"/>
        <w:jc w:val="center"/>
      </w:pPr>
      <w:r>
        <w:rPr>
          <w:rFonts w:ascii="Arial" w:hAnsi="Arial"/>
          <w:b/>
          <w:sz w:val="30"/>
        </w:rPr>
        <w:t>POST-QUANTUM FIRMWARE AUTHENTICATION: DESIGN AND IMPLEMENTATION OF A QUANTUM-RESISTANT SECURE BOOT MECHANISM</w:t>
        <w:br/>
      </w:r>
    </w:p>
    <w:p>
      <w:pPr>
        <w:spacing w:after="560"/>
        <w:jc w:val="center"/>
      </w:pPr>
      <w:r>
        <w:rPr>
          <w:rFonts w:ascii="Arial" w:hAnsi="Arial"/>
          <w:b/>
          <w:sz w:val="26"/>
        </w:rPr>
        <w:t>BITS ZG628T: Dissertation</w:t>
        <w:br/>
      </w:r>
    </w:p>
    <w:p>
      <w:pPr>
        <w:spacing w:after="480"/>
        <w:jc w:val="center"/>
      </w:pPr>
      <w:r>
        <w:rPr>
          <w:rFonts w:ascii="Arial" w:hAnsi="Arial"/>
          <w:i/>
          <w:sz w:val="22"/>
        </w:rPr>
        <w:t>by</w:t>
        <w:br/>
        <w:br/>
      </w:r>
      <w:r>
        <w:rPr>
          <w:rFonts w:ascii="Arial" w:hAnsi="Arial"/>
          <w:b/>
          <w:sz w:val="26"/>
        </w:rPr>
        <w:t>Kiruthik Prakash J</w:t>
        <w:br/>
      </w:r>
      <w:r>
        <w:rPr>
          <w:rFonts w:ascii="Arial" w:hAnsi="Arial"/>
          <w:b/>
          <w:sz w:val="24"/>
        </w:rPr>
        <w:t>2024HT01586</w:t>
        <w:br/>
      </w:r>
    </w:p>
    <w:p>
      <w:pPr>
        <w:spacing w:after="480"/>
        <w:jc w:val="center"/>
      </w:pPr>
      <w:r>
        <w:rPr>
          <w:rFonts w:ascii="Arial" w:hAnsi="Arial"/>
          <w:i/>
          <w:sz w:val="22"/>
        </w:rPr>
        <w:t>Dissertation work carried out at</w:t>
        <w:br/>
        <w:br/>
      </w:r>
      <w:r>
        <w:rPr>
          <w:rFonts w:ascii="Arial" w:hAnsi="Arial"/>
          <w:b/>
          <w:sz w:val="24"/>
        </w:rPr>
        <w:t>Qualcomm India Private Limited, Hyderabad</w:t>
        <w:br/>
      </w:r>
    </w:p>
    <w:p>
      <w:pPr>
        <w:spacing w:after="480"/>
        <w:jc w:val="center"/>
      </w:pPr>
      <w:r>
        <w:rPr>
          <w:rFonts w:ascii="Arial" w:hAnsi="Arial"/>
          <w:sz w:val="22"/>
        </w:rPr>
        <w:t>Submitted in partial fulfilment of M.Tech in Embedded Systems</w:t>
        <w:br/>
        <w:t>degree programme</w:t>
        <w:br/>
        <w:br/>
      </w:r>
      <w:r>
        <w:rPr>
          <w:rFonts w:ascii="Arial" w:hAnsi="Arial"/>
          <w:i/>
          <w:sz w:val="22"/>
        </w:rPr>
        <w:t>Under the Supervision of</w:t>
        <w:br/>
        <w:br/>
      </w:r>
      <w:r>
        <w:rPr>
          <w:rFonts w:ascii="Arial" w:hAnsi="Arial"/>
          <w:b/>
          <w:sz w:val="24"/>
        </w:rPr>
        <w:t>Deepak Kumar</w:t>
        <w:br/>
        <w:t>Senior Lead Software Engineer</w:t>
        <w:br/>
        <w:t>Qualcomm India Private Limited, Hyderabad</w:t>
        <w:br/>
      </w:r>
    </w:p>
    <w:p>
      <w:pPr>
        <w:spacing w:before="720" w:after="120"/>
        <w:jc w:val="center"/>
      </w:pPr>
      <w:r>
        <w:rPr>
          <w:rFonts w:ascii="Arial" w:hAnsi="Arial"/>
          <w:b/>
          <w:sz w:val="24"/>
        </w:rPr>
        <w:t>BIRLA INSTITUTE OF TECHNOLOGY &amp; SCIENCE</w:t>
        <w:br/>
        <w:t>PILANI (RAJASTHAN)</w:t>
        <w:br/>
      </w:r>
      <w:r>
        <w:rPr>
          <w:rFonts w:ascii="Arial" w:hAnsi="Arial"/>
          <w:b/>
          <w:sz w:val="22"/>
        </w:rPr>
        <w:t>SEPTEMBER 2026</w:t>
      </w:r>
    </w:p>
    <w:p>
      <w:r>
        <w:br w:type="page"/>
      </w:r>
    </w:p>
    <w:p>
      <w:pPr>
        <w:spacing w:before="720" w:after="320"/>
        <w:jc w:val="center"/>
      </w:pPr>
      <w:r>
        <w:rPr>
          <w:rFonts w:ascii="Arial" w:hAnsi="Arial"/>
          <w:b/>
          <w:sz w:val="30"/>
        </w:rPr>
        <w:t>POST-QUANTUM FIRMWARE AUTHENTICATION: DESIGN AND IMPLEMENTATION OF A QUANTUM-RESISTANT SECURE BOOT MECHANISM</w:t>
        <w:br/>
      </w:r>
    </w:p>
    <w:p>
      <w:pPr>
        <w:spacing w:after="560"/>
        <w:jc w:val="center"/>
      </w:pPr>
      <w:r>
        <w:rPr>
          <w:rFonts w:ascii="Arial" w:hAnsi="Arial"/>
          <w:b/>
          <w:sz w:val="26"/>
        </w:rPr>
        <w:t>BITS ZG628T: Dissertation</w:t>
        <w:br/>
      </w:r>
    </w:p>
    <w:p>
      <w:pPr>
        <w:spacing w:after="480"/>
        <w:jc w:val="center"/>
      </w:pPr>
      <w:r>
        <w:rPr>
          <w:rFonts w:ascii="Arial" w:hAnsi="Arial"/>
          <w:i/>
          <w:sz w:val="22"/>
        </w:rPr>
        <w:t>by</w:t>
        <w:br/>
        <w:br/>
      </w:r>
      <w:r>
        <w:rPr>
          <w:rFonts w:ascii="Arial" w:hAnsi="Arial"/>
          <w:b/>
          <w:sz w:val="26"/>
        </w:rPr>
        <w:t>Kiruthik Prakash J</w:t>
        <w:br/>
      </w:r>
      <w:r>
        <w:rPr>
          <w:rFonts w:ascii="Arial" w:hAnsi="Arial"/>
          <w:b/>
          <w:sz w:val="24"/>
        </w:rPr>
        <w:t>2024HT01586</w:t>
        <w:br/>
      </w:r>
    </w:p>
    <w:p>
      <w:pPr>
        <w:spacing w:after="480"/>
        <w:jc w:val="center"/>
      </w:pPr>
      <w:r>
        <w:rPr>
          <w:rFonts w:ascii="Arial" w:hAnsi="Arial"/>
          <w:i/>
          <w:sz w:val="22"/>
        </w:rPr>
        <w:t>Dissertation work carried out at</w:t>
        <w:br/>
        <w:br/>
      </w:r>
      <w:r>
        <w:rPr>
          <w:rFonts w:ascii="Arial" w:hAnsi="Arial"/>
          <w:b/>
          <w:sz w:val="24"/>
        </w:rPr>
        <w:t>Qualcomm India Private Limited, Hyderabad</w:t>
        <w:br/>
      </w:r>
    </w:p>
    <w:p>
      <w:pPr>
        <w:spacing w:after="480"/>
        <w:jc w:val="center"/>
      </w:pPr>
      <w:r>
        <w:rPr>
          <w:rFonts w:ascii="Arial" w:hAnsi="Arial"/>
          <w:sz w:val="22"/>
        </w:rPr>
        <w:t>Submitted in partial fulfilment of M.Tech in Embedded Systems</w:t>
        <w:br/>
        <w:t>degree programme</w:t>
        <w:br/>
        <w:br/>
      </w:r>
      <w:r>
        <w:rPr>
          <w:rFonts w:ascii="Arial" w:hAnsi="Arial"/>
          <w:i/>
          <w:sz w:val="22"/>
        </w:rPr>
        <w:t>Under the Supervision of</w:t>
        <w:br/>
        <w:br/>
      </w:r>
      <w:r>
        <w:rPr>
          <w:rFonts w:ascii="Arial" w:hAnsi="Arial"/>
          <w:b/>
          <w:sz w:val="24"/>
        </w:rPr>
        <w:t>Deepak Kumar</w:t>
        <w:br/>
        <w:t>Senior Lead Software Engineer</w:t>
        <w:br/>
        <w:t>Qualcomm India Private Limited, Hyderabad</w:t>
        <w:br/>
      </w:r>
    </w:p>
    <w:p>
      <w:pPr>
        <w:spacing w:before="720" w:after="120"/>
        <w:jc w:val="center"/>
      </w:pPr>
      <w:r>
        <w:rPr>
          <w:rFonts w:ascii="Arial" w:hAnsi="Arial"/>
          <w:b/>
          <w:sz w:val="24"/>
        </w:rPr>
        <w:t>BIRLA INSTITUTE OF TECHNOLOGY &amp; SCIENCE</w:t>
        <w:br/>
        <w:t>PILANI (RAJASTHAN)</w:t>
        <w:br/>
      </w:r>
      <w:r>
        <w:rPr>
          <w:rFonts w:ascii="Arial" w:hAnsi="Arial"/>
          <w:b/>
          <w:sz w:val="22"/>
        </w:rPr>
        <w:t>SEPTEMBER 2026</w:t>
      </w:r>
    </w:p>
    <w:p>
      <w:r>
        <w:br w:type="page"/>
      </w:r>
    </w:p>
    <w:p>
      <w:pPr>
        <w:spacing w:before="240" w:after="240"/>
        <w:jc w:val="center"/>
      </w:pPr>
      <w:r>
        <w:rPr>
          <w:rFonts w:ascii="Arial" w:hAnsi="Arial"/>
          <w:b/>
          <w:sz w:val="26"/>
        </w:rPr>
        <w:t>ABSTRACT</w:t>
      </w:r>
    </w:p>
    <w:p>
      <w:pPr>
        <w:spacing w:after="100"/>
        <w:jc w:val="both"/>
      </w:pPr>
      <w:r>
        <w:rPr>
          <w:rFonts w:ascii="Arial" w:hAnsi="Arial"/>
          <w:sz w:val="19"/>
        </w:rPr>
        <w:t>Modern embedded systems and computing infrastructure depend critically on secure boot mechanisms to establish a tamper-evident hardware Root of Trust (RoT) before transferring execution control to operating system kernels. Classical public-key cryptosystems—predominantly RSA-2048/3072 and ECDSA (NIST P-256)—rely on the computational hardness of integer factorization and discrete logarithms. The emergence of Cryptographically Relevant Quantum Computers (CRQCs) running Shor's algorithm will reduce these mathematical problems to polynomial time, completely undermining the cryptographic integrity of classical firmware authentication.</w:t>
      </w:r>
    </w:p>
    <w:p>
      <w:pPr>
        <w:spacing w:after="100"/>
        <w:jc w:val="both"/>
      </w:pPr>
      <w:r>
        <w:rPr>
          <w:rFonts w:ascii="Arial" w:hAnsi="Arial"/>
          <w:sz w:val="19"/>
        </w:rPr>
        <w:t>This dissertation presents the design, bare-metal C implementation, multi-platform bootloader integration, and empirical verification of a quantum-resistant secure boot architecture. The project implements a zero-dynamic-memory (zero-malloc) C cryptographic verification engine supporting three standardized post-quantum digital signature algorithms: ML-DSA-44 (NIST FIPS 204 module-lattice-based), SPHINCS+ (NIST FIPS 205 stateless hash-based), and LMS / LMOTS (RFC 8554 / RFC 8708 stateful hash-based). The verification engine enforces strict embedded SRAM boundaries (&lt; 4 KB) using a deterministic cryptographic digest commitment protocol combining SHA-256 pre-hashing and SHAKE-256 challenge generation.</w:t>
      </w:r>
    </w:p>
    <w:p>
      <w:pPr>
        <w:spacing w:after="100"/>
        <w:jc w:val="both"/>
      </w:pPr>
      <w:r>
        <w:rPr>
          <w:rFonts w:ascii="Arial" w:hAnsi="Arial"/>
          <w:sz w:val="19"/>
        </w:rPr>
        <w:t>To establish practical applicability across diverse computing paradigms, the post-quantum verification engine is integrated into three production-grade open-source bootloader frameworks: (1) MCUboot for resource-constrained IoT microcontrollers on ARM Cortex-M4 via custom Type-Length-Value (TLV) metadata headers (tags 0x80 and 0x88) and extended imgtool CLI signing; (2) Das U-Boot for embedded Linux systems on RISC-V 64-bit via Flattened Image Tree (FIT) Device Tree Blob (.itb) signature nodes and mkimage tooling; and (3) EDKII / UEFI SecurityPkg for enterprise servers on 4-core ARM Cortex-A57 SMP via PKCS#7 / X.509 Object Identifier (OID) extensions and Authenticated Variable key storage (db).</w:t>
      </w:r>
    </w:p>
    <w:p>
      <w:pPr>
        <w:spacing w:after="100"/>
        <w:jc w:val="both"/>
      </w:pPr>
      <w:r>
        <w:rPr>
          <w:rFonts w:ascii="Arial" w:hAnsi="Arial"/>
          <w:sz w:val="19"/>
        </w:rPr>
        <w:t>At this mid-semester milestone, the core cryptographic engine, metadata container parsers, signing utilities, and bootloader integration hooks are fully implemented. Hardware execution has been successfully emulated across all three target processor architectures using QEMU. Furthermore, ahead of schedule, comprehensive microarchitectural profiling and an empirical trade-off benchmark have been completed on ARM Cortex-M4 for MCUboot, demonstrating that ML-DSA-44 verifies in 3.5 ms (420,000 cycles) and requires only 2,456 bytes of peak stack SRAM, operating with &gt;92% safety headroom within static memory bounds. An automated test harness with 23 distinct verification suites confirms 100% zero-malloc static memory compliance and 100% bit-flip tamper rejection.</w:t>
      </w:r>
    </w:p>
    <w:p>
      <w:pPr>
        <w:spacing w:before="240" w:after="80"/>
      </w:pPr>
    </w:p>
    <w:tbl>
      <w:tblPr>
        <w:tblW w:type="auto" w:w="0"/>
        <w:jc w:val="center"/>
        <w:tblLayout w:type="fixed"/>
        <w:tblLook w:firstColumn="1" w:firstRow="1" w:lastColumn="0" w:lastRow="0" w:noHBand="0" w:noVBand="1" w:val="04A0"/>
      </w:tblPr>
      <w:tblGrid>
        <w:gridCol w:w="4334"/>
        <w:gridCol w:w="4334"/>
      </w:tblGrid>
      <w:tr>
        <w:tc>
          <w:tcPr>
            <w:tcW w:type="dxa" w:w="4608"/>
          </w:tcPr>
          <w:p>
            <w:r>
              <w:rPr>
                <w:b/>
              </w:rPr>
              <w:t>/s/ Kiruthik Prakash J</w:t>
            </w:r>
          </w:p>
        </w:tc>
        <w:tc>
          <w:tcPr>
            <w:tcW w:type="dxa" w:w="4608"/>
          </w:tcPr>
          <w:p>
            <w:r>
              <w:rPr>
                <w:b/>
              </w:rPr>
              <w:t>/s/ Deepak Kumar</w:t>
            </w:r>
          </w:p>
        </w:tc>
      </w:tr>
      <w:tr>
        <w:tc>
          <w:tcPr>
            <w:tcW w:type="dxa" w:w="4608"/>
          </w:tcPr>
          <w:p>
            <w:r>
              <w:rPr>
                <w:sz w:val="18"/>
              </w:rPr>
              <w:t>Signature of the Student</w:t>
            </w:r>
          </w:p>
        </w:tc>
        <w:tc>
          <w:tcPr>
            <w:tcW w:type="dxa" w:w="4608"/>
          </w:tcPr>
          <w:p>
            <w:r>
              <w:rPr>
                <w:sz w:val="18"/>
              </w:rPr>
              <w:t>Signature of the Supervisor</w:t>
            </w:r>
          </w:p>
        </w:tc>
      </w:tr>
      <w:tr>
        <w:tc>
          <w:tcPr>
            <w:tcW w:type="dxa" w:w="4608"/>
          </w:tcPr>
          <w:p>
            <w:r>
              <w:rPr>
                <w:sz w:val="18"/>
              </w:rPr>
              <w:t>Name: Kiruthik Prakash J</w:t>
              <w:br/>
              <w:t>BITS ID: 2024HT01586</w:t>
            </w:r>
          </w:p>
        </w:tc>
        <w:tc>
          <w:tcPr>
            <w:tcW w:type="dxa" w:w="4608"/>
          </w:tcPr>
          <w:p>
            <w:r>
              <w:rPr>
                <w:sz w:val="18"/>
              </w:rPr>
              <w:t>Name: Deepak Kumar</w:t>
              <w:br/>
              <w:t>Designation: Senior Lead Software Engineer</w:t>
            </w:r>
          </w:p>
        </w:tc>
      </w:tr>
      <w:tr>
        <w:tc>
          <w:tcPr>
            <w:tcW w:type="dxa" w:w="4608"/>
          </w:tcPr>
          <w:p>
            <w:r>
              <w:rPr>
                <w:sz w:val="18"/>
              </w:rPr>
              <w:t>Date: 19/09/2026</w:t>
              <w:br/>
              <w:t>Place: Hyderabad</w:t>
            </w:r>
          </w:p>
        </w:tc>
        <w:tc>
          <w:tcPr>
            <w:tcW w:type="dxa" w:w="4608"/>
          </w:tcPr>
          <w:p>
            <w:r>
              <w:rPr>
                <w:sz w:val="18"/>
              </w:rPr>
              <w:t>Date: 19/09/2026</w:t>
              <w:br/>
              <w:t>Place: Hyderabad</w:t>
            </w:r>
          </w:p>
        </w:tc>
      </w:tr>
    </w:tbl>
    <w:p>
      <w:r>
        <w:br w:type="page"/>
      </w:r>
    </w:p>
    <w:p>
      <w:pPr>
        <w:spacing w:before="240" w:after="240"/>
        <w:jc w:val="center"/>
      </w:pPr>
      <w:r>
        <w:rPr>
          <w:rFonts w:ascii="Arial" w:hAnsi="Arial"/>
          <w:b/>
          <w:sz w:val="26"/>
        </w:rPr>
        <w:t>Contents</w:t>
      </w:r>
    </w:p>
    <w:p>
      <w:pPr>
        <w:spacing w:after="40"/>
      </w:pPr>
      <w:r>
        <w:rPr>
          <w:rFonts w:ascii="Arial" w:hAnsi="Arial"/>
          <w:b/>
          <w:sz w:val="18"/>
        </w:rPr>
        <w:t>1. MODULES IN POST-QUANTUM SECURE BOOT SYSTEM</w:t>
      </w:r>
      <w:r>
        <w:rPr>
          <w:rFonts w:ascii="Arial" w:hAnsi="Arial"/>
          <w:color w:val="808080"/>
          <w:sz w:val="16"/>
        </w:rPr>
        <w:t xml:space="preserve"> ............................... </w:t>
      </w:r>
      <w:r>
        <w:rPr>
          <w:rFonts w:ascii="Arial" w:hAnsi="Arial"/>
          <w:b/>
          <w:sz w:val="18"/>
        </w:rPr>
        <w:t>5</w:t>
      </w:r>
    </w:p>
    <w:p>
      <w:pPr>
        <w:spacing w:after="40"/>
      </w:pPr>
      <w:r>
        <w:rPr>
          <w:rFonts w:ascii="Arial" w:hAnsi="Arial"/>
          <w:sz w:val="18"/>
        </w:rPr>
        <w:t xml:space="preserve">    1.1 Core Cryptographic Verification Engine</w:t>
      </w:r>
      <w:r>
        <w:rPr>
          <w:rFonts w:ascii="Arial" w:hAnsi="Arial"/>
          <w:color w:val="808080"/>
          <w:sz w:val="16"/>
        </w:rPr>
        <w:t xml:space="preserve"> .............................. </w:t>
      </w:r>
      <w:r>
        <w:rPr>
          <w:rFonts w:ascii="Arial" w:hAnsi="Arial"/>
          <w:b/>
          <w:sz w:val="18"/>
        </w:rPr>
        <w:t>5</w:t>
      </w:r>
    </w:p>
    <w:p>
      <w:pPr>
        <w:spacing w:after="40"/>
      </w:pPr>
      <w:r>
        <w:rPr>
          <w:rFonts w:ascii="Arial" w:hAnsi="Arial"/>
          <w:sz w:val="18"/>
        </w:rPr>
        <w:t xml:space="preserve">    1.2 IoT &amp; Microcontroller Target: MCUboot Bootloader Module</w:t>
      </w:r>
      <w:r>
        <w:rPr>
          <w:rFonts w:ascii="Arial" w:hAnsi="Arial"/>
          <w:color w:val="808080"/>
          <w:sz w:val="16"/>
        </w:rPr>
        <w:t xml:space="preserve"> ............. </w:t>
      </w:r>
      <w:r>
        <w:rPr>
          <w:rFonts w:ascii="Arial" w:hAnsi="Arial"/>
          <w:b/>
          <w:sz w:val="18"/>
        </w:rPr>
        <w:t>5</w:t>
      </w:r>
    </w:p>
    <w:p>
      <w:pPr>
        <w:spacing w:after="40"/>
      </w:pPr>
      <w:r>
        <w:rPr>
          <w:rFonts w:ascii="Arial" w:hAnsi="Arial"/>
          <w:sz w:val="18"/>
        </w:rPr>
        <w:t xml:space="preserve">    1.3 Embedded Linux Target: Das U-Boot FIT Verification Module</w:t>
      </w:r>
      <w:r>
        <w:rPr>
          <w:rFonts w:ascii="Arial" w:hAnsi="Arial"/>
          <w:color w:val="808080"/>
          <w:sz w:val="16"/>
        </w:rPr>
        <w:t xml:space="preserve"> ........... </w:t>
      </w:r>
      <w:r>
        <w:rPr>
          <w:rFonts w:ascii="Arial" w:hAnsi="Arial"/>
          <w:b/>
          <w:sz w:val="18"/>
        </w:rPr>
        <w:t>6</w:t>
      </w:r>
    </w:p>
    <w:p>
      <w:pPr>
        <w:spacing w:after="40"/>
      </w:pPr>
      <w:r>
        <w:rPr>
          <w:rFonts w:ascii="Arial" w:hAnsi="Arial"/>
          <w:sz w:val="18"/>
        </w:rPr>
        <w:t xml:space="preserve">    1.4 Enterprise / Server Target: EDKII UEFI SecurityPkg Module</w:t>
      </w:r>
      <w:r>
        <w:rPr>
          <w:rFonts w:ascii="Arial" w:hAnsi="Arial"/>
          <w:color w:val="808080"/>
          <w:sz w:val="16"/>
        </w:rPr>
        <w:t xml:space="preserve"> ........... </w:t>
      </w:r>
      <w:r>
        <w:rPr>
          <w:rFonts w:ascii="Arial" w:hAnsi="Arial"/>
          <w:b/>
          <w:sz w:val="18"/>
        </w:rPr>
        <w:t>6</w:t>
      </w:r>
    </w:p>
    <w:p>
      <w:pPr>
        <w:spacing w:after="40"/>
      </w:pPr>
      <w:r>
        <w:rPr>
          <w:rFonts w:ascii="Arial" w:hAnsi="Arial"/>
          <w:sz w:val="18"/>
        </w:rPr>
        <w:t xml:space="preserve">    1.5 Hardware Root-of-Trust (RoT) &amp; eFuse Key Binding Module</w:t>
      </w:r>
      <w:r>
        <w:rPr>
          <w:rFonts w:ascii="Arial" w:hAnsi="Arial"/>
          <w:color w:val="808080"/>
          <w:sz w:val="16"/>
        </w:rPr>
        <w:t xml:space="preserve"> ............. </w:t>
      </w:r>
      <w:r>
        <w:rPr>
          <w:rFonts w:ascii="Arial" w:hAnsi="Arial"/>
          <w:b/>
          <w:sz w:val="18"/>
        </w:rPr>
        <w:t>6</w:t>
      </w:r>
    </w:p>
    <w:p>
      <w:pPr>
        <w:spacing w:after="40"/>
      </w:pPr>
      <w:r>
        <w:rPr>
          <w:rFonts w:ascii="Arial" w:hAnsi="Arial"/>
          <w:sz w:val="18"/>
        </w:rPr>
        <w:t xml:space="preserve">    1.6 Offline Firmware Signing &amp; Container Tooling Module</w:t>
      </w:r>
      <w:r>
        <w:rPr>
          <w:rFonts w:ascii="Arial" w:hAnsi="Arial"/>
          <w:color w:val="808080"/>
          <w:sz w:val="16"/>
        </w:rPr>
        <w:t xml:space="preserve"> ................. </w:t>
      </w:r>
      <w:r>
        <w:rPr>
          <w:rFonts w:ascii="Arial" w:hAnsi="Arial"/>
          <w:b/>
          <w:sz w:val="18"/>
        </w:rPr>
        <w:t>7</w:t>
      </w:r>
    </w:p>
    <w:p>
      <w:pPr>
        <w:spacing w:after="40"/>
      </w:pPr>
      <w:r>
        <w:rPr>
          <w:rFonts w:ascii="Arial" w:hAnsi="Arial"/>
          <w:sz w:val="18"/>
        </w:rPr>
        <w:t xml:space="preserve">    1.7 Multi-Target Emulation &amp; Automated Verification Harness</w:t>
      </w:r>
      <w:r>
        <w:rPr>
          <w:rFonts w:ascii="Arial" w:hAnsi="Arial"/>
          <w:color w:val="808080"/>
          <w:sz w:val="16"/>
        </w:rPr>
        <w:t xml:space="preserve"> ............. </w:t>
      </w:r>
      <w:r>
        <w:rPr>
          <w:rFonts w:ascii="Arial" w:hAnsi="Arial"/>
          <w:b/>
          <w:sz w:val="18"/>
        </w:rPr>
        <w:t>7</w:t>
      </w:r>
    </w:p>
    <w:p>
      <w:pPr>
        <w:spacing w:after="40"/>
      </w:pPr>
      <w:r>
        <w:rPr>
          <w:rFonts w:ascii="Arial" w:hAnsi="Arial"/>
          <w:b/>
          <w:sz w:val="18"/>
        </w:rPr>
        <w:t>2. FUNCTIONAL BLOCK DIAGRAM &amp; ARCHITECTURAL DESCRIPTION</w:t>
      </w:r>
      <w:r>
        <w:rPr>
          <w:rFonts w:ascii="Arial" w:hAnsi="Arial"/>
          <w:color w:val="808080"/>
          <w:sz w:val="16"/>
        </w:rPr>
        <w:t xml:space="preserve"> ..................... </w:t>
      </w:r>
      <w:r>
        <w:rPr>
          <w:rFonts w:ascii="Arial" w:hAnsi="Arial"/>
          <w:b/>
          <w:sz w:val="18"/>
        </w:rPr>
        <w:t>8</w:t>
      </w:r>
    </w:p>
    <w:p>
      <w:pPr>
        <w:spacing w:after="40"/>
      </w:pPr>
      <w:r>
        <w:rPr>
          <w:rFonts w:ascii="Arial" w:hAnsi="Arial"/>
          <w:sz w:val="18"/>
        </w:rPr>
        <w:t xml:space="preserve">    2.1 System Architecture Overview</w:t>
      </w:r>
      <w:r>
        <w:rPr>
          <w:rFonts w:ascii="Arial" w:hAnsi="Arial"/>
          <w:color w:val="808080"/>
          <w:sz w:val="16"/>
        </w:rPr>
        <w:t xml:space="preserve"> ........................................ </w:t>
      </w:r>
      <w:r>
        <w:rPr>
          <w:rFonts w:ascii="Arial" w:hAnsi="Arial"/>
          <w:b/>
          <w:sz w:val="18"/>
        </w:rPr>
        <w:t>8</w:t>
      </w:r>
    </w:p>
    <w:p>
      <w:pPr>
        <w:spacing w:after="40"/>
      </w:pPr>
      <w:r>
        <w:rPr>
          <w:rFonts w:ascii="Arial" w:hAnsi="Arial"/>
          <w:sz w:val="18"/>
        </w:rPr>
        <w:t xml:space="preserve">    2.2 Secure Boot Execution Sequence &amp; Cryptographic Flow</w:t>
      </w:r>
      <w:r>
        <w:rPr>
          <w:rFonts w:ascii="Arial" w:hAnsi="Arial"/>
          <w:color w:val="808080"/>
          <w:sz w:val="16"/>
        </w:rPr>
        <w:t xml:space="preserve"> ................. </w:t>
      </w:r>
      <w:r>
        <w:rPr>
          <w:rFonts w:ascii="Arial" w:hAnsi="Arial"/>
          <w:b/>
          <w:sz w:val="18"/>
        </w:rPr>
        <w:t>9</w:t>
      </w:r>
    </w:p>
    <w:p>
      <w:pPr>
        <w:spacing w:after="40"/>
      </w:pPr>
      <w:r>
        <w:rPr>
          <w:rFonts w:ascii="Arial" w:hAnsi="Arial"/>
          <w:b/>
          <w:sz w:val="18"/>
        </w:rPr>
        <w:t>3. MAJOR TECHNICAL SPECIFICATIONS OF PQC SECURE BOOT</w:t>
      </w:r>
      <w:r>
        <w:rPr>
          <w:rFonts w:ascii="Arial" w:hAnsi="Arial"/>
          <w:color w:val="808080"/>
          <w:sz w:val="16"/>
        </w:rPr>
        <w:t xml:space="preserve"> ........................ </w:t>
      </w:r>
      <w:r>
        <w:rPr>
          <w:rFonts w:ascii="Arial" w:hAnsi="Arial"/>
          <w:b/>
          <w:sz w:val="18"/>
        </w:rPr>
        <w:t>10</w:t>
      </w:r>
    </w:p>
    <w:p>
      <w:pPr>
        <w:spacing w:after="40"/>
      </w:pPr>
      <w:r>
        <w:rPr>
          <w:rFonts w:ascii="Arial" w:hAnsi="Arial"/>
          <w:b/>
          <w:sz w:val="18"/>
        </w:rPr>
        <w:t>4. DESIGN CONSIDERATIONS</w:t>
      </w:r>
      <w:r>
        <w:rPr>
          <w:rFonts w:ascii="Arial" w:hAnsi="Arial"/>
          <w:color w:val="808080"/>
          <w:sz w:val="16"/>
        </w:rPr>
        <w:t xml:space="preserve"> .................................................... </w:t>
      </w:r>
      <w:r>
        <w:rPr>
          <w:rFonts w:ascii="Arial" w:hAnsi="Arial"/>
          <w:b/>
          <w:sz w:val="18"/>
        </w:rPr>
        <w:t>11</w:t>
      </w:r>
    </w:p>
    <w:p>
      <w:pPr>
        <w:spacing w:after="40"/>
      </w:pPr>
      <w:r>
        <w:rPr>
          <w:rFonts w:ascii="Arial" w:hAnsi="Arial"/>
          <w:sz w:val="18"/>
        </w:rPr>
        <w:t xml:space="preserve">    4.1 Zero Dynamic Memory Allocation (Zero-Malloc Policy)</w:t>
      </w:r>
      <w:r>
        <w:rPr>
          <w:rFonts w:ascii="Arial" w:hAnsi="Arial"/>
          <w:color w:val="808080"/>
          <w:sz w:val="16"/>
        </w:rPr>
        <w:t xml:space="preserve"> ................. </w:t>
      </w:r>
      <w:r>
        <w:rPr>
          <w:rFonts w:ascii="Arial" w:hAnsi="Arial"/>
          <w:b/>
          <w:sz w:val="18"/>
        </w:rPr>
        <w:t>11</w:t>
      </w:r>
    </w:p>
    <w:p>
      <w:pPr>
        <w:spacing w:after="40"/>
      </w:pPr>
      <w:r>
        <w:rPr>
          <w:rFonts w:ascii="Arial" w:hAnsi="Arial"/>
          <w:sz w:val="18"/>
        </w:rPr>
        <w:t xml:space="preserve">    4.2 Strict Static SRAM Budgeting (&lt; 4 KB ROM Bounds)</w:t>
      </w:r>
      <w:r>
        <w:rPr>
          <w:rFonts w:ascii="Arial" w:hAnsi="Arial"/>
          <w:color w:val="808080"/>
          <w:sz w:val="16"/>
        </w:rPr>
        <w:t xml:space="preserve"> .................... </w:t>
      </w:r>
      <w:r>
        <w:rPr>
          <w:rFonts w:ascii="Arial" w:hAnsi="Arial"/>
          <w:b/>
          <w:sz w:val="18"/>
        </w:rPr>
        <w:t>11</w:t>
      </w:r>
    </w:p>
    <w:p>
      <w:pPr>
        <w:spacing w:after="40"/>
      </w:pPr>
      <w:r>
        <w:rPr>
          <w:rFonts w:ascii="Arial" w:hAnsi="Arial"/>
          <w:sz w:val="18"/>
        </w:rPr>
        <w:t xml:space="preserve">    4.3 Hardware Root-of-Trust Key Hash Binding &amp; eFuse Storage</w:t>
      </w:r>
      <w:r>
        <w:rPr>
          <w:rFonts w:ascii="Arial" w:hAnsi="Arial"/>
          <w:color w:val="808080"/>
          <w:sz w:val="16"/>
        </w:rPr>
        <w:t xml:space="preserve"> ............. </w:t>
      </w:r>
      <w:r>
        <w:rPr>
          <w:rFonts w:ascii="Arial" w:hAnsi="Arial"/>
          <w:b/>
          <w:sz w:val="18"/>
        </w:rPr>
        <w:t>11</w:t>
      </w:r>
    </w:p>
    <w:p>
      <w:pPr>
        <w:spacing w:after="40"/>
      </w:pPr>
      <w:r>
        <w:rPr>
          <w:rFonts w:ascii="Arial" w:hAnsi="Arial"/>
          <w:sz w:val="18"/>
        </w:rPr>
        <w:t xml:space="preserve">    4.4 Tamper Robustness &amp; Non-Negotiable Fault Rejection</w:t>
      </w:r>
      <w:r>
        <w:rPr>
          <w:rFonts w:ascii="Arial" w:hAnsi="Arial"/>
          <w:color w:val="808080"/>
          <w:sz w:val="16"/>
        </w:rPr>
        <w:t xml:space="preserve"> .................. </w:t>
      </w:r>
      <w:r>
        <w:rPr>
          <w:rFonts w:ascii="Arial" w:hAnsi="Arial"/>
          <w:b/>
          <w:sz w:val="18"/>
        </w:rPr>
        <w:t>11</w:t>
      </w:r>
    </w:p>
    <w:p>
      <w:pPr>
        <w:spacing w:after="40"/>
      </w:pPr>
      <w:r>
        <w:rPr>
          <w:rFonts w:ascii="Arial" w:hAnsi="Arial"/>
          <w:sz w:val="18"/>
        </w:rPr>
        <w:t xml:space="preserve">    4.5 Constant-Time Cryptographic Execution &amp; Side-Channel Mitigation</w:t>
      </w:r>
      <w:r>
        <w:rPr>
          <w:rFonts w:ascii="Arial" w:hAnsi="Arial"/>
          <w:color w:val="808080"/>
          <w:sz w:val="16"/>
        </w:rPr>
        <w:t xml:space="preserve"> ..... </w:t>
      </w:r>
      <w:r>
        <w:rPr>
          <w:rFonts w:ascii="Arial" w:hAnsi="Arial"/>
          <w:b/>
          <w:sz w:val="18"/>
        </w:rPr>
        <w:t>12</w:t>
      </w:r>
    </w:p>
    <w:p>
      <w:pPr>
        <w:spacing w:after="40"/>
      </w:pPr>
      <w:r>
        <w:rPr>
          <w:rFonts w:ascii="Arial" w:hAnsi="Arial"/>
          <w:b/>
          <w:sz w:val="18"/>
        </w:rPr>
        <w:t>5. EMPIRICAL BENCHMARKING, PROFILING &amp; FUTURE PLAN</w:t>
      </w:r>
      <w:r>
        <w:rPr>
          <w:rFonts w:ascii="Arial" w:hAnsi="Arial"/>
          <w:color w:val="808080"/>
          <w:sz w:val="16"/>
        </w:rPr>
        <w:t xml:space="preserve"> .......................... </w:t>
      </w:r>
      <w:r>
        <w:rPr>
          <w:rFonts w:ascii="Arial" w:hAnsi="Arial"/>
          <w:b/>
          <w:sz w:val="18"/>
        </w:rPr>
        <w:t>12</w:t>
      </w:r>
    </w:p>
    <w:p>
      <w:pPr>
        <w:spacing w:after="40"/>
      </w:pPr>
      <w:r>
        <w:rPr>
          <w:rFonts w:ascii="Arial" w:hAnsi="Arial"/>
          <w:sz w:val="18"/>
        </w:rPr>
        <w:t xml:space="preserve">    5.1 MCUboot on ARM Cortex-M4 Trade-Off Benchmark &amp; Stack Profiling</w:t>
      </w:r>
      <w:r>
        <w:rPr>
          <w:rFonts w:ascii="Arial" w:hAnsi="Arial"/>
          <w:color w:val="808080"/>
          <w:sz w:val="16"/>
        </w:rPr>
        <w:t xml:space="preserve"> ...... </w:t>
      </w:r>
      <w:r>
        <w:rPr>
          <w:rFonts w:ascii="Arial" w:hAnsi="Arial"/>
          <w:b/>
          <w:sz w:val="18"/>
        </w:rPr>
        <w:t>12</w:t>
      </w:r>
    </w:p>
    <w:p>
      <w:pPr>
        <w:spacing w:after="40"/>
      </w:pPr>
      <w:r>
        <w:rPr>
          <w:rFonts w:ascii="Arial" w:hAnsi="Arial"/>
          <w:sz w:val="18"/>
        </w:rPr>
        <w:t xml:space="preserve">    5.2 Mid-Semester Progress Status (Plan of Work)</w:t>
      </w:r>
      <w:r>
        <w:rPr>
          <w:rFonts w:ascii="Arial" w:hAnsi="Arial"/>
          <w:color w:val="808080"/>
          <w:sz w:val="16"/>
        </w:rPr>
        <w:t xml:space="preserve"> ......................... </w:t>
      </w:r>
      <w:r>
        <w:rPr>
          <w:rFonts w:ascii="Arial" w:hAnsi="Arial"/>
          <w:b/>
          <w:sz w:val="18"/>
        </w:rPr>
        <w:t>12</w:t>
      </w:r>
    </w:p>
    <w:p>
      <w:pPr>
        <w:spacing w:after="40"/>
      </w:pPr>
      <w:r>
        <w:rPr>
          <w:rFonts w:ascii="Arial" w:hAnsi="Arial"/>
          <w:sz w:val="18"/>
        </w:rPr>
        <w:t xml:space="preserve">    5.3 Remaining Tasks &amp; Deliverables for Final Dissertation</w:t>
      </w:r>
      <w:r>
        <w:rPr>
          <w:rFonts w:ascii="Arial" w:hAnsi="Arial"/>
          <w:color w:val="808080"/>
          <w:sz w:val="16"/>
        </w:rPr>
        <w:t xml:space="preserve"> ............... </w:t>
      </w:r>
      <w:r>
        <w:rPr>
          <w:rFonts w:ascii="Arial" w:hAnsi="Arial"/>
          <w:b/>
          <w:sz w:val="18"/>
        </w:rPr>
        <w:t>13</w:t>
      </w:r>
    </w:p>
    <w:p>
      <w:pPr>
        <w:spacing w:after="40"/>
      </w:pPr>
      <w:r>
        <w:rPr>
          <w:rFonts w:ascii="Arial" w:hAnsi="Arial"/>
          <w:b/>
          <w:sz w:val="18"/>
        </w:rPr>
        <w:t>6. ABBREVIATIONS</w:t>
      </w:r>
      <w:r>
        <w:rPr>
          <w:rFonts w:ascii="Arial" w:hAnsi="Arial"/>
          <w:color w:val="808080"/>
          <w:sz w:val="16"/>
        </w:rPr>
        <w:t xml:space="preserve"> ............................................................ </w:t>
      </w:r>
      <w:r>
        <w:rPr>
          <w:rFonts w:ascii="Arial" w:hAnsi="Arial"/>
          <w:b/>
          <w:sz w:val="18"/>
        </w:rPr>
        <w:t>15</w:t>
      </w:r>
    </w:p>
    <w:p>
      <w:pPr>
        <w:spacing w:after="40"/>
      </w:pPr>
      <w:r>
        <w:rPr>
          <w:rFonts w:ascii="Arial" w:hAnsi="Arial"/>
          <w:b/>
          <w:sz w:val="18"/>
        </w:rPr>
        <w:t>7. REFERENCES &amp; LITERATURE REVIEW</w:t>
      </w:r>
      <w:r>
        <w:rPr>
          <w:rFonts w:ascii="Arial" w:hAnsi="Arial"/>
          <w:color w:val="808080"/>
          <w:sz w:val="16"/>
        </w:rPr>
        <w:t xml:space="preserve"> ........................................... </w:t>
      </w:r>
      <w:r>
        <w:rPr>
          <w:rFonts w:ascii="Arial" w:hAnsi="Arial"/>
          <w:b/>
          <w:sz w:val="18"/>
        </w:rPr>
        <w:t>16</w:t>
      </w:r>
    </w:p>
    <w:p>
      <w:pPr>
        <w:spacing w:before="200" w:after="60"/>
      </w:pPr>
      <w:r>
        <w:rPr>
          <w:rFonts w:ascii="Arial" w:hAnsi="Arial"/>
          <w:b/>
          <w:sz w:val="20"/>
        </w:rPr>
        <w:t>List of Figures</w:t>
        <w:br/>
      </w:r>
    </w:p>
    <w:p>
      <w:pPr>
        <w:spacing w:after="40"/>
      </w:pPr>
      <w:r>
        <w:rPr>
          <w:sz w:val="18"/>
        </w:rPr>
        <w:t>Figure 1: Modular Architecture of Post-Quantum Secure Boot System</w:t>
      </w:r>
      <w:r>
        <w:rPr>
          <w:color w:val="808080"/>
        </w:rPr>
        <w:t xml:space="preserve"> ..... </w:t>
      </w:r>
      <w:r>
        <w:rPr>
          <w:b/>
        </w:rPr>
        <w:t>8</w:t>
      </w:r>
    </w:p>
    <w:p>
      <w:pPr>
        <w:spacing w:after="40"/>
      </w:pPr>
      <w:r>
        <w:rPr>
          <w:sz w:val="18"/>
        </w:rPr>
        <w:t>Figure 2: Functional Block Diagram &amp; Secure Boot Execution Flow</w:t>
      </w:r>
      <w:r>
        <w:rPr>
          <w:color w:val="808080"/>
        </w:rPr>
        <w:t xml:space="preserve"> ....... </w:t>
      </w:r>
      <w:r>
        <w:rPr>
          <w:b/>
        </w:rPr>
        <w:t>9</w:t>
      </w:r>
    </w:p>
    <w:p>
      <w:pPr>
        <w:spacing w:before="160" w:after="60"/>
      </w:pPr>
      <w:r>
        <w:rPr>
          <w:rFonts w:ascii="Arial" w:hAnsi="Arial"/>
          <w:b/>
          <w:sz w:val="20"/>
        </w:rPr>
        <w:t>List of Tables</w:t>
        <w:br/>
      </w:r>
    </w:p>
    <w:p>
      <w:pPr>
        <w:spacing w:after="40"/>
      </w:pPr>
      <w:r>
        <w:rPr>
          <w:sz w:val="18"/>
        </w:rPr>
        <w:t>Table 1: Technical Specifications &amp; Cryptographic Parameters</w:t>
      </w:r>
      <w:r>
        <w:rPr>
          <w:color w:val="808080"/>
        </w:rPr>
        <w:t xml:space="preserve"> .......... </w:t>
      </w:r>
      <w:r>
        <w:rPr>
          <w:b/>
        </w:rPr>
        <w:t>10</w:t>
      </w:r>
    </w:p>
    <w:p>
      <w:pPr>
        <w:spacing w:after="40"/>
      </w:pPr>
      <w:r>
        <w:rPr>
          <w:sz w:val="18"/>
        </w:rPr>
        <w:t>Table 2: MCUboot ARM Cortex-M4 Trade-Off Benchmark (Classical vs PQC)</w:t>
      </w:r>
      <w:r>
        <w:rPr>
          <w:color w:val="808080"/>
        </w:rPr>
        <w:t xml:space="preserve"> ..... </w:t>
      </w:r>
      <w:r>
        <w:rPr>
          <w:b/>
        </w:rPr>
        <w:t>12</w:t>
      </w:r>
    </w:p>
    <w:p>
      <w:pPr>
        <w:spacing w:after="40"/>
      </w:pPr>
      <w:r>
        <w:rPr>
          <w:sz w:val="18"/>
        </w:rPr>
        <w:t>Table 3: Dissertation Plan of Work &amp; Mid-Semester Status</w:t>
      </w:r>
      <w:r>
        <w:rPr>
          <w:color w:val="808080"/>
        </w:rPr>
        <w:t xml:space="preserve"> .............. </w:t>
      </w:r>
      <w:r>
        <w:rPr>
          <w:b/>
        </w:rPr>
        <w:t>13</w:t>
      </w:r>
    </w:p>
    <w:p>
      <w:pPr>
        <w:spacing w:after="40"/>
      </w:pPr>
      <w:r>
        <w:rPr>
          <w:sz w:val="18"/>
        </w:rPr>
        <w:t>Table 4: Table of Abbreviations &amp; Acronyms</w:t>
      </w:r>
      <w:r>
        <w:rPr>
          <w:color w:val="808080"/>
        </w:rPr>
        <w:t xml:space="preserve"> ............................ </w:t>
      </w:r>
      <w:r>
        <w:rPr>
          <w:b/>
        </w:rPr>
        <w:t>15</w:t>
      </w:r>
    </w:p>
    <w:p>
      <w:r>
        <w:br w:type="page"/>
      </w:r>
    </w:p>
    <w:p>
      <w:pPr>
        <w:keepNext/>
        <w:spacing w:before="280" w:after="100"/>
      </w:pPr>
      <w:r>
        <w:rPr>
          <w:rFonts w:ascii="Arial" w:hAnsi="Arial"/>
          <w:b/>
          <w:sz w:val="24"/>
        </w:rPr>
        <w:t>1. MODULES IN POST-QUANTUM SECURE BOOT SYSTEM</w:t>
      </w:r>
    </w:p>
    <w:p>
      <w:pPr>
        <w:jc w:val="both"/>
      </w:pPr>
      <w:r>
        <w:t>The Post-Quantum Cryptography (PQC) Secure Boot infrastructure (pqc-boot) is architected as a modular, hardware-agnostic, and zero-dynamic-memory framework designed to authenticate bare-metal firmware across the complete embedded spectrum—from resource-constrained microcontrollers to enterprise multi-core servers. The complete system consists of seven primary functional modules:</w:t>
      </w:r>
    </w:p>
    <w:p>
      <w:pPr>
        <w:spacing w:after="40"/>
        <w:ind w:left="288"/>
      </w:pPr>
      <w:r>
        <w:rPr>
          <w:rFonts w:ascii="Arial" w:hAnsi="Arial"/>
          <w:b/>
          <w:sz w:val="18"/>
        </w:rPr>
        <w:t>(a) Core Cryptographic Verification Engine (pqc_crypto, ml_dsa, sphincs_plus, lms, sha256, shake256)</w:t>
      </w:r>
    </w:p>
    <w:p>
      <w:pPr>
        <w:spacing w:after="40"/>
        <w:ind w:left="288"/>
      </w:pPr>
      <w:r>
        <w:rPr>
          <w:rFonts w:ascii="Arial" w:hAnsi="Arial"/>
          <w:b/>
          <w:sz w:val="18"/>
        </w:rPr>
        <w:t>(b) IoT &amp; Microcontroller Bootloader Module (MCUboot with PQC TLV tags on ARM Cortex-M4)</w:t>
      </w:r>
    </w:p>
    <w:p>
      <w:pPr>
        <w:spacing w:after="40"/>
        <w:ind w:left="288"/>
      </w:pPr>
      <w:r>
        <w:rPr>
          <w:rFonts w:ascii="Arial" w:hAnsi="Arial"/>
          <w:b/>
          <w:sz w:val="18"/>
        </w:rPr>
        <w:t>(c) Embedded Linux Bootloader Module (Das U-Boot with FIT Device Tree Blob on RISC-V 64-bit)</w:t>
      </w:r>
    </w:p>
    <w:p>
      <w:pPr>
        <w:spacing w:after="40"/>
        <w:ind w:left="288"/>
      </w:pPr>
      <w:r>
        <w:rPr>
          <w:rFonts w:ascii="Arial" w:hAnsi="Arial"/>
          <w:b/>
          <w:sz w:val="18"/>
        </w:rPr>
        <w:t>(d) Enterprise / Server Firmware Module (EDKII / UEFI SecurityPkg DxeImageVerificationLib on Cortex-A57 SMP)</w:t>
      </w:r>
    </w:p>
    <w:p>
      <w:pPr>
        <w:spacing w:after="40"/>
        <w:ind w:left="288"/>
      </w:pPr>
      <w:r>
        <w:rPr>
          <w:rFonts w:ascii="Arial" w:hAnsi="Arial"/>
          <w:b/>
          <w:sz w:val="18"/>
        </w:rPr>
        <w:t>(e) Hardware Root-of-Trust (RoT) &amp; eFuse Key Binding Module (rot_key)</w:t>
      </w:r>
    </w:p>
    <w:p>
      <w:pPr>
        <w:spacing w:after="40"/>
        <w:ind w:left="288"/>
      </w:pPr>
      <w:r>
        <w:rPr>
          <w:rFonts w:ascii="Arial" w:hAnsi="Arial"/>
          <w:b/>
          <w:sz w:val="18"/>
        </w:rPr>
        <w:t>(f) Offline Firmware Signing &amp; Container Tooling Module (imgtool, mkimage, sign_firmware.py)</w:t>
      </w:r>
    </w:p>
    <w:p>
      <w:pPr>
        <w:spacing w:after="40"/>
        <w:ind w:left="288"/>
      </w:pPr>
      <w:r>
        <w:rPr>
          <w:rFonts w:ascii="Arial" w:hAnsi="Arial"/>
          <w:b/>
          <w:sz w:val="18"/>
        </w:rPr>
        <w:t>(g) Multi-Target Emulation &amp; Automated Verification Harness (tests, QEMU platform runners)</w:t>
      </w:r>
    </w:p>
    <w:p>
      <w:pPr>
        <w:keepNext/>
        <w:spacing w:before="180" w:after="60"/>
      </w:pPr>
      <w:r>
        <w:rPr>
          <w:rFonts w:ascii="Arial" w:hAnsi="Arial"/>
          <w:b/>
          <w:sz w:val="21"/>
        </w:rPr>
        <w:t>1.1 Core Cryptographic Verification Engine</w:t>
      </w:r>
    </w:p>
    <w:p>
      <w:pPr>
        <w:jc w:val="both"/>
      </w:pPr>
      <w:r>
        <w:t>The core cryptographic engine (located in the firmware module firmware/src/pqc_crypto.c) serves as the centralized, static-memory cryptographic service layer. It encapsulates NIST-standardized and RFC-specified post-quantum signature schemes alongside required symmetric primitives:</w:t>
      </w:r>
    </w:p>
    <w:p>
      <w:pPr>
        <w:spacing w:after="50"/>
        <w:ind w:left="288"/>
      </w:pPr>
      <w:r>
        <w:rPr>
          <w:b/>
          <w:sz w:val="18"/>
        </w:rPr>
        <w:t xml:space="preserve">• ML-DSA-44 (NIST FIPS 204): </w:t>
      </w:r>
      <w:r>
        <w:rPr>
          <w:sz w:val="18"/>
        </w:rPr>
        <w:t>Module-Lattice-Based Digital Signature Algorithm (formerly Dilithium2). Operates over polynomial rings R_q = Z_q[X]/(X^256 + 1) with modulus q = 8,380,417. The engine defines public key structures (1,312 bytes), private key structures (2,560 bytes), and signature structures (2,420 bytes). Forward and inverse Number Theoretic Transforms (NTT), Montgomery modular reductions, and uniform polynomial sampling routines are implemented.</w:t>
      </w:r>
    </w:p>
    <w:p>
      <w:pPr>
        <w:spacing w:after="50"/>
        <w:ind w:left="288"/>
      </w:pPr>
      <w:r>
        <w:rPr>
          <w:b/>
          <w:sz w:val="18"/>
        </w:rPr>
        <w:t xml:space="preserve">• SPHINCS+ / SLH-DSA (NIST FIPS 205): </w:t>
      </w:r>
      <w:r>
        <w:rPr>
          <w:sz w:val="18"/>
        </w:rPr>
        <w:t>Stateless Hash-Based Digital Signature Algorithm (SLH-DSA-128f parameter set). Relies solely on the collision resistance of cryptographic hash functions without algebraic lattice assumptions. Utilizes Winternitz One-Time Signatures (WOTS+) and Forest of Random Subsets (FORS) multi-layer hypertree constructions with a compact 32-byte public key (PK.seed || PK.root) and an allocated signature buffer of up to 18,000 bytes.</w:t>
      </w:r>
    </w:p>
    <w:p>
      <w:pPr>
        <w:spacing w:after="50"/>
        <w:ind w:left="288"/>
      </w:pPr>
      <w:r>
        <w:rPr>
          <w:b/>
          <w:sz w:val="18"/>
        </w:rPr>
        <w:t xml:space="preserve">• LMS / LMOTS (RFC 8554 / RFC 8708): </w:t>
      </w:r>
      <w:r>
        <w:rPr>
          <w:sz w:val="18"/>
        </w:rPr>
        <w:t>Leighton-Micali Stateful Hash-Based Signature scheme using LMOTS-SHA256_N32_W4 one-time signatures and LMS_SHA256_M32_H10 Merkle trees. Features a 56-byte public key containing the tree type, LMOTS type, 16-byte identifier I, and 32-byte root node K.</w:t>
      </w:r>
    </w:p>
    <w:p>
      <w:pPr>
        <w:spacing w:after="50"/>
        <w:ind w:left="288"/>
      </w:pPr>
      <w:r>
        <w:rPr>
          <w:b/>
          <w:sz w:val="18"/>
        </w:rPr>
        <w:t xml:space="preserve">• Symmetric Hashing Primitives: </w:t>
      </w:r>
      <w:r>
        <w:rPr>
          <w:sz w:val="18"/>
        </w:rPr>
        <w:t>Implements zero-heap SHA-256 (FIPS 180-4) and SHAKE-256 Keccak extensible-output functions (FIPS 202). In the current milestone, signature authentication combines pre-hashing (mu = SHA256(PK || msg)), challenge seed derivation (c_tilde = SHAKE256(mu, 32)), and active polynomial NTT arithmetic.</w:t>
      </w:r>
    </w:p>
    <w:p>
      <w:pPr>
        <w:keepNext/>
        <w:spacing w:before="180" w:after="60"/>
      </w:pPr>
      <w:r>
        <w:rPr>
          <w:rFonts w:ascii="Arial" w:hAnsi="Arial"/>
          <w:b/>
          <w:sz w:val="21"/>
        </w:rPr>
        <w:t>1.2 IoT &amp; Microcontroller Target: MCUboot Bootloader Module</w:t>
      </w:r>
    </w:p>
    <w:p>
      <w:pPr>
        <w:jc w:val="both"/>
      </w:pPr>
      <w:r>
        <w:t>The MCUboot module (real_world/mcuboot/) integrates post-quantum firmware validation into the leading open-source 32-bit microcontroller secure bootloader:</w:t>
      </w:r>
    </w:p>
    <w:p>
      <w:pPr>
        <w:spacing w:after="50"/>
        <w:ind w:left="288"/>
      </w:pPr>
      <w:r>
        <w:rPr>
          <w:b/>
        </w:rPr>
        <w:t xml:space="preserve">• PQC Type-Length-Value (TLV) Header Extensions: </w:t>
      </w:r>
      <w:r>
        <w:rPr>
          <w:sz w:val="18"/>
        </w:rPr>
        <w:t>Defined custom TLV record identifiers in boot/bootutil/include/bootutil/image.h: IMAGE_TLV_ML_DSA_44 (0x80), IMAGE_TLV_SPHINCS_PLUS (0x81), IMAGE_TLV_LMS (0x82), and IMAGE_TLV_PQC_PUBKEY (0x88).</w:t>
      </w:r>
    </w:p>
    <w:p>
      <w:pPr>
        <w:spacing w:after="50"/>
        <w:ind w:left="288"/>
      </w:pPr>
      <w:r>
        <w:rPr>
          <w:b/>
        </w:rPr>
        <w:t xml:space="preserve">• Zero-Allocation Verification Hook: </w:t>
      </w:r>
      <w:r>
        <w:rPr>
          <w:sz w:val="18"/>
        </w:rPr>
        <w:t>Implemented bootutil_pqc.c, hooking bootutil_pqc_verify_ml_dsa_44() directly into bootutil_img_validate(). The routine traverses image TLVs, extracts public key digests, verifies RoT bindings, and authenticates image payloads without heap usage.</w:t>
      </w:r>
    </w:p>
    <w:p>
      <w:pPr>
        <w:spacing w:after="50"/>
        <w:ind w:left="288"/>
      </w:pPr>
      <w:r>
        <w:rPr>
          <w:b/>
        </w:rPr>
        <w:t xml:space="preserve">• Host Signing Utility (imgtool): </w:t>
      </w:r>
      <w:r>
        <w:rPr>
          <w:sz w:val="18"/>
        </w:rPr>
        <w:t>Extended scripts/imgtool/main.py and keys/pqc.py to support the command imgtool keygen -k keys/ml_dsa_key.json -t ml-dsa-44 and automated trailer encapsulation during imgtool sign.</w:t>
      </w:r>
    </w:p>
    <w:p>
      <w:pPr>
        <w:keepNext/>
        <w:spacing w:before="180" w:after="60"/>
      </w:pPr>
      <w:r>
        <w:rPr>
          <w:rFonts w:ascii="Arial" w:hAnsi="Arial"/>
          <w:b/>
          <w:sz w:val="21"/>
        </w:rPr>
        <w:t>1.3 Embedded Linux Target: Das U-Boot FIT Verification Module</w:t>
      </w:r>
    </w:p>
    <w:p>
      <w:pPr>
        <w:jc w:val="both"/>
      </w:pPr>
      <w:r>
        <w:t>The Das U-Boot integration module (real_world/uboot/) incorporates PQC verification into the standard Flattened Image Tree (FIT) mechanism used across ARM and RISC-V embedded Linux deployments:</w:t>
      </w:r>
    </w:p>
    <w:p>
      <w:pPr>
        <w:spacing w:after="50"/>
        <w:ind w:left="288"/>
      </w:pPr>
      <w:r>
        <w:rPr>
          <w:b/>
        </w:rPr>
        <w:t xml:space="preserve">• Crypto Dispatcher Registration: </w:t>
      </w:r>
      <w:r>
        <w:rPr>
          <w:sz w:val="18"/>
        </w:rPr>
        <w:t>Registered post-quantum signature handlers in boot/image-sig.c using the U-Boot driver macro U_BOOT_CRYPTO_ALGO(ml_dsa_44), U_BOOT_CRYPTO_ALGO(sphincs_plus), and U_BOOT_CRYPTO_ALGO(lms).</w:t>
      </w:r>
    </w:p>
    <w:p>
      <w:pPr>
        <w:spacing w:after="50"/>
        <w:ind w:left="288"/>
      </w:pPr>
      <w:r>
        <w:rPr>
          <w:b/>
        </w:rPr>
        <w:t xml:space="preserve">• FIT Signature Verification Engine: </w:t>
      </w:r>
      <w:r>
        <w:rPr>
          <w:sz w:val="18"/>
        </w:rPr>
        <w:t>Created lib/pqc/pqc_fit_verify.c and lib/pqc/pqc-verify.c. The verification driver extracts image nodes from device tree blobs (.itb), validates the property algo = "sha256,ml-dsa-44", fetches public keys referenced by key-name-hint, and executes verification.</w:t>
      </w:r>
    </w:p>
    <w:p>
      <w:pPr>
        <w:spacing w:after="50"/>
        <w:ind w:left="288"/>
      </w:pPr>
      <w:r>
        <w:rPr>
          <w:b/>
        </w:rPr>
        <w:t xml:space="preserve">• Host mkimage Tool Integration: </w:t>
      </w:r>
      <w:r>
        <w:rPr>
          <w:sz w:val="18"/>
        </w:rPr>
        <w:t>Updated tools/Makefile and image-sig-host.c to compile PQC verification and signing engines directly into the host mkimage utility binary, enabling automated FIT image compilation via .its scripts.</w:t>
      </w:r>
    </w:p>
    <w:p>
      <w:pPr>
        <w:keepNext/>
        <w:spacing w:before="180" w:after="60"/>
      </w:pPr>
      <w:r>
        <w:rPr>
          <w:rFonts w:ascii="Arial" w:hAnsi="Arial"/>
          <w:b/>
          <w:sz w:val="21"/>
        </w:rPr>
        <w:t>1.4 Enterprise / Server Target: EDKII UEFI SecurityPkg Module</w:t>
      </w:r>
    </w:p>
    <w:p>
      <w:pPr>
        <w:jc w:val="both"/>
      </w:pPr>
      <w:r>
        <w:t>The EDKII / UEFI module (real_world/edk2/) addresses enterprise server architectures running 64-bit multi-core processors. Firmware authentication occurs during the Driver Execution Environment (DXE) phase of UEFI Secure Boot:</w:t>
      </w:r>
    </w:p>
    <w:p>
      <w:pPr>
        <w:spacing w:after="50"/>
        <w:ind w:left="288"/>
      </w:pPr>
      <w:r>
        <w:rPr>
          <w:b/>
        </w:rPr>
        <w:t xml:space="preserve">• Post-Quantum Object Identifiers (OIDs): </w:t>
      </w:r>
      <w:r>
        <w:rPr>
          <w:sz w:val="18"/>
        </w:rPr>
        <w:t>Defined ASN.1 Object Identifiers in SecurityPkg/Include/Library/PqcVerify.h: OID_ML_DSA_44 (2.16.840.1.101.3.4.3.17), OID_SPHINCS_PLUS (2.16.840.1.101.3.4.3.20), and OID_LMS_HASH (1.2.840.113549.1.9.16.3.17).</w:t>
      </w:r>
    </w:p>
    <w:p>
      <w:pPr>
        <w:spacing w:after="50"/>
        <w:ind w:left="288"/>
      </w:pPr>
      <w:r>
        <w:rPr>
          <w:b/>
        </w:rPr>
        <w:t xml:space="preserve">• PKCS#7 Verification Integration: </w:t>
      </w:r>
      <w:r>
        <w:rPr>
          <w:sz w:val="18"/>
        </w:rPr>
        <w:t>Implemented Pkcs7VerifyPqc.c and integrated it into DxeImageVerificationLib. The module parses PE/COFF certificate tables, decodes Authenticode digital signatures, and authenticates .efi OS loader binaries against Root-of-Trust keys stored in UEFI Authenticated Variables (db).</w:t>
      </w:r>
    </w:p>
    <w:p>
      <w:pPr>
        <w:spacing w:after="50"/>
        <w:ind w:left="288"/>
      </w:pPr>
      <w:r>
        <w:rPr>
          <w:b/>
        </w:rPr>
        <w:t xml:space="preserve">• Multi-Core SMP Reentrancy: </w:t>
      </w:r>
      <w:r>
        <w:rPr>
          <w:sz w:val="18"/>
        </w:rPr>
        <w:t>Eliminated static mutable globals from the DXE verification path, guaranteeing thread safety and reentrancy across multi-core symmetric multiprocessing (SMP) server nodes.</w:t>
      </w:r>
    </w:p>
    <w:p>
      <w:pPr>
        <w:keepNext/>
        <w:spacing w:before="180" w:after="60"/>
      </w:pPr>
      <w:r>
        <w:rPr>
          <w:rFonts w:ascii="Arial" w:hAnsi="Arial"/>
          <w:b/>
          <w:sz w:val="21"/>
        </w:rPr>
        <w:t>1.5 Hardware Root-of-Trust (RoT) &amp; eFuse Key Binding Module</w:t>
      </w:r>
    </w:p>
    <w:p>
      <w:pPr>
        <w:jc w:val="both"/>
      </w:pPr>
      <w:r>
        <w:t>Because post-quantum public keys are significantly larger than classical keys (e.g., 1,312 bytes for ML-DSA-44 vs. 32 bytes for ECDSA P-256), physical on-chip One-Time Programmable (OTP) eFuse arrays cannot store raw PQC public keys directly. The RoT module (firmware/src/rot_key.c) addresses this physical constraint through a two-stage binding model:</w:t>
      </w:r>
    </w:p>
    <w:p>
      <w:pPr>
        <w:spacing w:after="50"/>
        <w:ind w:left="288"/>
      </w:pPr>
      <w:r>
        <w:rPr>
          <w:b/>
        </w:rPr>
        <w:t xml:space="preserve">1. Hardware eFuse Hash Commitment: </w:t>
      </w:r>
      <w:r>
        <w:t>A 256-bit SHA-256 hash of the authorized Root Public Key is burned into OTP eFuse storage or immutable Boot ROM constants.</w:t>
      </w:r>
    </w:p>
    <w:p>
      <w:pPr>
        <w:spacing w:after="50"/>
        <w:ind w:left="288"/>
      </w:pPr>
      <w:r>
        <w:rPr>
          <w:b/>
        </w:rPr>
        <w:t xml:space="preserve">2. Header Public Key Verification: </w:t>
      </w:r>
      <w:r>
        <w:t>During boot, the bootloader reads the full public key embedded in the firmware header, computes its SHA-256 digest, and executes rot_key_verify_hash(). Verification aborts immediately upon hash mismatch, preventing unauthorized key injection.</w:t>
      </w:r>
    </w:p>
    <w:p>
      <w:pPr>
        <w:keepNext/>
        <w:spacing w:before="180" w:after="60"/>
      </w:pPr>
      <w:r>
        <w:rPr>
          <w:rFonts w:ascii="Arial" w:hAnsi="Arial"/>
          <w:b/>
          <w:sz w:val="21"/>
        </w:rPr>
        <w:t>1.6 Offline Firmware Signing &amp; Container Tooling Module</w:t>
      </w:r>
    </w:p>
    <w:p>
      <w:pPr>
        <w:jc w:val="both"/>
      </w:pPr>
      <w:r>
        <w:t>The offline tooling suite (firmware/scripts/sign_firmware.py, mcuboot/scripts/imgtool, uboot/tools/mkimage) automates cryptographic keypair generation, firmware binary digest computation, signature generation, and binary image container packaging. It encapsulates the binary with the unified pqc_image_header_t containing the magic number 0x50514342 ('PQCB'), header version, payload length, execution entry point, algorithm ID, RoT key ID, 32-byte public key hash, signature length, and signature payload.</w:t>
      </w:r>
    </w:p>
    <w:p>
      <w:pPr>
        <w:keepNext/>
        <w:spacing w:before="180" w:after="60"/>
      </w:pPr>
      <w:r>
        <w:rPr>
          <w:rFonts w:ascii="Arial" w:hAnsi="Arial"/>
          <w:b/>
          <w:sz w:val="21"/>
        </w:rPr>
        <w:t>1.7 Multi-Target Emulation &amp; Automated Verification Harness</w:t>
      </w:r>
    </w:p>
    <w:p>
      <w:pPr>
        <w:jc w:val="both"/>
      </w:pPr>
      <w:r>
        <w:t>To validate firmware execution under real-world machine constraints without requiring custom silicon fabrication, QEMU system emulation environments were configured for three diverse instruction set architectures (ISAs):</w:t>
      </w:r>
    </w:p>
    <w:p>
      <w:pPr>
        <w:spacing w:after="50"/>
        <w:ind w:left="288"/>
      </w:pPr>
      <w:r>
        <w:rPr>
          <w:b/>
        </w:rPr>
        <w:t xml:space="preserve">• ARM Cortex-M4: </w:t>
      </w:r>
      <w:r>
        <w:t>Emulated via qemu-system-arm -M mps2-an385, validating bare-metal Cortex-M memory maps and UART console output.</w:t>
      </w:r>
    </w:p>
    <w:p>
      <w:pPr>
        <w:spacing w:after="50"/>
        <w:ind w:left="288"/>
      </w:pPr>
      <w:r>
        <w:rPr>
          <w:b/>
        </w:rPr>
        <w:t xml:space="preserve">• RISC-V 64-bit: </w:t>
      </w:r>
      <w:r>
        <w:t>Emulated via qemu-system-riscv64 -M virt -cpu rv64, validating Machine and Supervisor mode handoff and OpenSBI compatibility.</w:t>
      </w:r>
    </w:p>
    <w:p>
      <w:pPr>
        <w:spacing w:after="50"/>
        <w:ind w:left="288"/>
      </w:pPr>
      <w:r>
        <w:rPr>
          <w:b/>
        </w:rPr>
        <w:t xml:space="preserve">• ARM Cortex-A57 4-Core SMP: </w:t>
      </w:r>
      <w:r>
        <w:t>Emulated via qemu-system-aarch64 -M virt -cpu cortex-a57 -smp 4, validating multi-core thread safety and reentrancy.</w:t>
      </w:r>
    </w:p>
    <w:p>
      <w:r>
        <w:br w:type="page"/>
      </w:r>
    </w:p>
    <w:p>
      <w:pPr>
        <w:keepNext/>
        <w:spacing w:before="280" w:after="100"/>
      </w:pPr>
      <w:r>
        <w:rPr>
          <w:rFonts w:ascii="Arial" w:hAnsi="Arial"/>
          <w:b/>
          <w:sz w:val="24"/>
        </w:rPr>
        <w:t>2. FUNCTIONAL BLOCK DIAGRAM &amp; ARCHITECTURAL DESCRIPTION</w:t>
      </w:r>
    </w:p>
    <w:p>
      <w:pPr>
        <w:keepNext/>
        <w:spacing w:before="180" w:after="60"/>
      </w:pPr>
      <w:r>
        <w:rPr>
          <w:rFonts w:ascii="Arial" w:hAnsi="Arial"/>
          <w:b/>
          <w:sz w:val="21"/>
        </w:rPr>
        <w:t>2.1 System Architecture Overview</w:t>
      </w:r>
    </w:p>
    <w:p>
      <w:pPr>
        <w:jc w:val="both"/>
      </w:pPr>
      <w:r>
        <w:t>The complete system architecture operates across four distinct hierarchical tiers: (1) Offline Signing and Tooling, (2) Real-World Target Bootloader Integrations, (3) Core Zero-Malloc Cryptographic Verification and Hardware Root of Trust, and (4) Heterogeneous Emulated Hardware Execution Platforms. Figure 1 illustrates this multi-tier architectural layout.</w:t>
      </w:r>
    </w:p>
    <w:p>
      <w:pPr>
        <w:spacing w:before="80" w:after="60"/>
        <w:jc w:val="center"/>
      </w:pPr>
      <w:r>
        <w:drawing>
          <wp:inline xmlns:a="http://schemas.openxmlformats.org/drawingml/2006/main" xmlns:pic="http://schemas.openxmlformats.org/drawingml/2006/picture">
            <wp:extent cx="5303520" cy="3160684"/>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10"/>
                    <a:stretch>
                      <a:fillRect/>
                    </a:stretch>
                  </pic:blipFill>
                  <pic:spPr>
                    <a:xfrm>
                      <a:off x="0" y="0"/>
                      <a:ext cx="5303520" cy="3160684"/>
                    </a:xfrm>
                    <a:prstGeom prst="rect"/>
                  </pic:spPr>
                </pic:pic>
              </a:graphicData>
            </a:graphic>
          </wp:inline>
        </w:drawing>
      </w:r>
    </w:p>
    <w:p>
      <w:pPr>
        <w:spacing w:after="160"/>
        <w:jc w:val="center"/>
      </w:pPr>
      <w:r>
        <w:rPr>
          <w:rFonts w:ascii="Arial" w:hAnsi="Arial"/>
          <w:b/>
          <w:sz w:val="18"/>
        </w:rPr>
        <w:t>Figure 1: Modular Architecture of Post-Quantum Secure Boot System</w:t>
      </w:r>
    </w:p>
    <w:p>
      <w:r>
        <w:br w:type="page"/>
      </w:r>
    </w:p>
    <w:p>
      <w:pPr>
        <w:keepNext/>
        <w:spacing w:before="180" w:after="60"/>
      </w:pPr>
      <w:r>
        <w:rPr>
          <w:rFonts w:ascii="Arial" w:hAnsi="Arial"/>
          <w:b/>
          <w:sz w:val="21"/>
        </w:rPr>
        <w:t>2.2 Secure Boot Execution Sequence &amp; Cryptographic Flow</w:t>
      </w:r>
    </w:p>
    <w:p>
      <w:pPr>
        <w:jc w:val="both"/>
      </w:pPr>
      <w:r>
        <w:t>The secure bootloader execution sequence is designed as a fail-closed, deterministic verification pipeline. At every phase, failures result in immediate panic and execution halt, preventing any execution of unauthorized, tampered, or improperly signed firmware binaries. Figure 2 illustrates the functional sequence from power-on reset to payload handoff.</w:t>
      </w:r>
    </w:p>
    <w:p>
      <w:pPr>
        <w:spacing w:before="80" w:after="60"/>
        <w:jc w:val="center"/>
      </w:pPr>
      <w:r>
        <w:drawing>
          <wp:inline xmlns:a="http://schemas.openxmlformats.org/drawingml/2006/main" xmlns:pic="http://schemas.openxmlformats.org/drawingml/2006/picture">
            <wp:extent cx="5303520" cy="3701475"/>
            <wp:docPr id="2" name="Picture 2"/>
            <wp:cNvGraphicFramePr>
              <a:graphicFrameLocks noChangeAspect="1"/>
            </wp:cNvGraphicFramePr>
            <a:graphic>
              <a:graphicData uri="http://schemas.openxmlformats.org/drawingml/2006/picture">
                <pic:pic>
                  <pic:nvPicPr>
                    <pic:cNvPr id="0" name="figure2_functional_flow.png"/>
                    <pic:cNvPicPr/>
                  </pic:nvPicPr>
                  <pic:blipFill>
                    <a:blip r:embed="rId11"/>
                    <a:stretch>
                      <a:fillRect/>
                    </a:stretch>
                  </pic:blipFill>
                  <pic:spPr>
                    <a:xfrm>
                      <a:off x="0" y="0"/>
                      <a:ext cx="5303520" cy="3701475"/>
                    </a:xfrm>
                    <a:prstGeom prst="rect"/>
                  </pic:spPr>
                </pic:pic>
              </a:graphicData>
            </a:graphic>
          </wp:inline>
        </w:drawing>
      </w:r>
    </w:p>
    <w:p>
      <w:pPr>
        <w:spacing w:after="160"/>
        <w:jc w:val="center"/>
      </w:pPr>
      <w:r>
        <w:rPr>
          <w:rFonts w:ascii="Arial" w:hAnsi="Arial"/>
          <w:b/>
          <w:sz w:val="18"/>
        </w:rPr>
        <w:t>Figure 2: Functional Block Diagram &amp; Secure Boot Execution Flow</w:t>
      </w:r>
    </w:p>
    <w:p>
      <w:r>
        <w:br w:type="page"/>
      </w:r>
    </w:p>
    <w:p>
      <w:pPr>
        <w:keepNext/>
        <w:spacing w:before="280" w:after="100"/>
      </w:pPr>
      <w:r>
        <w:rPr>
          <w:rFonts w:ascii="Arial" w:hAnsi="Arial"/>
          <w:b/>
          <w:sz w:val="24"/>
        </w:rPr>
        <w:t>3. MAJOR TECHNICAL SPECIFICATIONS OF PQC SECURE BOOT</w:t>
      </w:r>
    </w:p>
    <w:p>
      <w:pPr>
        <w:jc w:val="both"/>
      </w:pPr>
      <w:r>
        <w:t>Table 1 summarizes the technical parameters, cryptographic specifications, memory budgets, and computational metrics of the Post-Quantum Secure Boot architecture across the supported cryptographic schemes.</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single" w:sz="4" w:space="0" w:color="B0B0B0"/>
          <w:right w:val="single" w:sz="4" w:space="0" w:color="B0B0B0"/>
        </w:tblBorders>
      </w:tblPr>
      <w:tblGrid>
        <w:gridCol w:w="2167"/>
        <w:gridCol w:w="2167"/>
        <w:gridCol w:w="2167"/>
        <w:gridCol w:w="2167"/>
      </w:tblGrid>
      <w:tr>
        <w:trPr>
          <w:cantSplit/>
          <w:tblHeader/>
        </w:trPr>
        <w:tc>
          <w:tcPr>
            <w:tcW w:type="dxa" w:w="2167"/>
            <w:tcMar>
              <w:top w:w="50" w:type="dxa"/>
              <w:bottom w:w="50" w:type="dxa"/>
              <w:left w:w="80" w:type="dxa"/>
              <w:right w:w="80" w:type="dxa"/>
            </w:tcMar>
            <w:shd w:fill="E8F0FE"/>
          </w:tcPr>
          <w:p>
            <w:r>
              <w:rPr>
                <w:rFonts w:ascii="Arial" w:hAnsi="Arial"/>
                <w:b/>
                <w:sz w:val="16"/>
              </w:rPr>
              <w:t>Parameter / Metric</w:t>
            </w:r>
          </w:p>
        </w:tc>
        <w:tc>
          <w:tcPr>
            <w:tcW w:type="dxa" w:w="2167"/>
            <w:tcMar>
              <w:top w:w="50" w:type="dxa"/>
              <w:bottom w:w="50" w:type="dxa"/>
              <w:left w:w="80" w:type="dxa"/>
              <w:right w:w="80" w:type="dxa"/>
            </w:tcMar>
            <w:shd w:fill="E8F0FE"/>
          </w:tcPr>
          <w:p>
            <w:r>
              <w:rPr>
                <w:rFonts w:ascii="Arial" w:hAnsi="Arial"/>
                <w:b/>
                <w:sz w:val="16"/>
              </w:rPr>
              <w:t>ML-DSA-44 (Lattice-Based)</w:t>
            </w:r>
          </w:p>
        </w:tc>
        <w:tc>
          <w:tcPr>
            <w:tcW w:type="dxa" w:w="2167"/>
            <w:tcMar>
              <w:top w:w="50" w:type="dxa"/>
              <w:bottom w:w="50" w:type="dxa"/>
              <w:left w:w="80" w:type="dxa"/>
              <w:right w:w="80" w:type="dxa"/>
            </w:tcMar>
            <w:shd w:fill="E8F0FE"/>
          </w:tcPr>
          <w:p>
            <w:r>
              <w:rPr>
                <w:rFonts w:ascii="Arial" w:hAnsi="Arial"/>
                <w:b/>
                <w:sz w:val="16"/>
              </w:rPr>
              <w:t>SPHINCS+ (Stateless Hash)</w:t>
            </w:r>
          </w:p>
        </w:tc>
        <w:tc>
          <w:tcPr>
            <w:tcW w:type="dxa" w:w="2167"/>
            <w:tcMar>
              <w:top w:w="50" w:type="dxa"/>
              <w:bottom w:w="50" w:type="dxa"/>
              <w:left w:w="80" w:type="dxa"/>
              <w:right w:w="80" w:type="dxa"/>
            </w:tcMar>
            <w:shd w:fill="E8F0FE"/>
          </w:tcPr>
          <w:p>
            <w:r>
              <w:rPr>
                <w:rFonts w:ascii="Arial" w:hAnsi="Arial"/>
                <w:b/>
                <w:sz w:val="16"/>
              </w:rPr>
              <w:t>LMS (Stateful Hash)</w:t>
            </w:r>
          </w:p>
        </w:tc>
      </w:tr>
      <w:tr>
        <w:trPr>
          <w:cantSplit/>
        </w:trPr>
        <w:tc>
          <w:tcPr>
            <w:tcW w:type="dxa" w:w="2167"/>
            <w:tcMar>
              <w:top w:w="50" w:type="dxa"/>
              <w:bottom w:w="50" w:type="dxa"/>
              <w:left w:w="80" w:type="dxa"/>
              <w:right w:w="80" w:type="dxa"/>
            </w:tcMar>
            <w:shd w:fill="F8F9FA"/>
          </w:tcPr>
          <w:p>
            <w:r>
              <w:rPr>
                <w:rFonts w:ascii="Arial" w:hAnsi="Arial"/>
                <w:b/>
                <w:sz w:val="16"/>
              </w:rPr>
              <w:t>Standard Specification</w:t>
            </w:r>
          </w:p>
        </w:tc>
        <w:tc>
          <w:tcPr>
            <w:tcW w:type="dxa" w:w="2167"/>
            <w:tcMar>
              <w:top w:w="50" w:type="dxa"/>
              <w:bottom w:w="50" w:type="dxa"/>
              <w:left w:w="80" w:type="dxa"/>
              <w:right w:w="80" w:type="dxa"/>
            </w:tcMar>
          </w:tcPr>
          <w:p>
            <w:r>
              <w:rPr>
                <w:rFonts w:ascii="Arial" w:hAnsi="Arial"/>
                <w:sz w:val="16"/>
              </w:rPr>
              <w:t>NIST FIPS 204 (Dilithium2)</w:t>
            </w:r>
          </w:p>
        </w:tc>
        <w:tc>
          <w:tcPr>
            <w:tcW w:type="dxa" w:w="2167"/>
            <w:tcMar>
              <w:top w:w="50" w:type="dxa"/>
              <w:bottom w:w="50" w:type="dxa"/>
              <w:left w:w="80" w:type="dxa"/>
              <w:right w:w="80" w:type="dxa"/>
            </w:tcMar>
          </w:tcPr>
          <w:p>
            <w:r>
              <w:rPr>
                <w:rFonts w:ascii="Arial" w:hAnsi="Arial"/>
                <w:sz w:val="16"/>
              </w:rPr>
              <w:t>NIST FIPS 205 (SLH-DSA-128f)</w:t>
            </w:r>
          </w:p>
        </w:tc>
        <w:tc>
          <w:tcPr>
            <w:tcW w:type="dxa" w:w="2167"/>
            <w:tcMar>
              <w:top w:w="50" w:type="dxa"/>
              <w:bottom w:w="50" w:type="dxa"/>
              <w:left w:w="80" w:type="dxa"/>
              <w:right w:w="80" w:type="dxa"/>
            </w:tcMar>
          </w:tcPr>
          <w:p>
            <w:r>
              <w:rPr>
                <w:rFonts w:ascii="Arial" w:hAnsi="Arial"/>
                <w:sz w:val="16"/>
              </w:rPr>
              <w:t>RFC 8554 / RFC 8708</w:t>
            </w:r>
          </w:p>
        </w:tc>
      </w:tr>
      <w:tr>
        <w:trPr>
          <w:cantSplit/>
        </w:trPr>
        <w:tc>
          <w:tcPr>
            <w:tcW w:type="dxa" w:w="2167"/>
            <w:tcMar>
              <w:top w:w="50" w:type="dxa"/>
              <w:bottom w:w="50" w:type="dxa"/>
              <w:left w:w="80" w:type="dxa"/>
              <w:right w:w="80" w:type="dxa"/>
            </w:tcMar>
            <w:shd w:fill="F8F9FA"/>
          </w:tcPr>
          <w:p>
            <w:r>
              <w:rPr>
                <w:rFonts w:ascii="Arial" w:hAnsi="Arial"/>
                <w:b/>
                <w:sz w:val="16"/>
              </w:rPr>
              <w:t>Underlying Hard Problem</w:t>
            </w:r>
          </w:p>
        </w:tc>
        <w:tc>
          <w:tcPr>
            <w:tcW w:type="dxa" w:w="2167"/>
            <w:tcMar>
              <w:top w:w="50" w:type="dxa"/>
              <w:bottom w:w="50" w:type="dxa"/>
              <w:left w:w="80" w:type="dxa"/>
              <w:right w:w="80" w:type="dxa"/>
            </w:tcMar>
          </w:tcPr>
          <w:p>
            <w:r>
              <w:rPr>
                <w:rFonts w:ascii="Arial" w:hAnsi="Arial"/>
                <w:sz w:val="16"/>
              </w:rPr>
              <w:t>Module-LWE / Module-SIS</w:t>
            </w:r>
          </w:p>
        </w:tc>
        <w:tc>
          <w:tcPr>
            <w:tcW w:type="dxa" w:w="2167"/>
            <w:tcMar>
              <w:top w:w="50" w:type="dxa"/>
              <w:bottom w:w="50" w:type="dxa"/>
              <w:left w:w="80" w:type="dxa"/>
              <w:right w:w="80" w:type="dxa"/>
            </w:tcMar>
          </w:tcPr>
          <w:p>
            <w:r>
              <w:rPr>
                <w:rFonts w:ascii="Arial" w:hAnsi="Arial"/>
                <w:sz w:val="16"/>
              </w:rPr>
              <w:t>Cryptographic Hash Collision</w:t>
            </w:r>
          </w:p>
        </w:tc>
        <w:tc>
          <w:tcPr>
            <w:tcW w:type="dxa" w:w="2167"/>
            <w:tcMar>
              <w:top w:w="50" w:type="dxa"/>
              <w:bottom w:w="50" w:type="dxa"/>
              <w:left w:w="80" w:type="dxa"/>
              <w:right w:w="80" w:type="dxa"/>
            </w:tcMar>
          </w:tcPr>
          <w:p>
            <w:r>
              <w:rPr>
                <w:rFonts w:ascii="Arial" w:hAnsi="Arial"/>
                <w:sz w:val="16"/>
              </w:rPr>
              <w:t>One-Time Sig / Merkle Tree</w:t>
            </w:r>
          </w:p>
        </w:tc>
      </w:tr>
      <w:tr>
        <w:trPr>
          <w:cantSplit/>
        </w:trPr>
        <w:tc>
          <w:tcPr>
            <w:tcW w:type="dxa" w:w="2167"/>
            <w:tcMar>
              <w:top w:w="50" w:type="dxa"/>
              <w:bottom w:w="50" w:type="dxa"/>
              <w:left w:w="80" w:type="dxa"/>
              <w:right w:w="80" w:type="dxa"/>
            </w:tcMar>
            <w:shd w:fill="F8F9FA"/>
          </w:tcPr>
          <w:p>
            <w:r>
              <w:rPr>
                <w:rFonts w:ascii="Arial" w:hAnsi="Arial"/>
                <w:b/>
                <w:sz w:val="16"/>
              </w:rPr>
              <w:t>Quantum Security Level</w:t>
            </w:r>
          </w:p>
        </w:tc>
        <w:tc>
          <w:tcPr>
            <w:tcW w:type="dxa" w:w="2167"/>
            <w:tcMar>
              <w:top w:w="50" w:type="dxa"/>
              <w:bottom w:w="50" w:type="dxa"/>
              <w:left w:w="80" w:type="dxa"/>
              <w:right w:w="80" w:type="dxa"/>
            </w:tcMar>
          </w:tcPr>
          <w:p>
            <w:r>
              <w:rPr>
                <w:rFonts w:ascii="Arial" w:hAnsi="Arial"/>
                <w:sz w:val="16"/>
              </w:rPr>
              <w:t>Category 1 (128-bit quantum)</w:t>
            </w:r>
          </w:p>
        </w:tc>
        <w:tc>
          <w:tcPr>
            <w:tcW w:type="dxa" w:w="2167"/>
            <w:tcMar>
              <w:top w:w="50" w:type="dxa"/>
              <w:bottom w:w="50" w:type="dxa"/>
              <w:left w:w="80" w:type="dxa"/>
              <w:right w:w="80" w:type="dxa"/>
            </w:tcMar>
          </w:tcPr>
          <w:p>
            <w:r>
              <w:rPr>
                <w:rFonts w:ascii="Arial" w:hAnsi="Arial"/>
                <w:sz w:val="16"/>
              </w:rPr>
              <w:t>Category 1 (128-bit quantum)</w:t>
            </w:r>
          </w:p>
        </w:tc>
        <w:tc>
          <w:tcPr>
            <w:tcW w:type="dxa" w:w="2167"/>
            <w:tcMar>
              <w:top w:w="50" w:type="dxa"/>
              <w:bottom w:w="50" w:type="dxa"/>
              <w:left w:w="80" w:type="dxa"/>
              <w:right w:w="80" w:type="dxa"/>
            </w:tcMar>
          </w:tcPr>
          <w:p>
            <w:r>
              <w:rPr>
                <w:rFonts w:ascii="Arial" w:hAnsi="Arial"/>
                <w:sz w:val="16"/>
              </w:rPr>
              <w:t>Category 1 (128-bit quantum)</w:t>
            </w:r>
          </w:p>
        </w:tc>
      </w:tr>
      <w:tr>
        <w:trPr>
          <w:cantSplit/>
        </w:trPr>
        <w:tc>
          <w:tcPr>
            <w:tcW w:type="dxa" w:w="2167"/>
            <w:tcMar>
              <w:top w:w="50" w:type="dxa"/>
              <w:bottom w:w="50" w:type="dxa"/>
              <w:left w:w="80" w:type="dxa"/>
              <w:right w:w="80" w:type="dxa"/>
            </w:tcMar>
            <w:shd w:fill="F8F9FA"/>
          </w:tcPr>
          <w:p>
            <w:r>
              <w:rPr>
                <w:rFonts w:ascii="Arial" w:hAnsi="Arial"/>
                <w:b/>
                <w:sz w:val="16"/>
              </w:rPr>
              <w:t>Public Key Size</w:t>
            </w:r>
          </w:p>
        </w:tc>
        <w:tc>
          <w:tcPr>
            <w:tcW w:type="dxa" w:w="2167"/>
            <w:tcMar>
              <w:top w:w="50" w:type="dxa"/>
              <w:bottom w:w="50" w:type="dxa"/>
              <w:left w:w="80" w:type="dxa"/>
              <w:right w:w="80" w:type="dxa"/>
            </w:tcMar>
          </w:tcPr>
          <w:p>
            <w:r>
              <w:rPr>
                <w:rFonts w:ascii="Arial" w:hAnsi="Arial"/>
                <w:sz w:val="16"/>
              </w:rPr>
              <w:t>1,312 bytes</w:t>
            </w:r>
          </w:p>
        </w:tc>
        <w:tc>
          <w:tcPr>
            <w:tcW w:type="dxa" w:w="2167"/>
            <w:tcMar>
              <w:top w:w="50" w:type="dxa"/>
              <w:bottom w:w="50" w:type="dxa"/>
              <w:left w:w="80" w:type="dxa"/>
              <w:right w:w="80" w:type="dxa"/>
            </w:tcMar>
          </w:tcPr>
          <w:p>
            <w:r>
              <w:rPr>
                <w:rFonts w:ascii="Arial" w:hAnsi="Arial"/>
                <w:sz w:val="16"/>
              </w:rPr>
              <w:t>32 bytes</w:t>
            </w:r>
          </w:p>
        </w:tc>
        <w:tc>
          <w:tcPr>
            <w:tcW w:type="dxa" w:w="2167"/>
            <w:tcMar>
              <w:top w:w="50" w:type="dxa"/>
              <w:bottom w:w="50" w:type="dxa"/>
              <w:left w:w="80" w:type="dxa"/>
              <w:right w:w="80" w:type="dxa"/>
            </w:tcMar>
          </w:tcPr>
          <w:p>
            <w:r>
              <w:rPr>
                <w:rFonts w:ascii="Arial" w:hAnsi="Arial"/>
                <w:sz w:val="16"/>
              </w:rPr>
              <w:t>56 bytes</w:t>
            </w:r>
          </w:p>
        </w:tc>
      </w:tr>
      <w:tr>
        <w:trPr>
          <w:cantSplit/>
        </w:trPr>
        <w:tc>
          <w:tcPr>
            <w:tcW w:type="dxa" w:w="2167"/>
            <w:tcMar>
              <w:top w:w="50" w:type="dxa"/>
              <w:bottom w:w="50" w:type="dxa"/>
              <w:left w:w="80" w:type="dxa"/>
              <w:right w:w="80" w:type="dxa"/>
            </w:tcMar>
            <w:shd w:fill="F8F9FA"/>
          </w:tcPr>
          <w:p>
            <w:r>
              <w:rPr>
                <w:rFonts w:ascii="Arial" w:hAnsi="Arial"/>
                <w:b/>
                <w:sz w:val="16"/>
              </w:rPr>
              <w:t>Signature Size</w:t>
            </w:r>
          </w:p>
        </w:tc>
        <w:tc>
          <w:tcPr>
            <w:tcW w:type="dxa" w:w="2167"/>
            <w:tcMar>
              <w:top w:w="50" w:type="dxa"/>
              <w:bottom w:w="50" w:type="dxa"/>
              <w:left w:w="80" w:type="dxa"/>
              <w:right w:w="80" w:type="dxa"/>
            </w:tcMar>
          </w:tcPr>
          <w:p>
            <w:r>
              <w:rPr>
                <w:rFonts w:ascii="Arial" w:hAnsi="Arial"/>
                <w:sz w:val="16"/>
              </w:rPr>
              <w:t>2,420 bytes</w:t>
            </w:r>
          </w:p>
        </w:tc>
        <w:tc>
          <w:tcPr>
            <w:tcW w:type="dxa" w:w="2167"/>
            <w:tcMar>
              <w:top w:w="50" w:type="dxa"/>
              <w:bottom w:w="50" w:type="dxa"/>
              <w:left w:w="80" w:type="dxa"/>
              <w:right w:w="80" w:type="dxa"/>
            </w:tcMar>
          </w:tcPr>
          <w:p>
            <w:r>
              <w:rPr>
                <w:rFonts w:ascii="Arial" w:hAnsi="Arial"/>
                <w:sz w:val="16"/>
              </w:rPr>
              <w:t>16,032 bytes (budget 18 KB)</w:t>
            </w:r>
          </w:p>
        </w:tc>
        <w:tc>
          <w:tcPr>
            <w:tcW w:type="dxa" w:w="2167"/>
            <w:tcMar>
              <w:top w:w="50" w:type="dxa"/>
              <w:bottom w:w="50" w:type="dxa"/>
              <w:left w:w="80" w:type="dxa"/>
              <w:right w:w="80" w:type="dxa"/>
            </w:tcMar>
          </w:tcPr>
          <w:p>
            <w:r>
              <w:rPr>
                <w:rFonts w:ascii="Arial" w:hAnsi="Arial"/>
                <w:sz w:val="16"/>
              </w:rPr>
              <w:t>2,480 - 2,800 bytes</w:t>
            </w:r>
          </w:p>
        </w:tc>
      </w:tr>
      <w:tr>
        <w:trPr>
          <w:cantSplit/>
        </w:trPr>
        <w:tc>
          <w:tcPr>
            <w:tcW w:type="dxa" w:w="2167"/>
            <w:tcMar>
              <w:top w:w="50" w:type="dxa"/>
              <w:bottom w:w="50" w:type="dxa"/>
              <w:left w:w="80" w:type="dxa"/>
              <w:right w:w="80" w:type="dxa"/>
            </w:tcMar>
            <w:shd w:fill="F8F9FA"/>
          </w:tcPr>
          <w:p>
            <w:r>
              <w:rPr>
                <w:rFonts w:ascii="Arial" w:hAnsi="Arial"/>
                <w:b/>
                <w:sz w:val="16"/>
              </w:rPr>
              <w:t>Private Key Size</w:t>
            </w:r>
          </w:p>
        </w:tc>
        <w:tc>
          <w:tcPr>
            <w:tcW w:type="dxa" w:w="2167"/>
            <w:tcMar>
              <w:top w:w="50" w:type="dxa"/>
              <w:bottom w:w="50" w:type="dxa"/>
              <w:left w:w="80" w:type="dxa"/>
              <w:right w:w="80" w:type="dxa"/>
            </w:tcMar>
          </w:tcPr>
          <w:p>
            <w:r>
              <w:rPr>
                <w:rFonts w:ascii="Arial" w:hAnsi="Arial"/>
                <w:sz w:val="16"/>
              </w:rPr>
              <w:t>2,560 bytes</w:t>
            </w:r>
          </w:p>
        </w:tc>
        <w:tc>
          <w:tcPr>
            <w:tcW w:type="dxa" w:w="2167"/>
            <w:tcMar>
              <w:top w:w="50" w:type="dxa"/>
              <w:bottom w:w="50" w:type="dxa"/>
              <w:left w:w="80" w:type="dxa"/>
              <w:right w:w="80" w:type="dxa"/>
            </w:tcMar>
          </w:tcPr>
          <w:p>
            <w:r>
              <w:rPr>
                <w:rFonts w:ascii="Arial" w:hAnsi="Arial"/>
                <w:sz w:val="16"/>
              </w:rPr>
              <w:t>64 bytes</w:t>
            </w:r>
          </w:p>
        </w:tc>
        <w:tc>
          <w:tcPr>
            <w:tcW w:type="dxa" w:w="2167"/>
            <w:tcMar>
              <w:top w:w="50" w:type="dxa"/>
              <w:bottom w:w="50" w:type="dxa"/>
              <w:left w:w="80" w:type="dxa"/>
              <w:right w:w="80" w:type="dxa"/>
            </w:tcMar>
          </w:tcPr>
          <w:p>
            <w:r>
              <w:rPr>
                <w:rFonts w:ascii="Arial" w:hAnsi="Arial"/>
                <w:sz w:val="16"/>
              </w:rPr>
              <w:t>64 bytes</w:t>
            </w:r>
          </w:p>
        </w:tc>
      </w:tr>
      <w:tr>
        <w:trPr>
          <w:cantSplit/>
        </w:trPr>
        <w:tc>
          <w:tcPr>
            <w:tcW w:type="dxa" w:w="2167"/>
            <w:tcMar>
              <w:top w:w="50" w:type="dxa"/>
              <w:bottom w:w="50" w:type="dxa"/>
              <w:left w:w="80" w:type="dxa"/>
              <w:right w:w="80" w:type="dxa"/>
            </w:tcMar>
            <w:shd w:fill="F8F9FA"/>
          </w:tcPr>
          <w:p>
            <w:r>
              <w:rPr>
                <w:rFonts w:ascii="Arial" w:hAnsi="Arial"/>
                <w:b/>
                <w:sz w:val="16"/>
              </w:rPr>
              <w:t>Dynamic Memory Alloc</w:t>
            </w:r>
          </w:p>
        </w:tc>
        <w:tc>
          <w:tcPr>
            <w:tcW w:type="dxa" w:w="2167"/>
            <w:tcMar>
              <w:top w:w="50" w:type="dxa"/>
              <w:bottom w:w="50" w:type="dxa"/>
              <w:left w:w="80" w:type="dxa"/>
              <w:right w:w="80" w:type="dxa"/>
            </w:tcMar>
          </w:tcPr>
          <w:p>
            <w:r>
              <w:rPr>
                <w:rFonts w:ascii="Arial" w:hAnsi="Arial"/>
                <w:sz w:val="16"/>
              </w:rPr>
              <w:t>0 bytes (Strict Zero-Malloc)</w:t>
            </w:r>
          </w:p>
        </w:tc>
        <w:tc>
          <w:tcPr>
            <w:tcW w:type="dxa" w:w="2167"/>
            <w:tcMar>
              <w:top w:w="50" w:type="dxa"/>
              <w:bottom w:w="50" w:type="dxa"/>
              <w:left w:w="80" w:type="dxa"/>
              <w:right w:w="80" w:type="dxa"/>
            </w:tcMar>
          </w:tcPr>
          <w:p>
            <w:r>
              <w:rPr>
                <w:rFonts w:ascii="Arial" w:hAnsi="Arial"/>
                <w:sz w:val="16"/>
              </w:rPr>
              <w:t>0 bytes (Strict Zero-Malloc)</w:t>
            </w:r>
          </w:p>
        </w:tc>
        <w:tc>
          <w:tcPr>
            <w:tcW w:type="dxa" w:w="2167"/>
            <w:tcMar>
              <w:top w:w="50" w:type="dxa"/>
              <w:bottom w:w="50" w:type="dxa"/>
              <w:left w:w="80" w:type="dxa"/>
              <w:right w:w="80" w:type="dxa"/>
            </w:tcMar>
          </w:tcPr>
          <w:p>
            <w:r>
              <w:rPr>
                <w:rFonts w:ascii="Arial" w:hAnsi="Arial"/>
                <w:sz w:val="16"/>
              </w:rPr>
              <w:t>0 bytes (Strict Zero-Malloc)</w:t>
            </w:r>
          </w:p>
        </w:tc>
      </w:tr>
      <w:tr>
        <w:trPr>
          <w:cantSplit/>
        </w:trPr>
        <w:tc>
          <w:tcPr>
            <w:tcW w:type="dxa" w:w="2167"/>
            <w:tcMar>
              <w:top w:w="50" w:type="dxa"/>
              <w:bottom w:w="50" w:type="dxa"/>
              <w:left w:w="80" w:type="dxa"/>
              <w:right w:w="80" w:type="dxa"/>
            </w:tcMar>
            <w:shd w:fill="F8F9FA"/>
          </w:tcPr>
          <w:p>
            <w:r>
              <w:rPr>
                <w:rFonts w:ascii="Arial" w:hAnsi="Arial"/>
                <w:b/>
                <w:sz w:val="16"/>
              </w:rPr>
              <w:t>Static Stack SRAM Budget</w:t>
            </w:r>
          </w:p>
        </w:tc>
        <w:tc>
          <w:tcPr>
            <w:tcW w:type="dxa" w:w="2167"/>
            <w:tcMar>
              <w:top w:w="50" w:type="dxa"/>
              <w:bottom w:w="50" w:type="dxa"/>
              <w:left w:w="80" w:type="dxa"/>
              <w:right w:w="80" w:type="dxa"/>
            </w:tcMar>
          </w:tcPr>
          <w:p>
            <w:r>
              <w:rPr>
                <w:rFonts w:ascii="Arial" w:hAnsi="Arial"/>
                <w:sz w:val="16"/>
              </w:rPr>
              <w:t>&lt; 3.5 KB (Lw) / ~ 8.5 KB (NTT)</w:t>
            </w:r>
          </w:p>
        </w:tc>
        <w:tc>
          <w:tcPr>
            <w:tcW w:type="dxa" w:w="2167"/>
            <w:tcMar>
              <w:top w:w="50" w:type="dxa"/>
              <w:bottom w:w="50" w:type="dxa"/>
              <w:left w:w="80" w:type="dxa"/>
              <w:right w:w="80" w:type="dxa"/>
            </w:tcMar>
          </w:tcPr>
          <w:p>
            <w:r>
              <w:rPr>
                <w:rFonts w:ascii="Arial" w:hAnsi="Arial"/>
                <w:sz w:val="16"/>
              </w:rPr>
              <w:t>~ 2.2 KB - 2.5 KB</w:t>
            </w:r>
          </w:p>
        </w:tc>
        <w:tc>
          <w:tcPr>
            <w:tcW w:type="dxa" w:w="2167"/>
            <w:tcMar>
              <w:top w:w="50" w:type="dxa"/>
              <w:bottom w:w="50" w:type="dxa"/>
              <w:left w:w="80" w:type="dxa"/>
              <w:right w:w="80" w:type="dxa"/>
            </w:tcMar>
          </w:tcPr>
          <w:p>
            <w:r>
              <w:rPr>
                <w:rFonts w:ascii="Arial" w:hAnsi="Arial"/>
                <w:sz w:val="16"/>
              </w:rPr>
              <w:t>~ 1.2 KB</w:t>
            </w:r>
          </w:p>
        </w:tc>
      </w:tr>
      <w:tr>
        <w:trPr>
          <w:cantSplit/>
        </w:trPr>
        <w:tc>
          <w:tcPr>
            <w:tcW w:type="dxa" w:w="2167"/>
            <w:tcMar>
              <w:top w:w="50" w:type="dxa"/>
              <w:bottom w:w="50" w:type="dxa"/>
              <w:left w:w="80" w:type="dxa"/>
              <w:right w:w="80" w:type="dxa"/>
            </w:tcMar>
            <w:shd w:fill="F8F9FA"/>
          </w:tcPr>
          <w:p>
            <w:r>
              <w:rPr>
                <w:rFonts w:ascii="Arial" w:hAnsi="Arial"/>
                <w:b/>
                <w:sz w:val="16"/>
              </w:rPr>
              <w:t>Verification Cycles (M4)</w:t>
            </w:r>
          </w:p>
        </w:tc>
        <w:tc>
          <w:tcPr>
            <w:tcW w:type="dxa" w:w="2167"/>
            <w:tcMar>
              <w:top w:w="50" w:type="dxa"/>
              <w:bottom w:w="50" w:type="dxa"/>
              <w:left w:w="80" w:type="dxa"/>
              <w:right w:w="80" w:type="dxa"/>
            </w:tcMar>
          </w:tcPr>
          <w:p>
            <w:r>
              <w:rPr>
                <w:rFonts w:ascii="Arial" w:hAnsi="Arial"/>
                <w:sz w:val="16"/>
              </w:rPr>
              <w:t>~ 350,000 - 600,000 cycles</w:t>
            </w:r>
          </w:p>
        </w:tc>
        <w:tc>
          <w:tcPr>
            <w:tcW w:type="dxa" w:w="2167"/>
            <w:tcMar>
              <w:top w:w="50" w:type="dxa"/>
              <w:bottom w:w="50" w:type="dxa"/>
              <w:left w:w="80" w:type="dxa"/>
              <w:right w:w="80" w:type="dxa"/>
            </w:tcMar>
          </w:tcPr>
          <w:p>
            <w:r>
              <w:rPr>
                <w:rFonts w:ascii="Arial" w:hAnsi="Arial"/>
                <w:sz w:val="16"/>
              </w:rPr>
              <w:t>~ 15,000,000 - 35,000,000 cycles</w:t>
            </w:r>
          </w:p>
        </w:tc>
        <w:tc>
          <w:tcPr>
            <w:tcW w:type="dxa" w:w="2167"/>
            <w:tcMar>
              <w:top w:w="50" w:type="dxa"/>
              <w:bottom w:w="50" w:type="dxa"/>
              <w:left w:w="80" w:type="dxa"/>
              <w:right w:w="80" w:type="dxa"/>
            </w:tcMar>
          </w:tcPr>
          <w:p>
            <w:r>
              <w:rPr>
                <w:rFonts w:ascii="Arial" w:hAnsi="Arial"/>
                <w:sz w:val="16"/>
              </w:rPr>
              <w:t>~ 1,200,000 - 2,500,000 cycles</w:t>
            </w:r>
          </w:p>
        </w:tc>
      </w:tr>
      <w:tr>
        <w:trPr>
          <w:cantSplit/>
        </w:trPr>
        <w:tc>
          <w:tcPr>
            <w:tcW w:type="dxa" w:w="2167"/>
            <w:tcMar>
              <w:top w:w="50" w:type="dxa"/>
              <w:bottom w:w="50" w:type="dxa"/>
              <w:left w:w="80" w:type="dxa"/>
              <w:right w:w="80" w:type="dxa"/>
            </w:tcMar>
            <w:shd w:fill="F8F9FA"/>
          </w:tcPr>
          <w:p>
            <w:r>
              <w:rPr>
                <w:rFonts w:ascii="Arial" w:hAnsi="Arial"/>
                <w:b/>
                <w:sz w:val="16"/>
              </w:rPr>
              <w:t>Verification Latency @120MHz</w:t>
            </w:r>
          </w:p>
        </w:tc>
        <w:tc>
          <w:tcPr>
            <w:tcW w:type="dxa" w:w="2167"/>
            <w:tcMar>
              <w:top w:w="50" w:type="dxa"/>
              <w:bottom w:w="50" w:type="dxa"/>
              <w:left w:w="80" w:type="dxa"/>
              <w:right w:w="80" w:type="dxa"/>
            </w:tcMar>
          </w:tcPr>
          <w:p>
            <w:r>
              <w:rPr>
                <w:rFonts w:ascii="Arial" w:hAnsi="Arial"/>
                <w:sz w:val="16"/>
              </w:rPr>
              <w:t>~ 3.0 ms - 5.0 ms</w:t>
            </w:r>
          </w:p>
        </w:tc>
        <w:tc>
          <w:tcPr>
            <w:tcW w:type="dxa" w:w="2167"/>
            <w:tcMar>
              <w:top w:w="50" w:type="dxa"/>
              <w:bottom w:w="50" w:type="dxa"/>
              <w:left w:w="80" w:type="dxa"/>
              <w:right w:w="80" w:type="dxa"/>
            </w:tcMar>
          </w:tcPr>
          <w:p>
            <w:r>
              <w:rPr>
                <w:rFonts w:ascii="Arial" w:hAnsi="Arial"/>
                <w:sz w:val="16"/>
              </w:rPr>
              <w:t>~ 125.0 ms - 290.0 ms</w:t>
            </w:r>
          </w:p>
        </w:tc>
        <w:tc>
          <w:tcPr>
            <w:tcW w:type="dxa" w:w="2167"/>
            <w:tcMar>
              <w:top w:w="50" w:type="dxa"/>
              <w:bottom w:w="50" w:type="dxa"/>
              <w:left w:w="80" w:type="dxa"/>
              <w:right w:w="80" w:type="dxa"/>
            </w:tcMar>
          </w:tcPr>
          <w:p>
            <w:r>
              <w:rPr>
                <w:rFonts w:ascii="Arial" w:hAnsi="Arial"/>
                <w:sz w:val="16"/>
              </w:rPr>
              <w:t>~ 10.0 ms - 20.0 ms</w:t>
            </w:r>
          </w:p>
        </w:tc>
      </w:tr>
      <w:tr>
        <w:trPr>
          <w:cantSplit/>
        </w:trPr>
        <w:tc>
          <w:tcPr>
            <w:tcW w:type="dxa" w:w="2167"/>
            <w:tcMar>
              <w:top w:w="50" w:type="dxa"/>
              <w:bottom w:w="50" w:type="dxa"/>
              <w:left w:w="80" w:type="dxa"/>
              <w:right w:w="80" w:type="dxa"/>
            </w:tcMar>
            <w:shd w:fill="F8F9FA"/>
          </w:tcPr>
          <w:p>
            <w:r>
              <w:rPr>
                <w:rFonts w:ascii="Arial" w:hAnsi="Arial"/>
                <w:b/>
                <w:sz w:val="16"/>
              </w:rPr>
              <w:t>eFuse Storage Requirement</w:t>
            </w:r>
          </w:p>
        </w:tc>
        <w:tc>
          <w:tcPr>
            <w:tcW w:type="dxa" w:w="2167"/>
            <w:tcMar>
              <w:top w:w="50" w:type="dxa"/>
              <w:bottom w:w="50" w:type="dxa"/>
              <w:left w:w="80" w:type="dxa"/>
              <w:right w:w="80" w:type="dxa"/>
            </w:tcMar>
          </w:tcPr>
          <w:p>
            <w:r>
              <w:rPr>
                <w:rFonts w:ascii="Arial" w:hAnsi="Arial"/>
                <w:sz w:val="16"/>
              </w:rPr>
              <w:t>32B PKH (SHA-256 Digest)</w:t>
            </w:r>
          </w:p>
        </w:tc>
        <w:tc>
          <w:tcPr>
            <w:tcW w:type="dxa" w:w="2167"/>
            <w:tcMar>
              <w:top w:w="50" w:type="dxa"/>
              <w:bottom w:w="50" w:type="dxa"/>
              <w:left w:w="80" w:type="dxa"/>
              <w:right w:w="80" w:type="dxa"/>
            </w:tcMar>
          </w:tcPr>
          <w:p>
            <w:r>
              <w:rPr>
                <w:rFonts w:ascii="Arial" w:hAnsi="Arial"/>
                <w:sz w:val="16"/>
              </w:rPr>
              <w:t>32B Direct Public Key</w:t>
            </w:r>
          </w:p>
        </w:tc>
        <w:tc>
          <w:tcPr>
            <w:tcW w:type="dxa" w:w="2167"/>
            <w:tcMar>
              <w:top w:w="50" w:type="dxa"/>
              <w:bottom w:w="50" w:type="dxa"/>
              <w:left w:w="80" w:type="dxa"/>
              <w:right w:w="80" w:type="dxa"/>
            </w:tcMar>
          </w:tcPr>
          <w:p>
            <w:r>
              <w:rPr>
                <w:rFonts w:ascii="Arial" w:hAnsi="Arial"/>
                <w:sz w:val="16"/>
              </w:rPr>
              <w:t>56B Direct / 32B PKH</w:t>
            </w:r>
          </w:p>
        </w:tc>
      </w:tr>
      <w:tr>
        <w:trPr>
          <w:cantSplit/>
        </w:trPr>
        <w:tc>
          <w:tcPr>
            <w:tcW w:type="dxa" w:w="2167"/>
            <w:tcMar>
              <w:top w:w="50" w:type="dxa"/>
              <w:bottom w:w="50" w:type="dxa"/>
              <w:left w:w="80" w:type="dxa"/>
              <w:right w:w="80" w:type="dxa"/>
            </w:tcMar>
            <w:shd w:fill="F8F9FA"/>
          </w:tcPr>
          <w:p>
            <w:r>
              <w:rPr>
                <w:rFonts w:ascii="Arial" w:hAnsi="Arial"/>
                <w:b/>
                <w:sz w:val="16"/>
              </w:rPr>
              <w:t>Image Container Formats</w:t>
            </w:r>
          </w:p>
        </w:tc>
        <w:tc>
          <w:tcPr>
            <w:tcW w:type="dxa" w:w="2167"/>
            <w:tcMar>
              <w:top w:w="50" w:type="dxa"/>
              <w:bottom w:w="50" w:type="dxa"/>
              <w:left w:w="80" w:type="dxa"/>
              <w:right w:w="80" w:type="dxa"/>
            </w:tcMar>
          </w:tcPr>
          <w:p>
            <w:r>
              <w:rPr>
                <w:rFonts w:ascii="Arial" w:hAnsi="Arial"/>
                <w:sz w:val="16"/>
              </w:rPr>
              <w:t>MCUboot TLV, U-Boot FIT, UEFI</w:t>
            </w:r>
          </w:p>
        </w:tc>
        <w:tc>
          <w:tcPr>
            <w:tcW w:type="dxa" w:w="2167"/>
            <w:tcMar>
              <w:top w:w="50" w:type="dxa"/>
              <w:bottom w:w="50" w:type="dxa"/>
              <w:left w:w="80" w:type="dxa"/>
              <w:right w:w="80" w:type="dxa"/>
            </w:tcMar>
          </w:tcPr>
          <w:p>
            <w:r>
              <w:rPr>
                <w:rFonts w:ascii="Arial" w:hAnsi="Arial"/>
                <w:sz w:val="16"/>
              </w:rPr>
              <w:t>MCUboot TLV, U-Boot FIT, UEFI</w:t>
            </w:r>
          </w:p>
        </w:tc>
        <w:tc>
          <w:tcPr>
            <w:tcW w:type="dxa" w:w="2167"/>
            <w:tcMar>
              <w:top w:w="50" w:type="dxa"/>
              <w:bottom w:w="50" w:type="dxa"/>
              <w:left w:w="80" w:type="dxa"/>
              <w:right w:w="80" w:type="dxa"/>
            </w:tcMar>
          </w:tcPr>
          <w:p>
            <w:r>
              <w:rPr>
                <w:rFonts w:ascii="Arial" w:hAnsi="Arial"/>
                <w:sz w:val="16"/>
              </w:rPr>
              <w:t>MCUboot TLV, U-Boot FIT, UEFI</w:t>
            </w:r>
          </w:p>
        </w:tc>
      </w:tr>
      <w:tr>
        <w:trPr>
          <w:cantSplit/>
        </w:trPr>
        <w:tc>
          <w:tcPr>
            <w:tcW w:type="dxa" w:w="2167"/>
            <w:shd w:fill="F8F9FA"/>
            <w:tcMar>
              <w:top w:w="50" w:type="dxa"/>
              <w:bottom w:w="50" w:type="dxa"/>
              <w:left w:w="80" w:type="dxa"/>
              <w:right w:w="80" w:type="dxa"/>
            </w:tcMar>
          </w:tcPr>
          <w:p>
            <w:r>
              <w:rPr>
                <w:b/>
                <w:sz w:val="16"/>
              </w:rPr>
              <w:t>Target Emulated Hardware</w:t>
            </w:r>
          </w:p>
        </w:tc>
        <w:tc>
          <w:tcPr>
            <w:tcW w:type="dxa" w:w="6501"/>
            <w:gridSpan w:val="3"/>
            <w:tcMar>
              <w:top w:w="50" w:type="dxa"/>
              <w:bottom w:w="50" w:type="dxa"/>
              <w:left w:w="80" w:type="dxa"/>
              <w:right w:w="80" w:type="dxa"/>
            </w:tcMar>
          </w:tcPr>
          <w:p>
            <w:r>
              <w:rPr>
                <w:sz w:val="16"/>
              </w:rPr>
              <w:t>ARM Cortex-M4, RISC-V 64, Cortex-A57 SMP across all cryptographic schemes</w:t>
            </w:r>
          </w:p>
        </w:tc>
      </w:tr>
    </w:tbl>
    <w:p>
      <w:pPr>
        <w:spacing w:before="80" w:after="160"/>
        <w:jc w:val="center"/>
      </w:pPr>
      <w:r>
        <w:rPr>
          <w:rFonts w:ascii="Arial" w:hAnsi="Arial"/>
          <w:b/>
          <w:sz w:val="18"/>
        </w:rPr>
        <w:t>Table 1: Technical Specifications &amp; Cryptographic Parameters</w:t>
      </w:r>
    </w:p>
    <w:p>
      <w:r>
        <w:br w:type="page"/>
      </w:r>
    </w:p>
    <w:p>
      <w:pPr>
        <w:keepNext/>
        <w:spacing w:before="280" w:after="100"/>
      </w:pPr>
      <w:r>
        <w:rPr>
          <w:rFonts w:ascii="Arial" w:hAnsi="Arial"/>
          <w:b/>
          <w:sz w:val="24"/>
        </w:rPr>
        <w:t>4. DESIGN CONSIDERATIONS</w:t>
      </w:r>
    </w:p>
    <w:p>
      <w:pPr>
        <w:jc w:val="both"/>
      </w:pPr>
      <w:r>
        <w:t>Migrating embedded secure bootloaders from classical cryptosystems to post-quantum algorithms introduces formidable systems engineering challenges. The architecture was engineered under the following core design considerations:</w:t>
      </w:r>
    </w:p>
    <w:p>
      <w:pPr>
        <w:spacing w:before="60" w:after="60"/>
        <w:jc w:val="both"/>
      </w:pPr>
      <w:r>
        <w:rPr>
          <w:b/>
          <w:sz w:val="19"/>
        </w:rPr>
        <w:t xml:space="preserve">• Zero Dynamic Memory Allocation (Zero-Malloc Policy): </w:t>
      </w:r>
      <w:r>
        <w:rPr>
          <w:sz w:val="19"/>
        </w:rPr>
        <w:t>Embedded early-stage bootloaders (ROM and Stage-1) execute prior to DRAM initialization and cannot safely instantiate dynamic heap allocators. Heap allocations introduce non-deterministic execution timing, memory fragmentation, and pointer safety vulnerabilities. The firmware mandates a 100% zero-malloc architecture. This is enforced at compile time via C11 static assertions (_Static_assert) and verified through automated static code analysis scanning for malloc, free, calloc, realloc, and alloca across the entire firmware codebase.</w:t>
      </w:r>
    </w:p>
    <w:p>
      <w:pPr>
        <w:spacing w:before="60" w:after="60"/>
        <w:jc w:val="both"/>
      </w:pPr>
      <w:r>
        <w:rPr>
          <w:b/>
          <w:sz w:val="19"/>
        </w:rPr>
        <w:t xml:space="preserve">• Strict Static SRAM Budgeting (&lt; 4 KB ROM Bounds): </w:t>
      </w:r>
      <w:r>
        <w:rPr>
          <w:sz w:val="19"/>
        </w:rPr>
        <w:t>Low-power microcontrollers (e.g., Cortex-M0+/M4) possess limited on-chip SRAM (often &lt;= 64 KB total, with &lt;= 4 KB allocated to early boot code). PQC signature verification structures were designed to operate strictly within static stack buffers. Buffer overlays ensure that intermediate polynomial transformations and hash scratchpads do not exceed static stack ceilings.</w:t>
      </w:r>
    </w:p>
    <w:p>
      <w:pPr>
        <w:spacing w:before="60" w:after="60"/>
        <w:jc w:val="both"/>
      </w:pPr>
      <w:r>
        <w:rPr>
          <w:b/>
          <w:sz w:val="19"/>
        </w:rPr>
        <w:t xml:space="preserve">• Hardware Root-of-Trust Key Hash Binding &amp; eFuse Storage: </w:t>
      </w:r>
      <w:r>
        <w:rPr>
          <w:sz w:val="19"/>
        </w:rPr>
        <w:t>Physical on-chip One-Time Programmable (OTP) eFuses typically provide only 256 to 512 bits of secure non-volatile storage. While SPHINCS+ (32B) can fit directly into eFuse banks, ML-DSA-44 (1,312B) requires orders of magnitude more storage than physical eFuses permit. The architecture resolves this by burning a 256-bit SHA-256 Root Public Key Hash into eFuses, while storing the full public key in the signed firmware image header. The bootloader computes SHA256(PK_header) and aborts if it does not match the eFuse commitment.</w:t>
      </w:r>
    </w:p>
    <w:p>
      <w:pPr>
        <w:spacing w:before="60" w:after="60"/>
        <w:jc w:val="both"/>
      </w:pPr>
      <w:r>
        <w:rPr>
          <w:b/>
          <w:sz w:val="19"/>
        </w:rPr>
        <w:t xml:space="preserve">• Tamper Robustness &amp; Non-Negotiable Fault Rejection: </w:t>
      </w:r>
      <w:r>
        <w:rPr>
          <w:sz w:val="19"/>
        </w:rPr>
        <w:t>The verification state machine is designed to be strictly fail-closed. Any anomaly—such as a single bit-flip in the payload, an altered byte in the signature, a truncated header, a corrupted magic number, or an invalid entry point address—immediately triggers an unrecoverable security halt, logging a diagnostic message over the UART console before entering a low-power infinite wait loop (for (;;) { __WFE(); }).</w:t>
      </w:r>
    </w:p>
    <w:p>
      <w:pPr>
        <w:spacing w:before="60" w:after="60"/>
        <w:jc w:val="both"/>
      </w:pPr>
      <w:r>
        <w:rPr>
          <w:b/>
          <w:sz w:val="19"/>
        </w:rPr>
        <w:t xml:space="preserve">• Constant-Time Cryptographic Execution &amp; Side-Channel Mitigation: </w:t>
      </w:r>
      <w:r>
        <w:rPr>
          <w:sz w:val="19"/>
        </w:rPr>
        <w:t>Although signature verification in secure boot predominantly handles public data (public key, firmware binary, and signature), the comparison of digest commitments and challenge seeds must resist timing attacks. The architecture is designed for migration to constant-time memory comparisons (crypto_memcmp_ct) to prevent microarchitectural timing leakages on physical target silicon.</w:t>
      </w:r>
    </w:p>
    <w:p>
      <w:r>
        <w:br w:type="page"/>
      </w:r>
    </w:p>
    <w:p>
      <w:pPr>
        <w:keepNext/>
        <w:spacing w:before="280" w:after="100"/>
      </w:pPr>
      <w:r>
        <w:rPr>
          <w:rFonts w:ascii="Arial" w:hAnsi="Arial"/>
          <w:b/>
          <w:sz w:val="24"/>
        </w:rPr>
        <w:t>5. EMPIRICAL BENCHMARKING, PROFILING &amp; FUTURE PLAN</w:t>
      </w:r>
    </w:p>
    <w:p>
      <w:pPr>
        <w:keepNext/>
        <w:spacing w:before="180" w:after="60"/>
      </w:pPr>
      <w:r>
        <w:rPr>
          <w:rFonts w:ascii="Arial" w:hAnsi="Arial"/>
          <w:b/>
          <w:sz w:val="21"/>
        </w:rPr>
        <w:t>5.1 MCUboot on ARM Cortex-M4 Trade-Off Benchmark &amp; Stack Profiling</w:t>
      </w:r>
    </w:p>
    <w:p>
      <w:pPr>
        <w:jc w:val="both"/>
      </w:pPr>
      <w:r>
        <w:t>To establish practical viability for resource-constrained microcontrollers ahead of the final dissertation phase, an empirical trade-off benchmark and microarchitectural profiling analysis were conducted for MCUboot targeting the ARM Cortex-M4 architecture (MPS2-AN386 platform @ 120 MHz). Classical baseline algorithms (RSA-2048, RSA-3072, ECDSA P-256) were evaluated directly against the three post-quantum implementations (ML-DSA-44, LMS, SPHINCS+). Table 2 presents the empirical findings.</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single" w:sz="4" w:space="0" w:color="B0B0B0"/>
          <w:right w:val="single" w:sz="4" w:space="0" w:color="B0B0B0"/>
        </w:tblBorders>
      </w:tblPr>
      <w:tblGrid>
        <w:gridCol w:w="963"/>
        <w:gridCol w:w="963"/>
        <w:gridCol w:w="963"/>
        <w:gridCol w:w="963"/>
        <w:gridCol w:w="963"/>
        <w:gridCol w:w="963"/>
        <w:gridCol w:w="963"/>
        <w:gridCol w:w="963"/>
        <w:gridCol w:w="963"/>
      </w:tblGrid>
      <w:tr>
        <w:trPr>
          <w:cantSplit/>
          <w:tblHeader/>
        </w:trPr>
        <w:tc>
          <w:tcPr>
            <w:tcW w:type="dxa" w:w="963"/>
            <w:tcMar>
              <w:top w:w="40" w:type="dxa"/>
              <w:bottom w:w="40" w:type="dxa"/>
              <w:left w:w="50" w:type="dxa"/>
              <w:right w:w="50" w:type="dxa"/>
            </w:tcMar>
            <w:shd w:fill="E8F0FE"/>
          </w:tcPr>
          <w:p>
            <w:r>
              <w:rPr>
                <w:rFonts w:ascii="Arial" w:hAnsi="Arial"/>
                <w:b/>
                <w:sz w:val="15"/>
              </w:rPr>
              <w:t>Algorithm</w:t>
            </w:r>
          </w:p>
        </w:tc>
        <w:tc>
          <w:tcPr>
            <w:tcW w:type="dxa" w:w="963"/>
            <w:tcMar>
              <w:top w:w="40" w:type="dxa"/>
              <w:bottom w:w="40" w:type="dxa"/>
              <w:left w:w="50" w:type="dxa"/>
              <w:right w:w="50" w:type="dxa"/>
            </w:tcMar>
            <w:shd w:fill="E8F0FE"/>
          </w:tcPr>
          <w:p>
            <w:r>
              <w:rPr>
                <w:rFonts w:ascii="Arial" w:hAnsi="Arial"/>
                <w:b/>
                <w:sz w:val="15"/>
              </w:rPr>
              <w:t>Scheme Class</w:t>
            </w:r>
          </w:p>
        </w:tc>
        <w:tc>
          <w:tcPr>
            <w:tcW w:type="dxa" w:w="963"/>
            <w:tcMar>
              <w:top w:w="40" w:type="dxa"/>
              <w:bottom w:w="40" w:type="dxa"/>
              <w:left w:w="50" w:type="dxa"/>
              <w:right w:w="50" w:type="dxa"/>
            </w:tcMar>
            <w:shd w:fill="E8F0FE"/>
          </w:tcPr>
          <w:p>
            <w:r>
              <w:rPr>
                <w:rFonts w:ascii="Arial" w:hAnsi="Arial"/>
                <w:b/>
                <w:sz w:val="15"/>
              </w:rPr>
              <w:t>Public Key</w:t>
            </w:r>
          </w:p>
        </w:tc>
        <w:tc>
          <w:tcPr>
            <w:tcW w:type="dxa" w:w="963"/>
            <w:tcMar>
              <w:top w:w="40" w:type="dxa"/>
              <w:bottom w:w="40" w:type="dxa"/>
              <w:left w:w="50" w:type="dxa"/>
              <w:right w:w="50" w:type="dxa"/>
            </w:tcMar>
            <w:shd w:fill="E8F0FE"/>
          </w:tcPr>
          <w:p>
            <w:r>
              <w:rPr>
                <w:rFonts w:ascii="Arial" w:hAnsi="Arial"/>
                <w:b/>
                <w:sz w:val="15"/>
              </w:rPr>
              <w:t>Signature</w:t>
            </w:r>
          </w:p>
        </w:tc>
        <w:tc>
          <w:tcPr>
            <w:tcW w:type="dxa" w:w="963"/>
            <w:tcMar>
              <w:top w:w="40" w:type="dxa"/>
              <w:bottom w:w="40" w:type="dxa"/>
              <w:left w:w="50" w:type="dxa"/>
              <w:right w:w="50" w:type="dxa"/>
            </w:tcMar>
            <w:shd w:fill="E8F0FE"/>
          </w:tcPr>
          <w:p>
            <w:r>
              <w:rPr>
                <w:rFonts w:ascii="Arial" w:hAnsi="Arial"/>
                <w:b/>
                <w:sz w:val="15"/>
              </w:rPr>
              <w:t>Stack SRAM</w:t>
            </w:r>
          </w:p>
        </w:tc>
        <w:tc>
          <w:tcPr>
            <w:tcW w:type="dxa" w:w="963"/>
            <w:tcMar>
              <w:top w:w="40" w:type="dxa"/>
              <w:bottom w:w="40" w:type="dxa"/>
              <w:left w:w="50" w:type="dxa"/>
              <w:right w:w="50" w:type="dxa"/>
            </w:tcMar>
            <w:shd w:fill="E8F0FE"/>
          </w:tcPr>
          <w:p>
            <w:r>
              <w:rPr>
                <w:rFonts w:ascii="Arial" w:hAnsi="Arial"/>
                <w:b/>
                <w:sz w:val="15"/>
              </w:rPr>
              <w:t>Latency @ 120MHz</w:t>
            </w:r>
          </w:p>
        </w:tc>
        <w:tc>
          <w:tcPr>
            <w:tcW w:type="dxa" w:w="963"/>
            <w:tcMar>
              <w:top w:w="40" w:type="dxa"/>
              <w:bottom w:w="40" w:type="dxa"/>
              <w:left w:w="50" w:type="dxa"/>
              <w:right w:w="50" w:type="dxa"/>
            </w:tcMar>
            <w:shd w:fill="E8F0FE"/>
          </w:tcPr>
          <w:p>
            <w:r>
              <w:rPr>
                <w:rFonts w:ascii="Arial" w:hAnsi="Arial"/>
                <w:b/>
                <w:sz w:val="15"/>
              </w:rPr>
              <w:t>Cortex-M4 Cycles</w:t>
            </w:r>
          </w:p>
        </w:tc>
        <w:tc>
          <w:tcPr>
            <w:tcW w:type="dxa" w:w="963"/>
            <w:tcMar>
              <w:top w:w="40" w:type="dxa"/>
              <w:bottom w:w="40" w:type="dxa"/>
              <w:left w:w="50" w:type="dxa"/>
              <w:right w:w="50" w:type="dxa"/>
            </w:tcMar>
            <w:shd w:fill="E8F0FE"/>
          </w:tcPr>
          <w:p>
            <w:r>
              <w:rPr>
                <w:rFonts w:ascii="Arial" w:hAnsi="Arial"/>
                <w:b/>
                <w:sz w:val="15"/>
              </w:rPr>
              <w:t>eFuse RoT</w:t>
            </w:r>
          </w:p>
        </w:tc>
        <w:tc>
          <w:tcPr>
            <w:tcW w:type="dxa" w:w="963"/>
            <w:tcMar>
              <w:top w:w="40" w:type="dxa"/>
              <w:bottom w:w="40" w:type="dxa"/>
              <w:left w:w="50" w:type="dxa"/>
              <w:right w:w="50" w:type="dxa"/>
            </w:tcMar>
            <w:shd w:fill="E8F0FE"/>
          </w:tcPr>
          <w:p>
            <w:r>
              <w:rPr>
                <w:rFonts w:ascii="Arial" w:hAnsi="Arial"/>
                <w:b/>
                <w:sz w:val="15"/>
              </w:rPr>
              <w:t>Quantum Security</w:t>
            </w:r>
          </w:p>
        </w:tc>
      </w:tr>
      <w:tr>
        <w:trPr>
          <w:cantSplit/>
        </w:trPr>
        <w:tc>
          <w:tcPr>
            <w:tcW w:type="dxa" w:w="963"/>
            <w:tcMar>
              <w:top w:w="40" w:type="dxa"/>
              <w:bottom w:w="40" w:type="dxa"/>
              <w:left w:w="50" w:type="dxa"/>
              <w:right w:w="50" w:type="dxa"/>
            </w:tcMar>
            <w:shd w:fill="F8F9FA"/>
          </w:tcPr>
          <w:p>
            <w:r>
              <w:rPr>
                <w:rFonts w:ascii="Arial" w:hAnsi="Arial"/>
                <w:b/>
                <w:sz w:val="15"/>
              </w:rPr>
              <w:t>RSA-2048</w:t>
            </w:r>
          </w:p>
        </w:tc>
        <w:tc>
          <w:tcPr>
            <w:tcW w:type="dxa" w:w="963"/>
            <w:tcMar>
              <w:top w:w="40" w:type="dxa"/>
              <w:bottom w:w="40" w:type="dxa"/>
              <w:left w:w="50" w:type="dxa"/>
              <w:right w:w="50" w:type="dxa"/>
            </w:tcMar>
          </w:tcPr>
          <w:p>
            <w:r>
              <w:rPr>
                <w:rFonts w:ascii="Arial" w:hAnsi="Arial"/>
                <w:sz w:val="15"/>
              </w:rPr>
              <w:t>Classical Factoring</w:t>
            </w:r>
          </w:p>
        </w:tc>
        <w:tc>
          <w:tcPr>
            <w:tcW w:type="dxa" w:w="963"/>
            <w:tcMar>
              <w:top w:w="40" w:type="dxa"/>
              <w:bottom w:w="40" w:type="dxa"/>
              <w:left w:w="50" w:type="dxa"/>
              <w:right w:w="50" w:type="dxa"/>
            </w:tcMar>
          </w:tcPr>
          <w:p>
            <w:r>
              <w:rPr>
                <w:rFonts w:ascii="Arial" w:hAnsi="Arial"/>
                <w:sz w:val="15"/>
              </w:rPr>
              <w:t>256 B</w:t>
            </w:r>
          </w:p>
        </w:tc>
        <w:tc>
          <w:tcPr>
            <w:tcW w:type="dxa" w:w="963"/>
            <w:tcMar>
              <w:top w:w="40" w:type="dxa"/>
              <w:bottom w:w="40" w:type="dxa"/>
              <w:left w:w="50" w:type="dxa"/>
              <w:right w:w="50" w:type="dxa"/>
            </w:tcMar>
          </w:tcPr>
          <w:p>
            <w:r>
              <w:rPr>
                <w:rFonts w:ascii="Arial" w:hAnsi="Arial"/>
                <w:sz w:val="15"/>
              </w:rPr>
              <w:t>256 B</w:t>
            </w:r>
          </w:p>
        </w:tc>
        <w:tc>
          <w:tcPr>
            <w:tcW w:type="dxa" w:w="963"/>
            <w:tcMar>
              <w:top w:w="40" w:type="dxa"/>
              <w:bottom w:w="40" w:type="dxa"/>
              <w:left w:w="50" w:type="dxa"/>
              <w:right w:w="50" w:type="dxa"/>
            </w:tcMar>
          </w:tcPr>
          <w:p>
            <w:r>
              <w:rPr>
                <w:rFonts w:ascii="Arial" w:hAnsi="Arial"/>
                <w:sz w:val="15"/>
              </w:rPr>
              <w:t>1,024 B</w:t>
            </w:r>
          </w:p>
        </w:tc>
        <w:tc>
          <w:tcPr>
            <w:tcW w:type="dxa" w:w="963"/>
            <w:tcMar>
              <w:top w:w="40" w:type="dxa"/>
              <w:bottom w:w="40" w:type="dxa"/>
              <w:left w:w="50" w:type="dxa"/>
              <w:right w:w="50" w:type="dxa"/>
            </w:tcMar>
          </w:tcPr>
          <w:p>
            <w:r>
              <w:rPr>
                <w:rFonts w:ascii="Arial" w:hAnsi="Arial"/>
                <w:b/>
                <w:sz w:val="15"/>
              </w:rPr>
              <w:t>8.0 ms</w:t>
            </w:r>
          </w:p>
        </w:tc>
        <w:tc>
          <w:tcPr>
            <w:tcW w:type="dxa" w:w="963"/>
            <w:tcMar>
              <w:top w:w="40" w:type="dxa"/>
              <w:bottom w:w="40" w:type="dxa"/>
              <w:left w:w="50" w:type="dxa"/>
              <w:right w:w="50" w:type="dxa"/>
            </w:tcMar>
          </w:tcPr>
          <w:p>
            <w:r>
              <w:rPr>
                <w:rFonts w:ascii="Arial" w:hAnsi="Arial"/>
                <w:sz w:val="15"/>
              </w:rPr>
              <w:t>~ 960,000</w:t>
            </w:r>
          </w:p>
        </w:tc>
        <w:tc>
          <w:tcPr>
            <w:tcW w:type="dxa" w:w="963"/>
            <w:tcMar>
              <w:top w:w="40" w:type="dxa"/>
              <w:bottom w:w="40" w:type="dxa"/>
              <w:left w:w="50" w:type="dxa"/>
              <w:right w:w="50" w:type="dxa"/>
            </w:tcMar>
          </w:tcPr>
          <w:p>
            <w:r>
              <w:rPr>
                <w:rFonts w:ascii="Arial" w:hAnsi="Arial"/>
                <w:sz w:val="15"/>
              </w:rPr>
              <w:t>32 B</w:t>
            </w:r>
          </w:p>
        </w:tc>
        <w:tc>
          <w:tcPr>
            <w:tcW w:type="dxa" w:w="963"/>
            <w:tcMar>
              <w:top w:w="40" w:type="dxa"/>
              <w:bottom w:w="40" w:type="dxa"/>
              <w:left w:w="50" w:type="dxa"/>
              <w:right w:w="50" w:type="dxa"/>
            </w:tcMar>
          </w:tcPr>
          <w:p>
            <w:r>
              <w:rPr>
                <w:rFonts w:ascii="Arial" w:hAnsi="Arial"/>
                <w:sz w:val="15"/>
              </w:rPr>
              <w:t>Broken (Shor)</w:t>
            </w:r>
          </w:p>
        </w:tc>
      </w:tr>
      <w:tr>
        <w:trPr>
          <w:cantSplit/>
        </w:trPr>
        <w:tc>
          <w:tcPr>
            <w:tcW w:type="dxa" w:w="963"/>
            <w:tcMar>
              <w:top w:w="40" w:type="dxa"/>
              <w:bottom w:w="40" w:type="dxa"/>
              <w:left w:w="50" w:type="dxa"/>
              <w:right w:w="50" w:type="dxa"/>
            </w:tcMar>
            <w:shd w:fill="F8F9FA"/>
          </w:tcPr>
          <w:p>
            <w:r>
              <w:rPr>
                <w:rFonts w:ascii="Arial" w:hAnsi="Arial"/>
                <w:b/>
                <w:sz w:val="15"/>
              </w:rPr>
              <w:t>RSA-3072</w:t>
            </w:r>
          </w:p>
        </w:tc>
        <w:tc>
          <w:tcPr>
            <w:tcW w:type="dxa" w:w="963"/>
            <w:tcMar>
              <w:top w:w="40" w:type="dxa"/>
              <w:bottom w:w="40" w:type="dxa"/>
              <w:left w:w="50" w:type="dxa"/>
              <w:right w:w="50" w:type="dxa"/>
            </w:tcMar>
          </w:tcPr>
          <w:p>
            <w:r>
              <w:rPr>
                <w:rFonts w:ascii="Arial" w:hAnsi="Arial"/>
                <w:sz w:val="15"/>
              </w:rPr>
              <w:t>Classical Factoring</w:t>
            </w:r>
          </w:p>
        </w:tc>
        <w:tc>
          <w:tcPr>
            <w:tcW w:type="dxa" w:w="963"/>
            <w:tcMar>
              <w:top w:w="40" w:type="dxa"/>
              <w:bottom w:w="40" w:type="dxa"/>
              <w:left w:w="50" w:type="dxa"/>
              <w:right w:w="50" w:type="dxa"/>
            </w:tcMar>
          </w:tcPr>
          <w:p>
            <w:r>
              <w:rPr>
                <w:rFonts w:ascii="Arial" w:hAnsi="Arial"/>
                <w:sz w:val="15"/>
              </w:rPr>
              <w:t>384 B</w:t>
            </w:r>
          </w:p>
        </w:tc>
        <w:tc>
          <w:tcPr>
            <w:tcW w:type="dxa" w:w="963"/>
            <w:tcMar>
              <w:top w:w="40" w:type="dxa"/>
              <w:bottom w:w="40" w:type="dxa"/>
              <w:left w:w="50" w:type="dxa"/>
              <w:right w:w="50" w:type="dxa"/>
            </w:tcMar>
          </w:tcPr>
          <w:p>
            <w:r>
              <w:rPr>
                <w:rFonts w:ascii="Arial" w:hAnsi="Arial"/>
                <w:sz w:val="15"/>
              </w:rPr>
              <w:t>384 B</w:t>
            </w:r>
          </w:p>
        </w:tc>
        <w:tc>
          <w:tcPr>
            <w:tcW w:type="dxa" w:w="963"/>
            <w:tcMar>
              <w:top w:w="40" w:type="dxa"/>
              <w:bottom w:w="40" w:type="dxa"/>
              <w:left w:w="50" w:type="dxa"/>
              <w:right w:w="50" w:type="dxa"/>
            </w:tcMar>
          </w:tcPr>
          <w:p>
            <w:r>
              <w:rPr>
                <w:rFonts w:ascii="Arial" w:hAnsi="Arial"/>
                <w:sz w:val="15"/>
              </w:rPr>
              <w:t>1,536 B</w:t>
            </w:r>
          </w:p>
        </w:tc>
        <w:tc>
          <w:tcPr>
            <w:tcW w:type="dxa" w:w="963"/>
            <w:tcMar>
              <w:top w:w="40" w:type="dxa"/>
              <w:bottom w:w="40" w:type="dxa"/>
              <w:left w:w="50" w:type="dxa"/>
              <w:right w:w="50" w:type="dxa"/>
            </w:tcMar>
          </w:tcPr>
          <w:p>
            <w:r>
              <w:rPr>
                <w:rFonts w:ascii="Arial" w:hAnsi="Arial"/>
                <w:b/>
                <w:sz w:val="15"/>
              </w:rPr>
              <w:t>18.0 ms</w:t>
            </w:r>
          </w:p>
        </w:tc>
        <w:tc>
          <w:tcPr>
            <w:tcW w:type="dxa" w:w="963"/>
            <w:tcMar>
              <w:top w:w="40" w:type="dxa"/>
              <w:bottom w:w="40" w:type="dxa"/>
              <w:left w:w="50" w:type="dxa"/>
              <w:right w:w="50" w:type="dxa"/>
            </w:tcMar>
          </w:tcPr>
          <w:p>
            <w:r>
              <w:rPr>
                <w:rFonts w:ascii="Arial" w:hAnsi="Arial"/>
                <w:sz w:val="15"/>
              </w:rPr>
              <w:t>~ 2,160,000</w:t>
            </w:r>
          </w:p>
        </w:tc>
        <w:tc>
          <w:tcPr>
            <w:tcW w:type="dxa" w:w="963"/>
            <w:tcMar>
              <w:top w:w="40" w:type="dxa"/>
              <w:bottom w:w="40" w:type="dxa"/>
              <w:left w:w="50" w:type="dxa"/>
              <w:right w:w="50" w:type="dxa"/>
            </w:tcMar>
          </w:tcPr>
          <w:p>
            <w:r>
              <w:rPr>
                <w:rFonts w:ascii="Arial" w:hAnsi="Arial"/>
                <w:sz w:val="15"/>
              </w:rPr>
              <w:t>32 B</w:t>
            </w:r>
          </w:p>
        </w:tc>
        <w:tc>
          <w:tcPr>
            <w:tcW w:type="dxa" w:w="963"/>
            <w:tcMar>
              <w:top w:w="40" w:type="dxa"/>
              <w:bottom w:w="40" w:type="dxa"/>
              <w:left w:w="50" w:type="dxa"/>
              <w:right w:w="50" w:type="dxa"/>
            </w:tcMar>
          </w:tcPr>
          <w:p>
            <w:r>
              <w:rPr>
                <w:rFonts w:ascii="Arial" w:hAnsi="Arial"/>
                <w:sz w:val="15"/>
              </w:rPr>
              <w:t>Broken (Shor)</w:t>
            </w:r>
          </w:p>
        </w:tc>
      </w:tr>
      <w:tr>
        <w:trPr>
          <w:cantSplit/>
        </w:trPr>
        <w:tc>
          <w:tcPr>
            <w:tcW w:type="dxa" w:w="963"/>
            <w:tcMar>
              <w:top w:w="40" w:type="dxa"/>
              <w:bottom w:w="40" w:type="dxa"/>
              <w:left w:w="50" w:type="dxa"/>
              <w:right w:w="50" w:type="dxa"/>
            </w:tcMar>
            <w:shd w:fill="F8F9FA"/>
          </w:tcPr>
          <w:p>
            <w:r>
              <w:rPr>
                <w:rFonts w:ascii="Arial" w:hAnsi="Arial"/>
                <w:b/>
                <w:sz w:val="15"/>
              </w:rPr>
              <w:t>ECDSA P-256</w:t>
            </w:r>
          </w:p>
        </w:tc>
        <w:tc>
          <w:tcPr>
            <w:tcW w:type="dxa" w:w="963"/>
            <w:tcMar>
              <w:top w:w="40" w:type="dxa"/>
              <w:bottom w:w="40" w:type="dxa"/>
              <w:left w:w="50" w:type="dxa"/>
              <w:right w:w="50" w:type="dxa"/>
            </w:tcMar>
          </w:tcPr>
          <w:p>
            <w:r>
              <w:rPr>
                <w:rFonts w:ascii="Arial" w:hAnsi="Arial"/>
                <w:sz w:val="15"/>
              </w:rPr>
              <w:t>Classical Discrete Log</w:t>
            </w:r>
          </w:p>
        </w:tc>
        <w:tc>
          <w:tcPr>
            <w:tcW w:type="dxa" w:w="963"/>
            <w:tcMar>
              <w:top w:w="40" w:type="dxa"/>
              <w:bottom w:w="40" w:type="dxa"/>
              <w:left w:w="50" w:type="dxa"/>
              <w:right w:w="50" w:type="dxa"/>
            </w:tcMar>
          </w:tcPr>
          <w:p>
            <w:r>
              <w:rPr>
                <w:rFonts w:ascii="Arial" w:hAnsi="Arial"/>
                <w:sz w:val="15"/>
              </w:rPr>
              <w:t>64 B</w:t>
            </w:r>
          </w:p>
        </w:tc>
        <w:tc>
          <w:tcPr>
            <w:tcW w:type="dxa" w:w="963"/>
            <w:tcMar>
              <w:top w:w="40" w:type="dxa"/>
              <w:bottom w:w="40" w:type="dxa"/>
              <w:left w:w="50" w:type="dxa"/>
              <w:right w:w="50" w:type="dxa"/>
            </w:tcMar>
          </w:tcPr>
          <w:p>
            <w:r>
              <w:rPr>
                <w:rFonts w:ascii="Arial" w:hAnsi="Arial"/>
                <w:sz w:val="15"/>
              </w:rPr>
              <w:t>64 B</w:t>
            </w:r>
          </w:p>
        </w:tc>
        <w:tc>
          <w:tcPr>
            <w:tcW w:type="dxa" w:w="963"/>
            <w:tcMar>
              <w:top w:w="40" w:type="dxa"/>
              <w:bottom w:w="40" w:type="dxa"/>
              <w:left w:w="50" w:type="dxa"/>
              <w:right w:w="50" w:type="dxa"/>
            </w:tcMar>
          </w:tcPr>
          <w:p>
            <w:r>
              <w:rPr>
                <w:rFonts w:ascii="Arial" w:hAnsi="Arial"/>
                <w:sz w:val="15"/>
              </w:rPr>
              <w:t>768 B</w:t>
            </w:r>
          </w:p>
        </w:tc>
        <w:tc>
          <w:tcPr>
            <w:tcW w:type="dxa" w:w="963"/>
            <w:tcMar>
              <w:top w:w="40" w:type="dxa"/>
              <w:bottom w:w="40" w:type="dxa"/>
              <w:left w:w="50" w:type="dxa"/>
              <w:right w:w="50" w:type="dxa"/>
            </w:tcMar>
          </w:tcPr>
          <w:p>
            <w:r>
              <w:rPr>
                <w:rFonts w:ascii="Arial" w:hAnsi="Arial"/>
                <w:b/>
                <w:sz w:val="15"/>
              </w:rPr>
              <w:t>4.0 ms</w:t>
            </w:r>
          </w:p>
        </w:tc>
        <w:tc>
          <w:tcPr>
            <w:tcW w:type="dxa" w:w="963"/>
            <w:tcMar>
              <w:top w:w="40" w:type="dxa"/>
              <w:bottom w:w="40" w:type="dxa"/>
              <w:left w:w="50" w:type="dxa"/>
              <w:right w:w="50" w:type="dxa"/>
            </w:tcMar>
          </w:tcPr>
          <w:p>
            <w:r>
              <w:rPr>
                <w:rFonts w:ascii="Arial" w:hAnsi="Arial"/>
                <w:sz w:val="15"/>
              </w:rPr>
              <w:t>~ 480,000</w:t>
            </w:r>
          </w:p>
        </w:tc>
        <w:tc>
          <w:tcPr>
            <w:tcW w:type="dxa" w:w="963"/>
            <w:tcMar>
              <w:top w:w="40" w:type="dxa"/>
              <w:bottom w:w="40" w:type="dxa"/>
              <w:left w:w="50" w:type="dxa"/>
              <w:right w:w="50" w:type="dxa"/>
            </w:tcMar>
          </w:tcPr>
          <w:p>
            <w:r>
              <w:rPr>
                <w:rFonts w:ascii="Arial" w:hAnsi="Arial"/>
                <w:sz w:val="15"/>
              </w:rPr>
              <w:t>32 B</w:t>
            </w:r>
          </w:p>
        </w:tc>
        <w:tc>
          <w:tcPr>
            <w:tcW w:type="dxa" w:w="963"/>
            <w:tcMar>
              <w:top w:w="40" w:type="dxa"/>
              <w:bottom w:w="40" w:type="dxa"/>
              <w:left w:w="50" w:type="dxa"/>
              <w:right w:w="50" w:type="dxa"/>
            </w:tcMar>
          </w:tcPr>
          <w:p>
            <w:r>
              <w:rPr>
                <w:rFonts w:ascii="Arial" w:hAnsi="Arial"/>
                <w:sz w:val="15"/>
              </w:rPr>
              <w:t>Broken (Shor)</w:t>
            </w:r>
          </w:p>
        </w:tc>
      </w:tr>
      <w:tr>
        <w:trPr>
          <w:cantSplit/>
        </w:trPr>
        <w:tc>
          <w:tcPr>
            <w:tcW w:type="dxa" w:w="963"/>
            <w:tcMar>
              <w:top w:w="40" w:type="dxa"/>
              <w:bottom w:w="40" w:type="dxa"/>
              <w:left w:w="50" w:type="dxa"/>
              <w:right w:w="50" w:type="dxa"/>
            </w:tcMar>
            <w:shd w:fill="F8F9FA"/>
          </w:tcPr>
          <w:p>
            <w:r>
              <w:rPr>
                <w:rFonts w:ascii="Arial" w:hAnsi="Arial"/>
                <w:b/>
                <w:sz w:val="15"/>
              </w:rPr>
              <w:t>ML-DSA-44</w:t>
            </w:r>
          </w:p>
        </w:tc>
        <w:tc>
          <w:tcPr>
            <w:tcW w:type="dxa" w:w="963"/>
            <w:tcMar>
              <w:top w:w="40" w:type="dxa"/>
              <w:bottom w:w="40" w:type="dxa"/>
              <w:left w:w="50" w:type="dxa"/>
              <w:right w:w="50" w:type="dxa"/>
            </w:tcMar>
          </w:tcPr>
          <w:p>
            <w:r>
              <w:rPr>
                <w:rFonts w:ascii="Arial" w:hAnsi="Arial"/>
                <w:sz w:val="15"/>
              </w:rPr>
              <w:t>Post-Quantum Lattice</w:t>
            </w:r>
          </w:p>
        </w:tc>
        <w:tc>
          <w:tcPr>
            <w:tcW w:type="dxa" w:w="963"/>
            <w:tcMar>
              <w:top w:w="40" w:type="dxa"/>
              <w:bottom w:w="40" w:type="dxa"/>
              <w:left w:w="50" w:type="dxa"/>
              <w:right w:w="50" w:type="dxa"/>
            </w:tcMar>
          </w:tcPr>
          <w:p>
            <w:r>
              <w:rPr>
                <w:rFonts w:ascii="Arial" w:hAnsi="Arial"/>
                <w:sz w:val="15"/>
              </w:rPr>
              <w:t>1,312 B</w:t>
            </w:r>
          </w:p>
        </w:tc>
        <w:tc>
          <w:tcPr>
            <w:tcW w:type="dxa" w:w="963"/>
            <w:tcMar>
              <w:top w:w="40" w:type="dxa"/>
              <w:bottom w:w="40" w:type="dxa"/>
              <w:left w:w="50" w:type="dxa"/>
              <w:right w:w="50" w:type="dxa"/>
            </w:tcMar>
          </w:tcPr>
          <w:p>
            <w:r>
              <w:rPr>
                <w:rFonts w:ascii="Arial" w:hAnsi="Arial"/>
                <w:sz w:val="15"/>
              </w:rPr>
              <w:t>2,420 B</w:t>
            </w:r>
          </w:p>
        </w:tc>
        <w:tc>
          <w:tcPr>
            <w:tcW w:type="dxa" w:w="963"/>
            <w:tcMar>
              <w:top w:w="40" w:type="dxa"/>
              <w:bottom w:w="40" w:type="dxa"/>
              <w:left w:w="50" w:type="dxa"/>
              <w:right w:w="50" w:type="dxa"/>
            </w:tcMar>
          </w:tcPr>
          <w:p>
            <w:r>
              <w:rPr>
                <w:rFonts w:ascii="Arial" w:hAnsi="Arial"/>
                <w:sz w:val="15"/>
              </w:rPr>
              <w:t>2,456 B</w:t>
            </w:r>
          </w:p>
        </w:tc>
        <w:tc>
          <w:tcPr>
            <w:tcW w:type="dxa" w:w="963"/>
            <w:tcMar>
              <w:top w:w="40" w:type="dxa"/>
              <w:bottom w:w="40" w:type="dxa"/>
              <w:left w:w="50" w:type="dxa"/>
              <w:right w:w="50" w:type="dxa"/>
            </w:tcMar>
          </w:tcPr>
          <w:p>
            <w:r>
              <w:rPr>
                <w:rFonts w:ascii="Arial" w:hAnsi="Arial"/>
                <w:b/>
                <w:sz w:val="15"/>
              </w:rPr>
              <w:t>3.5 ms</w:t>
            </w:r>
          </w:p>
        </w:tc>
        <w:tc>
          <w:tcPr>
            <w:tcW w:type="dxa" w:w="963"/>
            <w:tcMar>
              <w:top w:w="40" w:type="dxa"/>
              <w:bottom w:w="40" w:type="dxa"/>
              <w:left w:w="50" w:type="dxa"/>
              <w:right w:w="50" w:type="dxa"/>
            </w:tcMar>
          </w:tcPr>
          <w:p>
            <w:r>
              <w:rPr>
                <w:rFonts w:ascii="Arial" w:hAnsi="Arial"/>
                <w:sz w:val="15"/>
              </w:rPr>
              <w:t>~ 420,000</w:t>
            </w:r>
          </w:p>
        </w:tc>
        <w:tc>
          <w:tcPr>
            <w:tcW w:type="dxa" w:w="963"/>
            <w:tcMar>
              <w:top w:w="40" w:type="dxa"/>
              <w:bottom w:w="40" w:type="dxa"/>
              <w:left w:w="50" w:type="dxa"/>
              <w:right w:w="50" w:type="dxa"/>
            </w:tcMar>
          </w:tcPr>
          <w:p>
            <w:r>
              <w:rPr>
                <w:rFonts w:ascii="Arial" w:hAnsi="Arial"/>
                <w:sz w:val="15"/>
              </w:rPr>
              <w:t>32 B (PKH)</w:t>
            </w:r>
          </w:p>
        </w:tc>
        <w:tc>
          <w:tcPr>
            <w:tcW w:type="dxa" w:w="963"/>
            <w:tcMar>
              <w:top w:w="40" w:type="dxa"/>
              <w:bottom w:w="40" w:type="dxa"/>
              <w:left w:w="50" w:type="dxa"/>
              <w:right w:w="50" w:type="dxa"/>
            </w:tcMar>
          </w:tcPr>
          <w:p>
            <w:r>
              <w:rPr>
                <w:rFonts w:ascii="Arial" w:hAnsi="Arial"/>
                <w:sz w:val="15"/>
              </w:rPr>
              <w:t>128-bit Quantum</w:t>
            </w:r>
          </w:p>
        </w:tc>
      </w:tr>
      <w:tr>
        <w:trPr>
          <w:cantSplit/>
        </w:trPr>
        <w:tc>
          <w:tcPr>
            <w:tcW w:type="dxa" w:w="963"/>
            <w:tcMar>
              <w:top w:w="40" w:type="dxa"/>
              <w:bottom w:w="40" w:type="dxa"/>
              <w:left w:w="50" w:type="dxa"/>
              <w:right w:w="50" w:type="dxa"/>
            </w:tcMar>
            <w:shd w:fill="F8F9FA"/>
          </w:tcPr>
          <w:p>
            <w:r>
              <w:rPr>
                <w:rFonts w:ascii="Arial" w:hAnsi="Arial"/>
                <w:b/>
                <w:sz w:val="15"/>
              </w:rPr>
              <w:t>LMS / LMOTS</w:t>
            </w:r>
          </w:p>
        </w:tc>
        <w:tc>
          <w:tcPr>
            <w:tcW w:type="dxa" w:w="963"/>
            <w:tcMar>
              <w:top w:w="40" w:type="dxa"/>
              <w:bottom w:w="40" w:type="dxa"/>
              <w:left w:w="50" w:type="dxa"/>
              <w:right w:w="50" w:type="dxa"/>
            </w:tcMar>
          </w:tcPr>
          <w:p>
            <w:r>
              <w:rPr>
                <w:rFonts w:ascii="Arial" w:hAnsi="Arial"/>
                <w:sz w:val="15"/>
              </w:rPr>
              <w:t>Post-Quantum Stateful Hash</w:t>
            </w:r>
          </w:p>
        </w:tc>
        <w:tc>
          <w:tcPr>
            <w:tcW w:type="dxa" w:w="963"/>
            <w:tcMar>
              <w:top w:w="40" w:type="dxa"/>
              <w:bottom w:w="40" w:type="dxa"/>
              <w:left w:w="50" w:type="dxa"/>
              <w:right w:w="50" w:type="dxa"/>
            </w:tcMar>
          </w:tcPr>
          <w:p>
            <w:r>
              <w:rPr>
                <w:rFonts w:ascii="Arial" w:hAnsi="Arial"/>
                <w:sz w:val="15"/>
              </w:rPr>
              <w:t>56 B</w:t>
            </w:r>
          </w:p>
        </w:tc>
        <w:tc>
          <w:tcPr>
            <w:tcW w:type="dxa" w:w="963"/>
            <w:tcMar>
              <w:top w:w="40" w:type="dxa"/>
              <w:bottom w:w="40" w:type="dxa"/>
              <w:left w:w="50" w:type="dxa"/>
              <w:right w:w="50" w:type="dxa"/>
            </w:tcMar>
          </w:tcPr>
          <w:p>
            <w:r>
              <w:rPr>
                <w:rFonts w:ascii="Arial" w:hAnsi="Arial"/>
                <w:sz w:val="15"/>
              </w:rPr>
              <w:t>2,480 B</w:t>
            </w:r>
          </w:p>
        </w:tc>
        <w:tc>
          <w:tcPr>
            <w:tcW w:type="dxa" w:w="963"/>
            <w:tcMar>
              <w:top w:w="40" w:type="dxa"/>
              <w:bottom w:w="40" w:type="dxa"/>
              <w:left w:w="50" w:type="dxa"/>
              <w:right w:w="50" w:type="dxa"/>
            </w:tcMar>
          </w:tcPr>
          <w:p>
            <w:r>
              <w:rPr>
                <w:rFonts w:ascii="Arial" w:hAnsi="Arial"/>
                <w:sz w:val="15"/>
              </w:rPr>
              <w:t>1,280 B</w:t>
            </w:r>
          </w:p>
        </w:tc>
        <w:tc>
          <w:tcPr>
            <w:tcW w:type="dxa" w:w="963"/>
            <w:tcMar>
              <w:top w:w="40" w:type="dxa"/>
              <w:bottom w:w="40" w:type="dxa"/>
              <w:left w:w="50" w:type="dxa"/>
              <w:right w:w="50" w:type="dxa"/>
            </w:tcMar>
          </w:tcPr>
          <w:p>
            <w:r>
              <w:rPr>
                <w:rFonts w:ascii="Arial" w:hAnsi="Arial"/>
                <w:b/>
                <w:sz w:val="15"/>
              </w:rPr>
              <w:t>12.0 ms</w:t>
            </w:r>
          </w:p>
        </w:tc>
        <w:tc>
          <w:tcPr>
            <w:tcW w:type="dxa" w:w="963"/>
            <w:tcMar>
              <w:top w:w="40" w:type="dxa"/>
              <w:bottom w:w="40" w:type="dxa"/>
              <w:left w:w="50" w:type="dxa"/>
              <w:right w:w="50" w:type="dxa"/>
            </w:tcMar>
          </w:tcPr>
          <w:p>
            <w:r>
              <w:rPr>
                <w:rFonts w:ascii="Arial" w:hAnsi="Arial"/>
                <w:sz w:val="15"/>
              </w:rPr>
              <w:t>~ 1,440,000</w:t>
            </w:r>
          </w:p>
        </w:tc>
        <w:tc>
          <w:tcPr>
            <w:tcW w:type="dxa" w:w="963"/>
            <w:tcMar>
              <w:top w:w="40" w:type="dxa"/>
              <w:bottom w:w="40" w:type="dxa"/>
              <w:left w:w="50" w:type="dxa"/>
              <w:right w:w="50" w:type="dxa"/>
            </w:tcMar>
          </w:tcPr>
          <w:p>
            <w:r>
              <w:rPr>
                <w:rFonts w:ascii="Arial" w:hAnsi="Arial"/>
                <w:sz w:val="15"/>
              </w:rPr>
              <w:t>32 B / 56 B</w:t>
            </w:r>
          </w:p>
        </w:tc>
        <w:tc>
          <w:tcPr>
            <w:tcW w:type="dxa" w:w="963"/>
            <w:tcMar>
              <w:top w:w="40" w:type="dxa"/>
              <w:bottom w:w="40" w:type="dxa"/>
              <w:left w:w="50" w:type="dxa"/>
              <w:right w:w="50" w:type="dxa"/>
            </w:tcMar>
          </w:tcPr>
          <w:p>
            <w:r>
              <w:rPr>
                <w:rFonts w:ascii="Arial" w:hAnsi="Arial"/>
                <w:sz w:val="15"/>
              </w:rPr>
              <w:t>128-bit Quantum</w:t>
            </w:r>
          </w:p>
        </w:tc>
      </w:tr>
      <w:tr>
        <w:trPr>
          <w:cantSplit/>
        </w:trPr>
        <w:tc>
          <w:tcPr>
            <w:tcW w:type="dxa" w:w="963"/>
            <w:tcMar>
              <w:top w:w="40" w:type="dxa"/>
              <w:bottom w:w="40" w:type="dxa"/>
              <w:left w:w="50" w:type="dxa"/>
              <w:right w:w="50" w:type="dxa"/>
            </w:tcMar>
            <w:shd w:fill="F8F9FA"/>
          </w:tcPr>
          <w:p>
            <w:r>
              <w:rPr>
                <w:rFonts w:ascii="Arial" w:hAnsi="Arial"/>
                <w:b/>
                <w:sz w:val="15"/>
              </w:rPr>
              <w:t>SPHINCS+</w:t>
            </w:r>
          </w:p>
        </w:tc>
        <w:tc>
          <w:tcPr>
            <w:tcW w:type="dxa" w:w="963"/>
            <w:tcMar>
              <w:top w:w="40" w:type="dxa"/>
              <w:bottom w:w="40" w:type="dxa"/>
              <w:left w:w="50" w:type="dxa"/>
              <w:right w:w="50" w:type="dxa"/>
            </w:tcMar>
          </w:tcPr>
          <w:p>
            <w:r>
              <w:rPr>
                <w:rFonts w:ascii="Arial" w:hAnsi="Arial"/>
                <w:sz w:val="15"/>
              </w:rPr>
              <w:t>Post-Quantum Stateless Hash</w:t>
            </w:r>
          </w:p>
        </w:tc>
        <w:tc>
          <w:tcPr>
            <w:tcW w:type="dxa" w:w="963"/>
            <w:tcMar>
              <w:top w:w="40" w:type="dxa"/>
              <w:bottom w:w="40" w:type="dxa"/>
              <w:left w:w="50" w:type="dxa"/>
              <w:right w:w="50" w:type="dxa"/>
            </w:tcMar>
          </w:tcPr>
          <w:p>
            <w:r>
              <w:rPr>
                <w:rFonts w:ascii="Arial" w:hAnsi="Arial"/>
                <w:sz w:val="15"/>
              </w:rPr>
              <w:t>32 B</w:t>
            </w:r>
          </w:p>
        </w:tc>
        <w:tc>
          <w:tcPr>
            <w:tcW w:type="dxa" w:w="963"/>
            <w:tcMar>
              <w:top w:w="40" w:type="dxa"/>
              <w:bottom w:w="40" w:type="dxa"/>
              <w:left w:w="50" w:type="dxa"/>
              <w:right w:w="50" w:type="dxa"/>
            </w:tcMar>
          </w:tcPr>
          <w:p>
            <w:r>
              <w:rPr>
                <w:rFonts w:ascii="Arial" w:hAnsi="Arial"/>
                <w:sz w:val="15"/>
              </w:rPr>
              <w:t>17,088 B</w:t>
            </w:r>
          </w:p>
        </w:tc>
        <w:tc>
          <w:tcPr>
            <w:tcW w:type="dxa" w:w="963"/>
            <w:tcMar>
              <w:top w:w="40" w:type="dxa"/>
              <w:bottom w:w="40" w:type="dxa"/>
              <w:left w:w="50" w:type="dxa"/>
              <w:right w:w="50" w:type="dxa"/>
            </w:tcMar>
          </w:tcPr>
          <w:p>
            <w:r>
              <w:rPr>
                <w:rFonts w:ascii="Arial" w:hAnsi="Arial"/>
                <w:sz w:val="15"/>
              </w:rPr>
              <w:t>2,304 B</w:t>
            </w:r>
          </w:p>
        </w:tc>
        <w:tc>
          <w:tcPr>
            <w:tcW w:type="dxa" w:w="963"/>
            <w:tcMar>
              <w:top w:w="40" w:type="dxa"/>
              <w:bottom w:w="40" w:type="dxa"/>
              <w:left w:w="50" w:type="dxa"/>
              <w:right w:w="50" w:type="dxa"/>
            </w:tcMar>
          </w:tcPr>
          <w:p>
            <w:r>
              <w:rPr>
                <w:rFonts w:ascii="Arial" w:hAnsi="Arial"/>
                <w:b/>
                <w:sz w:val="15"/>
              </w:rPr>
              <w:t>180.0 ms</w:t>
            </w:r>
          </w:p>
        </w:tc>
        <w:tc>
          <w:tcPr>
            <w:tcW w:type="dxa" w:w="963"/>
            <w:tcMar>
              <w:top w:w="40" w:type="dxa"/>
              <w:bottom w:w="40" w:type="dxa"/>
              <w:left w:w="50" w:type="dxa"/>
              <w:right w:w="50" w:type="dxa"/>
            </w:tcMar>
          </w:tcPr>
          <w:p>
            <w:r>
              <w:rPr>
                <w:rFonts w:ascii="Arial" w:hAnsi="Arial"/>
                <w:sz w:val="15"/>
              </w:rPr>
              <w:t>~ 21,600,000</w:t>
            </w:r>
          </w:p>
        </w:tc>
        <w:tc>
          <w:tcPr>
            <w:tcW w:type="dxa" w:w="963"/>
            <w:tcMar>
              <w:top w:w="40" w:type="dxa"/>
              <w:bottom w:w="40" w:type="dxa"/>
              <w:left w:w="50" w:type="dxa"/>
              <w:right w:w="50" w:type="dxa"/>
            </w:tcMar>
          </w:tcPr>
          <w:p>
            <w:r>
              <w:rPr>
                <w:rFonts w:ascii="Arial" w:hAnsi="Arial"/>
                <w:sz w:val="15"/>
              </w:rPr>
              <w:t>32 B (Direct)</w:t>
            </w:r>
          </w:p>
        </w:tc>
        <w:tc>
          <w:tcPr>
            <w:tcW w:type="dxa" w:w="963"/>
            <w:tcMar>
              <w:top w:w="40" w:type="dxa"/>
              <w:bottom w:w="40" w:type="dxa"/>
              <w:left w:w="50" w:type="dxa"/>
              <w:right w:w="50" w:type="dxa"/>
            </w:tcMar>
          </w:tcPr>
          <w:p>
            <w:r>
              <w:rPr>
                <w:rFonts w:ascii="Arial" w:hAnsi="Arial"/>
                <w:sz w:val="15"/>
              </w:rPr>
              <w:t>128-bit Quantum</w:t>
            </w:r>
          </w:p>
        </w:tc>
      </w:tr>
    </w:tbl>
    <w:p>
      <w:pPr>
        <w:spacing w:before="60" w:after="120"/>
        <w:jc w:val="center"/>
      </w:pPr>
      <w:r>
        <w:rPr>
          <w:rFonts w:ascii="Arial" w:hAnsi="Arial"/>
          <w:b/>
          <w:sz w:val="17"/>
        </w:rPr>
        <w:t>Table 2: MCUboot ARM Cortex-M4 Trade-Off Benchmark (Classical vs PQC)</w:t>
      </w:r>
    </w:p>
    <w:p>
      <w:pPr>
        <w:jc w:val="both"/>
      </w:pPr>
      <w:r>
        <w:t>GDB stack frame profiling was executed using RAM stack painting (pattern 0xAA) on the 32 KB static stack buffer defined in mps2-an386.ld. The measurements demonstrate:</w:t>
      </w:r>
    </w:p>
    <w:p>
      <w:pPr>
        <w:spacing w:after="40"/>
        <w:ind w:left="288"/>
      </w:pPr>
      <w:r>
        <w:rPr>
          <w:b/>
        </w:rPr>
        <w:t xml:space="preserve">• Peak Stack Depth: </w:t>
      </w:r>
      <w:r>
        <w:t>ML-DSA-44 consumed a peak of 2,456 bytes during verification (including polynomial and SHA/SHAKE context buffers). LMS required 1,280 bytes, and SPHINCS+ required 2,304 bytes. All algorithms operated with &gt;92% stack safety headroom under the 32 KB static limit.</w:t>
      </w:r>
    </w:p>
    <w:p>
      <w:pPr>
        <w:spacing w:after="40"/>
        <w:ind w:left="288"/>
      </w:pPr>
      <w:r>
        <w:rPr>
          <w:b/>
        </w:rPr>
        <w:t xml:space="preserve">• Execution Latency Advantage: </w:t>
      </w:r>
      <w:r>
        <w:t>ML-DSA-44 verified in 3.5 ms (~420,000 cycles at 120 MHz), outperforming classical RSA-2048 (8.0 ms) and RSA-3072 (18.0 ms), while matching ECDSA P-256 (4.0 ms). SPHINCS+ incurred high computational latency (180 ms), making it suitable only where latency is non-critical.</w:t>
      </w:r>
    </w:p>
    <w:p>
      <w:pPr>
        <w:keepNext/>
        <w:spacing w:before="180" w:after="60"/>
      </w:pPr>
      <w:r>
        <w:rPr>
          <w:rFonts w:ascii="Arial" w:hAnsi="Arial"/>
          <w:b/>
          <w:sz w:val="21"/>
        </w:rPr>
        <w:t>5.2 Mid-Semester Progress Status (Plan of Work)</w:t>
      </w:r>
    </w:p>
    <w:p>
      <w:pPr>
        <w:jc w:val="both"/>
      </w:pPr>
      <w:r>
        <w:t>Table 3 outlines the dissertation plan of work and current progress status. Phases 1 and 2 are fully completed, and Phase 3 is actively underway with the MCUboot benchmarking completed ahead of schedule.</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single" w:sz="4" w:space="0" w:color="B0B0B0"/>
          <w:right w:val="single" w:sz="4" w:space="0" w:color="B0B0B0"/>
        </w:tblBorders>
      </w:tblPr>
      <w:tblGrid>
        <w:gridCol w:w="1734"/>
        <w:gridCol w:w="1734"/>
        <w:gridCol w:w="1734"/>
        <w:gridCol w:w="1734"/>
        <w:gridCol w:w="1734"/>
      </w:tblGrid>
      <w:tr>
        <w:trPr>
          <w:cantSplit/>
          <w:tblHeader/>
        </w:trPr>
        <w:tc>
          <w:tcPr>
            <w:tcW w:type="dxa" w:w="720"/>
            <w:tcMar>
              <w:top w:w="45" w:type="dxa"/>
              <w:bottom w:w="45" w:type="dxa"/>
              <w:left w:w="60" w:type="dxa"/>
              <w:right w:w="60" w:type="dxa"/>
            </w:tcMar>
            <w:shd w:fill="E8F0FE"/>
          </w:tcPr>
          <w:p>
            <w:r>
              <w:rPr>
                <w:rFonts w:ascii="Arial" w:hAnsi="Arial"/>
                <w:b/>
                <w:sz w:val="16"/>
              </w:rPr>
              <w:t>Sl No</w:t>
            </w:r>
          </w:p>
        </w:tc>
        <w:tc>
          <w:tcPr>
            <w:tcW w:type="dxa" w:w="1872"/>
            <w:tcMar>
              <w:top w:w="45" w:type="dxa"/>
              <w:bottom w:w="45" w:type="dxa"/>
              <w:left w:w="60" w:type="dxa"/>
              <w:right w:w="60" w:type="dxa"/>
            </w:tcMar>
            <w:shd w:fill="E8F0FE"/>
          </w:tcPr>
          <w:p>
            <w:r>
              <w:rPr>
                <w:rFonts w:ascii="Arial" w:hAnsi="Arial"/>
                <w:b/>
                <w:sz w:val="16"/>
              </w:rPr>
              <w:t>Phases</w:t>
            </w:r>
          </w:p>
        </w:tc>
        <w:tc>
          <w:tcPr>
            <w:tcW w:type="dxa" w:w="1872"/>
            <w:tcMar>
              <w:top w:w="45" w:type="dxa"/>
              <w:bottom w:w="45" w:type="dxa"/>
              <w:left w:w="60" w:type="dxa"/>
              <w:right w:w="60" w:type="dxa"/>
            </w:tcMar>
            <w:shd w:fill="E8F0FE"/>
          </w:tcPr>
          <w:p>
            <w:r>
              <w:rPr>
                <w:rFonts w:ascii="Arial" w:hAnsi="Arial"/>
                <w:b/>
                <w:sz w:val="16"/>
              </w:rPr>
              <w:t>Start Date – End Date</w:t>
            </w:r>
          </w:p>
        </w:tc>
        <w:tc>
          <w:tcPr>
            <w:tcW w:type="dxa" w:w="3168"/>
            <w:tcMar>
              <w:top w:w="45" w:type="dxa"/>
              <w:bottom w:w="45" w:type="dxa"/>
              <w:left w:w="60" w:type="dxa"/>
              <w:right w:w="60" w:type="dxa"/>
            </w:tcMar>
            <w:shd w:fill="E8F0FE"/>
          </w:tcPr>
          <w:p>
            <w:r>
              <w:rPr>
                <w:rFonts w:ascii="Arial" w:hAnsi="Arial"/>
                <w:b/>
                <w:sz w:val="16"/>
              </w:rPr>
              <w:t>Work to be done</w:t>
            </w:r>
          </w:p>
        </w:tc>
        <w:tc>
          <w:tcPr>
            <w:tcW w:type="dxa" w:w="1728"/>
            <w:tcMar>
              <w:top w:w="45" w:type="dxa"/>
              <w:bottom w:w="45" w:type="dxa"/>
              <w:left w:w="60" w:type="dxa"/>
              <w:right w:w="60" w:type="dxa"/>
            </w:tcMar>
            <w:shd w:fill="E8F0FE"/>
          </w:tcPr>
          <w:p>
            <w:r>
              <w:rPr>
                <w:rFonts w:ascii="Arial" w:hAnsi="Arial"/>
                <w:b/>
                <w:sz w:val="16"/>
              </w:rPr>
              <w:t>Status</w:t>
            </w:r>
          </w:p>
        </w:tc>
      </w:tr>
      <w:tr>
        <w:trPr>
          <w:cantSplit/>
        </w:trPr>
        <w:tc>
          <w:tcPr>
            <w:tcW w:type="dxa" w:w="720"/>
            <w:tcMar>
              <w:top w:w="45" w:type="dxa"/>
              <w:bottom w:w="45" w:type="dxa"/>
              <w:left w:w="60" w:type="dxa"/>
              <w:right w:w="60" w:type="dxa"/>
            </w:tcMar>
          </w:tcPr>
          <w:p>
            <w:r>
              <w:rPr>
                <w:rFonts w:ascii="Arial" w:hAnsi="Arial"/>
                <w:sz w:val="16"/>
              </w:rPr>
              <w:t>1</w:t>
            </w:r>
          </w:p>
        </w:tc>
        <w:tc>
          <w:tcPr>
            <w:tcW w:type="dxa" w:w="1872"/>
            <w:tcMar>
              <w:top w:w="45" w:type="dxa"/>
              <w:bottom w:w="45" w:type="dxa"/>
              <w:left w:w="60" w:type="dxa"/>
              <w:right w:w="60" w:type="dxa"/>
            </w:tcMar>
          </w:tcPr>
          <w:p>
            <w:r>
              <w:rPr>
                <w:rFonts w:ascii="Arial" w:hAnsi="Arial"/>
                <w:sz w:val="16"/>
              </w:rPr>
              <w:t>Dissertation Outline</w:t>
            </w:r>
          </w:p>
        </w:tc>
        <w:tc>
          <w:tcPr>
            <w:tcW w:type="dxa" w:w="1872"/>
            <w:tcMar>
              <w:top w:w="45" w:type="dxa"/>
              <w:bottom w:w="45" w:type="dxa"/>
              <w:left w:w="60" w:type="dxa"/>
              <w:right w:w="60" w:type="dxa"/>
            </w:tcMar>
          </w:tcPr>
          <w:p>
            <w:r>
              <w:rPr>
                <w:rFonts w:ascii="Arial" w:hAnsi="Arial"/>
                <w:sz w:val="16"/>
              </w:rPr>
              <w:t>25 Jul 2026 – 08 Aug 2026</w:t>
            </w:r>
          </w:p>
        </w:tc>
        <w:tc>
          <w:tcPr>
            <w:tcW w:type="dxa" w:w="3168"/>
            <w:tcMar>
              <w:top w:w="45" w:type="dxa"/>
              <w:bottom w:w="45" w:type="dxa"/>
              <w:left w:w="60" w:type="dxa"/>
              <w:right w:w="60" w:type="dxa"/>
            </w:tcMar>
          </w:tcPr>
          <w:p>
            <w:r>
              <w:rPr>
                <w:rFonts w:ascii="Arial" w:hAnsi="Arial"/>
                <w:sz w:val="16"/>
              </w:rPr>
              <w:t>Literature review on NIST PQC standards (FIPS 204, FIPS 205, RFC 8554), establishing zero-malloc / static-RAM constraints, defining Root of Trust specifications, and preparing the formal Dissertation Outline.</w:t>
            </w:r>
          </w:p>
        </w:tc>
        <w:tc>
          <w:tcPr>
            <w:tcW w:type="dxa" w:w="1728"/>
            <w:tcMar>
              <w:top w:w="45" w:type="dxa"/>
              <w:bottom w:w="45" w:type="dxa"/>
              <w:left w:w="60" w:type="dxa"/>
              <w:right w:w="60" w:type="dxa"/>
            </w:tcMar>
            <w:shd w:fill="E6F4EA"/>
          </w:tcPr>
          <w:p>
            <w:r>
              <w:rPr>
                <w:rFonts w:ascii="Arial" w:hAnsi="Arial"/>
                <w:b/>
                <w:sz w:val="16"/>
              </w:rPr>
              <w:t>COMPLETED</w:t>
            </w:r>
          </w:p>
        </w:tc>
      </w:tr>
      <w:tr>
        <w:trPr>
          <w:cantSplit/>
        </w:trPr>
        <w:tc>
          <w:tcPr>
            <w:tcW w:type="dxa" w:w="720"/>
            <w:tcMar>
              <w:top w:w="45" w:type="dxa"/>
              <w:bottom w:w="45" w:type="dxa"/>
              <w:left w:w="60" w:type="dxa"/>
              <w:right w:w="60" w:type="dxa"/>
            </w:tcMar>
          </w:tcPr>
          <w:p>
            <w:r>
              <w:rPr>
                <w:rFonts w:ascii="Arial" w:hAnsi="Arial"/>
                <w:sz w:val="16"/>
              </w:rPr>
              <w:t>2</w:t>
            </w:r>
          </w:p>
        </w:tc>
        <w:tc>
          <w:tcPr>
            <w:tcW w:type="dxa" w:w="1872"/>
            <w:tcMar>
              <w:top w:w="45" w:type="dxa"/>
              <w:bottom w:w="45" w:type="dxa"/>
              <w:left w:w="60" w:type="dxa"/>
              <w:right w:w="60" w:type="dxa"/>
            </w:tcMar>
          </w:tcPr>
          <w:p>
            <w:r>
              <w:rPr>
                <w:rFonts w:ascii="Arial" w:hAnsi="Arial"/>
                <w:sz w:val="16"/>
              </w:rPr>
              <w:t>Design and Development</w:t>
            </w:r>
          </w:p>
        </w:tc>
        <w:tc>
          <w:tcPr>
            <w:tcW w:type="dxa" w:w="1872"/>
            <w:tcMar>
              <w:top w:w="45" w:type="dxa"/>
              <w:bottom w:w="45" w:type="dxa"/>
              <w:left w:w="60" w:type="dxa"/>
              <w:right w:w="60" w:type="dxa"/>
            </w:tcMar>
          </w:tcPr>
          <w:p>
            <w:r>
              <w:rPr>
                <w:rFonts w:ascii="Arial" w:hAnsi="Arial"/>
                <w:sz w:val="16"/>
              </w:rPr>
              <w:t>09 Aug 2026 – 31 Oct 2026</w:t>
            </w:r>
          </w:p>
        </w:tc>
        <w:tc>
          <w:tcPr>
            <w:tcW w:type="dxa" w:w="3168"/>
            <w:tcMar>
              <w:top w:w="45" w:type="dxa"/>
              <w:bottom w:w="45" w:type="dxa"/>
              <w:left w:w="60" w:type="dxa"/>
              <w:right w:w="60" w:type="dxa"/>
            </w:tcMar>
          </w:tcPr>
          <w:p>
            <w:r>
              <w:rPr>
                <w:rFonts w:ascii="Arial" w:hAnsi="Arial"/>
                <w:sz w:val="16"/>
              </w:rPr>
              <w:t>Designing the standalone C verification engine, defining PQC container/header formats, integrating verification hooks into MCUboot, U-Boot FIT, and EDKII/UEFI SecurityPkg, and extending image signing tools.</w:t>
            </w:r>
          </w:p>
        </w:tc>
        <w:tc>
          <w:tcPr>
            <w:tcW w:type="dxa" w:w="1728"/>
            <w:tcMar>
              <w:top w:w="45" w:type="dxa"/>
              <w:bottom w:w="45" w:type="dxa"/>
              <w:left w:w="60" w:type="dxa"/>
              <w:right w:w="60" w:type="dxa"/>
            </w:tcMar>
            <w:shd w:fill="E6F4EA"/>
          </w:tcPr>
          <w:p>
            <w:r>
              <w:rPr>
                <w:rFonts w:ascii="Arial" w:hAnsi="Arial"/>
                <w:b/>
                <w:sz w:val="16"/>
              </w:rPr>
              <w:t>COMPLETED</w:t>
              <w:br/>
              <w:t>(Ahead of Schedule)</w:t>
            </w:r>
          </w:p>
        </w:tc>
      </w:tr>
      <w:tr>
        <w:trPr>
          <w:cantSplit/>
        </w:trPr>
        <w:tc>
          <w:tcPr>
            <w:tcW w:type="dxa" w:w="720"/>
            <w:tcMar>
              <w:top w:w="45" w:type="dxa"/>
              <w:bottom w:w="45" w:type="dxa"/>
              <w:left w:w="60" w:type="dxa"/>
              <w:right w:w="60" w:type="dxa"/>
            </w:tcMar>
          </w:tcPr>
          <w:p>
            <w:r>
              <w:rPr>
                <w:rFonts w:ascii="Arial" w:hAnsi="Arial"/>
                <w:sz w:val="16"/>
              </w:rPr>
              <w:t>3</w:t>
            </w:r>
          </w:p>
        </w:tc>
        <w:tc>
          <w:tcPr>
            <w:tcW w:type="dxa" w:w="1872"/>
            <w:tcMar>
              <w:top w:w="45" w:type="dxa"/>
              <w:bottom w:w="45" w:type="dxa"/>
              <w:left w:w="60" w:type="dxa"/>
              <w:right w:w="60" w:type="dxa"/>
            </w:tcMar>
          </w:tcPr>
          <w:p>
            <w:r>
              <w:rPr>
                <w:rFonts w:ascii="Arial" w:hAnsi="Arial"/>
                <w:sz w:val="16"/>
              </w:rPr>
              <w:t>Testing &amp; System Emulation</w:t>
            </w:r>
          </w:p>
        </w:tc>
        <w:tc>
          <w:tcPr>
            <w:tcW w:type="dxa" w:w="1872"/>
            <w:tcMar>
              <w:top w:w="45" w:type="dxa"/>
              <w:bottom w:w="45" w:type="dxa"/>
              <w:left w:w="60" w:type="dxa"/>
              <w:right w:w="60" w:type="dxa"/>
            </w:tcMar>
          </w:tcPr>
          <w:p>
            <w:r>
              <w:rPr>
                <w:rFonts w:ascii="Arial" w:hAnsi="Arial"/>
                <w:sz w:val="16"/>
              </w:rPr>
              <w:t>01 Nov 2026 – 19 Nov 2026</w:t>
            </w:r>
          </w:p>
        </w:tc>
        <w:tc>
          <w:tcPr>
            <w:tcW w:type="dxa" w:w="3168"/>
            <w:tcMar>
              <w:top w:w="45" w:type="dxa"/>
              <w:bottom w:w="45" w:type="dxa"/>
              <w:left w:w="60" w:type="dxa"/>
              <w:right w:w="60" w:type="dxa"/>
            </w:tcMar>
          </w:tcPr>
          <w:p>
            <w:r>
              <w:rPr>
                <w:rFonts w:ascii="Arial" w:hAnsi="Arial"/>
                <w:sz w:val="16"/>
              </w:rPr>
              <w:t>Setting up QEMU system emulation (ARM Cortex-M4, RISC-V 64, ARM Cortex-A57 SMP), executing automated Python E2E test suites (23/23 tests passing), GDB stack frame profiling, bit-flip fault injection, and MCUboot benchmark compilation.</w:t>
            </w:r>
          </w:p>
        </w:tc>
        <w:tc>
          <w:tcPr>
            <w:tcW w:type="dxa" w:w="1728"/>
            <w:tcMar>
              <w:top w:w="45" w:type="dxa"/>
              <w:bottom w:w="45" w:type="dxa"/>
              <w:left w:w="60" w:type="dxa"/>
              <w:right w:w="60" w:type="dxa"/>
            </w:tcMar>
            <w:shd w:fill="FEF7E0"/>
          </w:tcPr>
          <w:p>
            <w:r>
              <w:rPr>
                <w:rFonts w:ascii="Arial" w:hAnsi="Arial"/>
                <w:b/>
                <w:sz w:val="16"/>
              </w:rPr>
              <w:t>IN PROGRESS</w:t>
              <w:br/>
              <w:t>(Ahead of Schedule)</w:t>
            </w:r>
          </w:p>
        </w:tc>
      </w:tr>
      <w:tr>
        <w:trPr>
          <w:cantSplit/>
        </w:trPr>
        <w:tc>
          <w:tcPr>
            <w:tcW w:type="dxa" w:w="720"/>
            <w:tcMar>
              <w:top w:w="45" w:type="dxa"/>
              <w:bottom w:w="45" w:type="dxa"/>
              <w:left w:w="60" w:type="dxa"/>
              <w:right w:w="60" w:type="dxa"/>
            </w:tcMar>
          </w:tcPr>
          <w:p>
            <w:r>
              <w:rPr>
                <w:rFonts w:ascii="Arial" w:hAnsi="Arial"/>
                <w:sz w:val="16"/>
              </w:rPr>
              <w:t>4</w:t>
            </w:r>
          </w:p>
        </w:tc>
        <w:tc>
          <w:tcPr>
            <w:tcW w:type="dxa" w:w="1872"/>
            <w:tcMar>
              <w:top w:w="45" w:type="dxa"/>
              <w:bottom w:w="45" w:type="dxa"/>
              <w:left w:w="60" w:type="dxa"/>
              <w:right w:w="60" w:type="dxa"/>
            </w:tcMar>
          </w:tcPr>
          <w:p>
            <w:r>
              <w:rPr>
                <w:rFonts w:ascii="Arial" w:hAnsi="Arial"/>
                <w:sz w:val="16"/>
              </w:rPr>
              <w:t>Dissertation Review</w:t>
            </w:r>
          </w:p>
        </w:tc>
        <w:tc>
          <w:tcPr>
            <w:tcW w:type="dxa" w:w="1872"/>
            <w:tcMar>
              <w:top w:w="45" w:type="dxa"/>
              <w:bottom w:w="45" w:type="dxa"/>
              <w:left w:w="60" w:type="dxa"/>
              <w:right w:w="60" w:type="dxa"/>
            </w:tcMar>
          </w:tcPr>
          <w:p>
            <w:r>
              <w:rPr>
                <w:rFonts w:ascii="Arial" w:hAnsi="Arial"/>
                <w:sz w:val="16"/>
              </w:rPr>
              <w:t>20 Nov 2026 – 30 Nov 2026</w:t>
            </w:r>
          </w:p>
        </w:tc>
        <w:tc>
          <w:tcPr>
            <w:tcW w:type="dxa" w:w="3168"/>
            <w:tcMar>
              <w:top w:w="45" w:type="dxa"/>
              <w:bottom w:w="45" w:type="dxa"/>
              <w:left w:w="60" w:type="dxa"/>
              <w:right w:w="60" w:type="dxa"/>
            </w:tcMar>
          </w:tcPr>
          <w:p>
            <w:r>
              <w:rPr>
                <w:rFonts w:ascii="Arial" w:hAnsi="Arial"/>
                <w:sz w:val="16"/>
              </w:rPr>
              <w:t>Submit complete draft dissertation to Supervisor &amp; Additional Examiner for technical review, security evaluation, and feedback incorporation.</w:t>
            </w:r>
          </w:p>
        </w:tc>
        <w:tc>
          <w:tcPr>
            <w:tcW w:type="dxa" w:w="1728"/>
            <w:tcMar>
              <w:top w:w="45" w:type="dxa"/>
              <w:bottom w:w="45" w:type="dxa"/>
              <w:left w:w="60" w:type="dxa"/>
              <w:right w:w="60" w:type="dxa"/>
            </w:tcMar>
            <w:shd w:fill="F1F3F4"/>
          </w:tcPr>
          <w:p>
            <w:r>
              <w:rPr>
                <w:rFonts w:ascii="Arial" w:hAnsi="Arial"/>
                <w:b/>
                <w:sz w:val="16"/>
              </w:rPr>
              <w:t>PENDING</w:t>
            </w:r>
          </w:p>
        </w:tc>
      </w:tr>
      <w:tr>
        <w:trPr>
          <w:cantSplit/>
        </w:trPr>
        <w:tc>
          <w:tcPr>
            <w:tcW w:type="dxa" w:w="720"/>
            <w:tcMar>
              <w:top w:w="45" w:type="dxa"/>
              <w:bottom w:w="45" w:type="dxa"/>
              <w:left w:w="60" w:type="dxa"/>
              <w:right w:w="60" w:type="dxa"/>
            </w:tcMar>
          </w:tcPr>
          <w:p>
            <w:r>
              <w:rPr>
                <w:rFonts w:ascii="Arial" w:hAnsi="Arial"/>
                <w:sz w:val="16"/>
              </w:rPr>
              <w:t>5</w:t>
            </w:r>
          </w:p>
        </w:tc>
        <w:tc>
          <w:tcPr>
            <w:tcW w:type="dxa" w:w="1872"/>
            <w:tcMar>
              <w:top w:w="45" w:type="dxa"/>
              <w:bottom w:w="45" w:type="dxa"/>
              <w:left w:w="60" w:type="dxa"/>
              <w:right w:w="60" w:type="dxa"/>
            </w:tcMar>
          </w:tcPr>
          <w:p>
            <w:r>
              <w:rPr>
                <w:rFonts w:ascii="Arial" w:hAnsi="Arial"/>
                <w:sz w:val="16"/>
              </w:rPr>
              <w:t>Final Submission</w:t>
            </w:r>
          </w:p>
        </w:tc>
        <w:tc>
          <w:tcPr>
            <w:tcW w:type="dxa" w:w="1872"/>
            <w:tcMar>
              <w:top w:w="45" w:type="dxa"/>
              <w:bottom w:w="45" w:type="dxa"/>
              <w:left w:w="60" w:type="dxa"/>
              <w:right w:w="60" w:type="dxa"/>
            </w:tcMar>
          </w:tcPr>
          <w:p>
            <w:r>
              <w:rPr>
                <w:rFonts w:ascii="Arial" w:hAnsi="Arial"/>
                <w:sz w:val="16"/>
              </w:rPr>
              <w:t>01 Dec 2026 – 08 Dec 2026</w:t>
            </w:r>
          </w:p>
        </w:tc>
        <w:tc>
          <w:tcPr>
            <w:tcW w:type="dxa" w:w="3168"/>
            <w:tcMar>
              <w:top w:w="45" w:type="dxa"/>
              <w:bottom w:w="45" w:type="dxa"/>
              <w:left w:w="60" w:type="dxa"/>
              <w:right w:w="60" w:type="dxa"/>
            </w:tcMar>
          </w:tcPr>
          <w:p>
            <w:r>
              <w:rPr>
                <w:rFonts w:ascii="Arial" w:hAnsi="Arial"/>
                <w:sz w:val="16"/>
              </w:rPr>
              <w:t>Final review, committee presentation defense, and formal submission of the dissertation manuscript and code repository.</w:t>
            </w:r>
          </w:p>
        </w:tc>
        <w:tc>
          <w:tcPr>
            <w:tcW w:type="dxa" w:w="1728"/>
            <w:tcMar>
              <w:top w:w="45" w:type="dxa"/>
              <w:bottom w:w="45" w:type="dxa"/>
              <w:left w:w="60" w:type="dxa"/>
              <w:right w:w="60" w:type="dxa"/>
            </w:tcMar>
            <w:shd w:fill="F1F3F4"/>
          </w:tcPr>
          <w:p>
            <w:r>
              <w:rPr>
                <w:rFonts w:ascii="Arial" w:hAnsi="Arial"/>
                <w:b/>
                <w:sz w:val="16"/>
              </w:rPr>
              <w:t>PENDING</w:t>
            </w:r>
          </w:p>
        </w:tc>
      </w:tr>
    </w:tbl>
    <w:p>
      <w:pPr>
        <w:spacing w:before="60" w:after="120"/>
        <w:jc w:val="center"/>
      </w:pPr>
      <w:r>
        <w:rPr>
          <w:rFonts w:ascii="Arial" w:hAnsi="Arial"/>
          <w:b/>
          <w:sz w:val="17"/>
        </w:rPr>
        <w:t>Table 3: Dissertation Plan of Work &amp; Mid-Semester Status</w:t>
      </w:r>
    </w:p>
    <w:p>
      <w:pPr>
        <w:keepNext/>
        <w:spacing w:before="180" w:after="60"/>
      </w:pPr>
      <w:r>
        <w:rPr>
          <w:rFonts w:ascii="Arial" w:hAnsi="Arial"/>
          <w:b/>
          <w:sz w:val="21"/>
        </w:rPr>
        <w:t>5.3 Remaining Tasks &amp; Deliverables for Final Dissertation</w:t>
      </w:r>
    </w:p>
    <w:p>
      <w:pPr>
        <w:jc w:val="both"/>
      </w:pPr>
      <w:r>
        <w:t>With MCUboot profiling completed, the remaining dissertation activities focus on extending empirical evaluation to the other two targets:</w:t>
      </w:r>
    </w:p>
    <w:p>
      <w:pPr>
        <w:spacing w:after="50"/>
        <w:ind w:left="288"/>
      </w:pPr>
      <w:r>
        <w:rPr>
          <w:b/>
        </w:rPr>
        <w:t xml:space="preserve">• Multi-Target Profiling (U-Boot RISC-V 64 &amp; UEFI Cortex-A57): </w:t>
      </w:r>
      <w:r>
        <w:rPr>
          <w:sz w:val="18"/>
        </w:rPr>
        <w:t>Extend empirical benchmarking and hardware cycle counter measurements to Das U-Boot on RISC-V 64-bit and EDKII / UEFI SecurityPkg on ARM Cortex-A57 SMP, profiling multi-core DXE handoff latency.</w:t>
      </w:r>
    </w:p>
    <w:p>
      <w:r>
        <w:br w:type="page"/>
      </w:r>
    </w:p>
    <w:p>
      <w:pPr>
        <w:keepNext/>
        <w:spacing w:before="280" w:after="100"/>
      </w:pPr>
      <w:r>
        <w:rPr>
          <w:rFonts w:ascii="Arial" w:hAnsi="Arial"/>
          <w:b/>
          <w:sz w:val="24"/>
        </w:rPr>
        <w:t>6. ABBREVIATIONS</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single" w:sz="4" w:space="0" w:color="B0B0B0"/>
          <w:right w:val="single" w:sz="4" w:space="0" w:color="B0B0B0"/>
        </w:tblBorders>
      </w:tblPr>
      <w:tblGrid>
        <w:gridCol w:w="2167"/>
        <w:gridCol w:w="2167"/>
        <w:gridCol w:w="2167"/>
        <w:gridCol w:w="2167"/>
      </w:tblGrid>
      <w:tr>
        <w:trPr>
          <w:cantSplit/>
          <w:tblHeader/>
        </w:trPr>
        <w:tc>
          <w:tcPr>
            <w:tcW w:type="dxa" w:w="1368"/>
            <w:shd w:fill="E8F0FE"/>
            <w:tcMar>
              <w:top w:w="25" w:type="dxa"/>
              <w:bottom w:w="25" w:type="dxa"/>
              <w:left w:w="40" w:type="dxa"/>
              <w:right w:w="40" w:type="dxa"/>
            </w:tcMar>
          </w:tcPr>
          <w:p>
            <w:r>
              <w:rPr>
                <w:rFonts w:ascii="Arial" w:hAnsi="Arial"/>
                <w:b/>
                <w:sz w:val="16"/>
              </w:rPr>
              <w:t>Abbreviation</w:t>
            </w:r>
          </w:p>
        </w:tc>
        <w:tc>
          <w:tcPr>
            <w:tcW w:type="dxa" w:w="2952"/>
            <w:shd w:fill="E8F0FE"/>
            <w:tcMar>
              <w:top w:w="25" w:type="dxa"/>
              <w:bottom w:w="25" w:type="dxa"/>
              <w:left w:w="40" w:type="dxa"/>
              <w:right w:w="40" w:type="dxa"/>
            </w:tcMar>
          </w:tcPr>
          <w:p>
            <w:r>
              <w:rPr>
                <w:rFonts w:ascii="Arial" w:hAnsi="Arial"/>
                <w:b/>
                <w:sz w:val="16"/>
              </w:rPr>
              <w:t>Expansion / Meaning</w:t>
            </w:r>
          </w:p>
        </w:tc>
        <w:tc>
          <w:tcPr>
            <w:tcW w:type="dxa" w:w="1368"/>
            <w:shd w:fill="E8F0FE"/>
            <w:tcMar>
              <w:top w:w="25" w:type="dxa"/>
              <w:bottom w:w="25" w:type="dxa"/>
              <w:left w:w="40" w:type="dxa"/>
              <w:right w:w="40" w:type="dxa"/>
            </w:tcMar>
          </w:tcPr>
          <w:p>
            <w:r>
              <w:rPr>
                <w:rFonts w:ascii="Arial" w:hAnsi="Arial"/>
                <w:b/>
                <w:sz w:val="16"/>
              </w:rPr>
              <w:t>Abbreviation</w:t>
            </w:r>
          </w:p>
        </w:tc>
        <w:tc>
          <w:tcPr>
            <w:tcW w:type="dxa" w:w="2952"/>
            <w:shd w:fill="E8F0FE"/>
            <w:tcMar>
              <w:top w:w="25" w:type="dxa"/>
              <w:bottom w:w="25" w:type="dxa"/>
              <w:left w:w="40" w:type="dxa"/>
              <w:right w:w="40" w:type="dxa"/>
            </w:tcMar>
          </w:tcPr>
          <w:p>
            <w:r>
              <w:rPr>
                <w:rFonts w:ascii="Arial" w:hAnsi="Arial"/>
                <w:b/>
                <w:sz w:val="16"/>
              </w:rPr>
              <w:t>Expansion / Meaning</w:t>
            </w:r>
          </w:p>
        </w:tc>
      </w:tr>
      <w:tr>
        <w:trPr>
          <w:cantSplit/>
        </w:trPr>
        <w:tc>
          <w:tcPr>
            <w:tcW w:type="dxa" w:w="1368"/>
            <w:tcMar>
              <w:top w:w="20" w:type="dxa"/>
              <w:bottom w:w="20" w:type="dxa"/>
              <w:left w:w="35" w:type="dxa"/>
              <w:right w:w="35" w:type="dxa"/>
            </w:tcMar>
          </w:tcPr>
          <w:p>
            <w:r>
              <w:rPr>
                <w:rFonts w:ascii="Arial" w:hAnsi="Arial"/>
                <w:b/>
                <w:sz w:val="15"/>
              </w:rPr>
              <w:t>ASN.1</w:t>
            </w:r>
          </w:p>
        </w:tc>
        <w:tc>
          <w:tcPr>
            <w:tcW w:type="dxa" w:w="2952"/>
            <w:tcMar>
              <w:top w:w="20" w:type="dxa"/>
              <w:bottom w:w="20" w:type="dxa"/>
              <w:left w:w="35" w:type="dxa"/>
              <w:right w:w="35" w:type="dxa"/>
            </w:tcMar>
          </w:tcPr>
          <w:p>
            <w:r>
              <w:rPr>
                <w:rFonts w:ascii="Arial" w:hAnsi="Arial"/>
                <w:sz w:val="15"/>
              </w:rPr>
              <w:t>Abstract Syntax Notation One</w:t>
            </w:r>
          </w:p>
        </w:tc>
        <w:tc>
          <w:tcPr>
            <w:tcW w:type="dxa" w:w="1368"/>
            <w:tcMar>
              <w:top w:w="20" w:type="dxa"/>
              <w:bottom w:w="20" w:type="dxa"/>
              <w:left w:w="35" w:type="dxa"/>
              <w:right w:w="35" w:type="dxa"/>
            </w:tcMar>
          </w:tcPr>
          <w:p>
            <w:r>
              <w:rPr>
                <w:rFonts w:ascii="Arial" w:hAnsi="Arial"/>
                <w:b/>
                <w:sz w:val="15"/>
              </w:rPr>
              <w:t>OTP</w:t>
            </w:r>
          </w:p>
        </w:tc>
        <w:tc>
          <w:tcPr>
            <w:tcW w:type="dxa" w:w="2952"/>
            <w:tcMar>
              <w:top w:w="20" w:type="dxa"/>
              <w:bottom w:w="20" w:type="dxa"/>
              <w:left w:w="35" w:type="dxa"/>
              <w:right w:w="35" w:type="dxa"/>
            </w:tcMar>
          </w:tcPr>
          <w:p>
            <w:r>
              <w:rPr>
                <w:rFonts w:ascii="Arial" w:hAnsi="Arial"/>
                <w:sz w:val="15"/>
              </w:rPr>
              <w:t>One-Time Programmable</w:t>
            </w:r>
          </w:p>
        </w:tc>
      </w:tr>
      <w:tr>
        <w:trPr>
          <w:cantSplit/>
        </w:trPr>
        <w:tc>
          <w:tcPr>
            <w:tcW w:type="dxa" w:w="1368"/>
            <w:tcMar>
              <w:top w:w="20" w:type="dxa"/>
              <w:bottom w:w="20" w:type="dxa"/>
              <w:left w:w="35" w:type="dxa"/>
              <w:right w:w="35" w:type="dxa"/>
            </w:tcMar>
          </w:tcPr>
          <w:p>
            <w:r>
              <w:rPr>
                <w:rFonts w:ascii="Arial" w:hAnsi="Arial"/>
                <w:b/>
                <w:sz w:val="15"/>
              </w:rPr>
              <w:t>CRQC</w:t>
            </w:r>
          </w:p>
        </w:tc>
        <w:tc>
          <w:tcPr>
            <w:tcW w:type="dxa" w:w="2952"/>
            <w:tcMar>
              <w:top w:w="20" w:type="dxa"/>
              <w:bottom w:w="20" w:type="dxa"/>
              <w:left w:w="35" w:type="dxa"/>
              <w:right w:w="35" w:type="dxa"/>
            </w:tcMar>
          </w:tcPr>
          <w:p>
            <w:r>
              <w:rPr>
                <w:rFonts w:ascii="Arial" w:hAnsi="Arial"/>
                <w:sz w:val="15"/>
              </w:rPr>
              <w:t>Cryptographically Relevant Quantum Computer</w:t>
            </w:r>
          </w:p>
        </w:tc>
        <w:tc>
          <w:tcPr>
            <w:tcW w:type="dxa" w:w="1368"/>
            <w:tcMar>
              <w:top w:w="20" w:type="dxa"/>
              <w:bottom w:w="20" w:type="dxa"/>
              <w:left w:w="35" w:type="dxa"/>
              <w:right w:w="35" w:type="dxa"/>
            </w:tcMar>
          </w:tcPr>
          <w:p>
            <w:r>
              <w:rPr>
                <w:rFonts w:ascii="Arial" w:hAnsi="Arial"/>
                <w:b/>
                <w:sz w:val="15"/>
              </w:rPr>
              <w:t>PE/COFF</w:t>
            </w:r>
          </w:p>
        </w:tc>
        <w:tc>
          <w:tcPr>
            <w:tcW w:type="dxa" w:w="2952"/>
            <w:tcMar>
              <w:top w:w="20" w:type="dxa"/>
              <w:bottom w:w="20" w:type="dxa"/>
              <w:left w:w="35" w:type="dxa"/>
              <w:right w:w="35" w:type="dxa"/>
            </w:tcMar>
          </w:tcPr>
          <w:p>
            <w:r>
              <w:rPr>
                <w:rFonts w:ascii="Arial" w:hAnsi="Arial"/>
                <w:sz w:val="15"/>
              </w:rPr>
              <w:t>Portable Executable / Common Object File Format</w:t>
            </w:r>
          </w:p>
        </w:tc>
      </w:tr>
      <w:tr>
        <w:trPr>
          <w:cantSplit/>
        </w:trPr>
        <w:tc>
          <w:tcPr>
            <w:tcW w:type="dxa" w:w="1368"/>
            <w:tcMar>
              <w:top w:w="20" w:type="dxa"/>
              <w:bottom w:w="20" w:type="dxa"/>
              <w:left w:w="35" w:type="dxa"/>
              <w:right w:w="35" w:type="dxa"/>
            </w:tcMar>
          </w:tcPr>
          <w:p>
            <w:r>
              <w:rPr>
                <w:rFonts w:ascii="Arial" w:hAnsi="Arial"/>
                <w:b/>
                <w:sz w:val="15"/>
              </w:rPr>
              <w:t>DTB</w:t>
            </w:r>
          </w:p>
        </w:tc>
        <w:tc>
          <w:tcPr>
            <w:tcW w:type="dxa" w:w="2952"/>
            <w:tcMar>
              <w:top w:w="20" w:type="dxa"/>
              <w:bottom w:w="20" w:type="dxa"/>
              <w:left w:w="35" w:type="dxa"/>
              <w:right w:w="35" w:type="dxa"/>
            </w:tcMar>
          </w:tcPr>
          <w:p>
            <w:r>
              <w:rPr>
                <w:rFonts w:ascii="Arial" w:hAnsi="Arial"/>
                <w:sz w:val="15"/>
              </w:rPr>
              <w:t>Device Tree Blob</w:t>
            </w:r>
          </w:p>
        </w:tc>
        <w:tc>
          <w:tcPr>
            <w:tcW w:type="dxa" w:w="1368"/>
            <w:tcMar>
              <w:top w:w="20" w:type="dxa"/>
              <w:bottom w:w="20" w:type="dxa"/>
              <w:left w:w="35" w:type="dxa"/>
              <w:right w:w="35" w:type="dxa"/>
            </w:tcMar>
          </w:tcPr>
          <w:p>
            <w:r>
              <w:rPr>
                <w:rFonts w:ascii="Arial" w:hAnsi="Arial"/>
                <w:b/>
                <w:sz w:val="15"/>
              </w:rPr>
              <w:t>PKCS</w:t>
            </w:r>
          </w:p>
        </w:tc>
        <w:tc>
          <w:tcPr>
            <w:tcW w:type="dxa" w:w="2952"/>
            <w:tcMar>
              <w:top w:w="20" w:type="dxa"/>
              <w:bottom w:w="20" w:type="dxa"/>
              <w:left w:w="35" w:type="dxa"/>
              <w:right w:w="35" w:type="dxa"/>
            </w:tcMar>
          </w:tcPr>
          <w:p>
            <w:r>
              <w:rPr>
                <w:rFonts w:ascii="Arial" w:hAnsi="Arial"/>
                <w:sz w:val="15"/>
              </w:rPr>
              <w:t>Public-Key Cryptography Standards</w:t>
            </w:r>
          </w:p>
        </w:tc>
      </w:tr>
      <w:tr>
        <w:trPr>
          <w:cantSplit/>
        </w:trPr>
        <w:tc>
          <w:tcPr>
            <w:tcW w:type="dxa" w:w="1368"/>
            <w:tcMar>
              <w:top w:w="20" w:type="dxa"/>
              <w:bottom w:w="20" w:type="dxa"/>
              <w:left w:w="35" w:type="dxa"/>
              <w:right w:w="35" w:type="dxa"/>
            </w:tcMar>
          </w:tcPr>
          <w:p>
            <w:r>
              <w:rPr>
                <w:rFonts w:ascii="Arial" w:hAnsi="Arial"/>
                <w:b/>
                <w:sz w:val="15"/>
              </w:rPr>
              <w:t>DXE</w:t>
            </w:r>
          </w:p>
        </w:tc>
        <w:tc>
          <w:tcPr>
            <w:tcW w:type="dxa" w:w="2952"/>
            <w:tcMar>
              <w:top w:w="20" w:type="dxa"/>
              <w:bottom w:w="20" w:type="dxa"/>
              <w:left w:w="35" w:type="dxa"/>
              <w:right w:w="35" w:type="dxa"/>
            </w:tcMar>
          </w:tcPr>
          <w:p>
            <w:r>
              <w:rPr>
                <w:rFonts w:ascii="Arial" w:hAnsi="Arial"/>
                <w:sz w:val="15"/>
              </w:rPr>
              <w:t>Driver Execution Environment (UEFI Phase)</w:t>
            </w:r>
          </w:p>
        </w:tc>
        <w:tc>
          <w:tcPr>
            <w:tcW w:type="dxa" w:w="1368"/>
            <w:tcMar>
              <w:top w:w="20" w:type="dxa"/>
              <w:bottom w:w="20" w:type="dxa"/>
              <w:left w:w="35" w:type="dxa"/>
              <w:right w:w="35" w:type="dxa"/>
            </w:tcMar>
          </w:tcPr>
          <w:p>
            <w:r>
              <w:rPr>
                <w:rFonts w:ascii="Arial" w:hAnsi="Arial"/>
                <w:b/>
                <w:sz w:val="15"/>
              </w:rPr>
              <w:t>PKH</w:t>
            </w:r>
          </w:p>
        </w:tc>
        <w:tc>
          <w:tcPr>
            <w:tcW w:type="dxa" w:w="2952"/>
            <w:tcMar>
              <w:top w:w="20" w:type="dxa"/>
              <w:bottom w:w="20" w:type="dxa"/>
              <w:left w:w="35" w:type="dxa"/>
              <w:right w:w="35" w:type="dxa"/>
            </w:tcMar>
          </w:tcPr>
          <w:p>
            <w:r>
              <w:rPr>
                <w:rFonts w:ascii="Arial" w:hAnsi="Arial"/>
                <w:sz w:val="15"/>
              </w:rPr>
              <w:t>Public Key Hash</w:t>
            </w:r>
          </w:p>
        </w:tc>
      </w:tr>
      <w:tr>
        <w:trPr>
          <w:cantSplit/>
        </w:trPr>
        <w:tc>
          <w:tcPr>
            <w:tcW w:type="dxa" w:w="1368"/>
            <w:tcMar>
              <w:top w:w="20" w:type="dxa"/>
              <w:bottom w:w="20" w:type="dxa"/>
              <w:left w:w="35" w:type="dxa"/>
              <w:right w:w="35" w:type="dxa"/>
            </w:tcMar>
          </w:tcPr>
          <w:p>
            <w:r>
              <w:rPr>
                <w:rFonts w:ascii="Arial" w:hAnsi="Arial"/>
                <w:b/>
                <w:sz w:val="15"/>
              </w:rPr>
              <w:t>ECDSA</w:t>
            </w:r>
          </w:p>
        </w:tc>
        <w:tc>
          <w:tcPr>
            <w:tcW w:type="dxa" w:w="2952"/>
            <w:tcMar>
              <w:top w:w="20" w:type="dxa"/>
              <w:bottom w:w="20" w:type="dxa"/>
              <w:left w:w="35" w:type="dxa"/>
              <w:right w:w="35" w:type="dxa"/>
            </w:tcMar>
          </w:tcPr>
          <w:p>
            <w:r>
              <w:rPr>
                <w:rFonts w:ascii="Arial" w:hAnsi="Arial"/>
                <w:sz w:val="15"/>
              </w:rPr>
              <w:t>Elliptic Curve Digital Signature Algorithm</w:t>
            </w:r>
          </w:p>
        </w:tc>
        <w:tc>
          <w:tcPr>
            <w:tcW w:type="dxa" w:w="1368"/>
            <w:tcMar>
              <w:top w:w="20" w:type="dxa"/>
              <w:bottom w:w="20" w:type="dxa"/>
              <w:left w:w="35" w:type="dxa"/>
              <w:right w:w="35" w:type="dxa"/>
            </w:tcMar>
          </w:tcPr>
          <w:p>
            <w:r>
              <w:rPr>
                <w:rFonts w:ascii="Arial" w:hAnsi="Arial"/>
                <w:b/>
                <w:sz w:val="15"/>
              </w:rPr>
              <w:t>PQC</w:t>
            </w:r>
          </w:p>
        </w:tc>
        <w:tc>
          <w:tcPr>
            <w:tcW w:type="dxa" w:w="2952"/>
            <w:tcMar>
              <w:top w:w="20" w:type="dxa"/>
              <w:bottom w:w="20" w:type="dxa"/>
              <w:left w:w="35" w:type="dxa"/>
              <w:right w:w="35" w:type="dxa"/>
            </w:tcMar>
          </w:tcPr>
          <w:p>
            <w:r>
              <w:rPr>
                <w:rFonts w:ascii="Arial" w:hAnsi="Arial"/>
                <w:sz w:val="15"/>
              </w:rPr>
              <w:t>Post-Quantum Cryptography</w:t>
            </w:r>
          </w:p>
        </w:tc>
      </w:tr>
      <w:tr>
        <w:trPr>
          <w:cantSplit/>
        </w:trPr>
        <w:tc>
          <w:tcPr>
            <w:tcW w:type="dxa" w:w="1368"/>
            <w:tcMar>
              <w:top w:w="20" w:type="dxa"/>
              <w:bottom w:w="20" w:type="dxa"/>
              <w:left w:w="35" w:type="dxa"/>
              <w:right w:w="35" w:type="dxa"/>
            </w:tcMar>
          </w:tcPr>
          <w:p>
            <w:r>
              <w:rPr>
                <w:rFonts w:ascii="Arial" w:hAnsi="Arial"/>
                <w:b/>
                <w:sz w:val="15"/>
              </w:rPr>
              <w:t>EDKII</w:t>
            </w:r>
          </w:p>
        </w:tc>
        <w:tc>
          <w:tcPr>
            <w:tcW w:type="dxa" w:w="2952"/>
            <w:tcMar>
              <w:top w:w="20" w:type="dxa"/>
              <w:bottom w:w="20" w:type="dxa"/>
              <w:left w:w="35" w:type="dxa"/>
              <w:right w:w="35" w:type="dxa"/>
            </w:tcMar>
          </w:tcPr>
          <w:p>
            <w:r>
              <w:rPr>
                <w:rFonts w:ascii="Arial" w:hAnsi="Arial"/>
                <w:sz w:val="15"/>
              </w:rPr>
              <w:t>EFI Development Kit II (Canonical UEFI Implementation)</w:t>
            </w:r>
          </w:p>
        </w:tc>
        <w:tc>
          <w:tcPr>
            <w:tcW w:type="dxa" w:w="1368"/>
            <w:tcMar>
              <w:top w:w="20" w:type="dxa"/>
              <w:bottom w:w="20" w:type="dxa"/>
              <w:left w:w="35" w:type="dxa"/>
              <w:right w:w="35" w:type="dxa"/>
            </w:tcMar>
          </w:tcPr>
          <w:p>
            <w:r>
              <w:rPr>
                <w:rFonts w:ascii="Arial" w:hAnsi="Arial"/>
                <w:b/>
                <w:sz w:val="15"/>
              </w:rPr>
              <w:t>QEMU</w:t>
            </w:r>
          </w:p>
        </w:tc>
        <w:tc>
          <w:tcPr>
            <w:tcW w:type="dxa" w:w="2952"/>
            <w:tcMar>
              <w:top w:w="20" w:type="dxa"/>
              <w:bottom w:w="20" w:type="dxa"/>
              <w:left w:w="35" w:type="dxa"/>
              <w:right w:w="35" w:type="dxa"/>
            </w:tcMar>
          </w:tcPr>
          <w:p>
            <w:r>
              <w:rPr>
                <w:rFonts w:ascii="Arial" w:hAnsi="Arial"/>
                <w:sz w:val="15"/>
              </w:rPr>
              <w:t>Quick Emulator (Open-Source Machine Emulator)</w:t>
            </w:r>
          </w:p>
        </w:tc>
      </w:tr>
      <w:tr>
        <w:trPr>
          <w:cantSplit/>
        </w:trPr>
        <w:tc>
          <w:tcPr>
            <w:tcW w:type="dxa" w:w="1368"/>
            <w:tcMar>
              <w:top w:w="20" w:type="dxa"/>
              <w:bottom w:w="20" w:type="dxa"/>
              <w:left w:w="35" w:type="dxa"/>
              <w:right w:w="35" w:type="dxa"/>
            </w:tcMar>
          </w:tcPr>
          <w:p>
            <w:r>
              <w:rPr>
                <w:rFonts w:ascii="Arial" w:hAnsi="Arial"/>
                <w:b/>
                <w:sz w:val="15"/>
              </w:rPr>
              <w:t>eFuse</w:t>
            </w:r>
          </w:p>
        </w:tc>
        <w:tc>
          <w:tcPr>
            <w:tcW w:type="dxa" w:w="2952"/>
            <w:tcMar>
              <w:top w:w="20" w:type="dxa"/>
              <w:bottom w:w="20" w:type="dxa"/>
              <w:left w:w="35" w:type="dxa"/>
              <w:right w:w="35" w:type="dxa"/>
            </w:tcMar>
          </w:tcPr>
          <w:p>
            <w:r>
              <w:rPr>
                <w:rFonts w:ascii="Arial" w:hAnsi="Arial"/>
                <w:sz w:val="15"/>
              </w:rPr>
              <w:t>Electronic Fuse (One-Time Programmable On-Chip Storage)</w:t>
            </w:r>
          </w:p>
        </w:tc>
        <w:tc>
          <w:tcPr>
            <w:tcW w:type="dxa" w:w="1368"/>
            <w:tcMar>
              <w:top w:w="20" w:type="dxa"/>
              <w:bottom w:w="20" w:type="dxa"/>
              <w:left w:w="35" w:type="dxa"/>
              <w:right w:w="35" w:type="dxa"/>
            </w:tcMar>
          </w:tcPr>
          <w:p>
            <w:r>
              <w:rPr>
                <w:rFonts w:ascii="Arial" w:hAnsi="Arial"/>
                <w:b/>
                <w:sz w:val="15"/>
              </w:rPr>
              <w:t>RoT</w:t>
            </w:r>
          </w:p>
        </w:tc>
        <w:tc>
          <w:tcPr>
            <w:tcW w:type="dxa" w:w="2952"/>
            <w:tcMar>
              <w:top w:w="20" w:type="dxa"/>
              <w:bottom w:w="20" w:type="dxa"/>
              <w:left w:w="35" w:type="dxa"/>
              <w:right w:w="35" w:type="dxa"/>
            </w:tcMar>
          </w:tcPr>
          <w:p>
            <w:r>
              <w:rPr>
                <w:rFonts w:ascii="Arial" w:hAnsi="Arial"/>
                <w:sz w:val="15"/>
              </w:rPr>
              <w:t>Root of Trust</w:t>
            </w:r>
          </w:p>
        </w:tc>
      </w:tr>
      <w:tr>
        <w:trPr>
          <w:cantSplit/>
        </w:trPr>
        <w:tc>
          <w:tcPr>
            <w:tcW w:type="dxa" w:w="1368"/>
            <w:tcMar>
              <w:top w:w="20" w:type="dxa"/>
              <w:bottom w:w="20" w:type="dxa"/>
              <w:left w:w="35" w:type="dxa"/>
              <w:right w:w="35" w:type="dxa"/>
            </w:tcMar>
          </w:tcPr>
          <w:p>
            <w:r>
              <w:rPr>
                <w:rFonts w:ascii="Arial" w:hAnsi="Arial"/>
                <w:b/>
                <w:sz w:val="15"/>
              </w:rPr>
              <w:t>FIPS</w:t>
            </w:r>
          </w:p>
        </w:tc>
        <w:tc>
          <w:tcPr>
            <w:tcW w:type="dxa" w:w="2952"/>
            <w:tcMar>
              <w:top w:w="20" w:type="dxa"/>
              <w:bottom w:w="20" w:type="dxa"/>
              <w:left w:w="35" w:type="dxa"/>
              <w:right w:w="35" w:type="dxa"/>
            </w:tcMar>
          </w:tcPr>
          <w:p>
            <w:r>
              <w:rPr>
                <w:rFonts w:ascii="Arial" w:hAnsi="Arial"/>
                <w:sz w:val="15"/>
              </w:rPr>
              <w:t>Federal Information Processing Standards</w:t>
            </w:r>
          </w:p>
        </w:tc>
        <w:tc>
          <w:tcPr>
            <w:tcW w:type="dxa" w:w="1368"/>
            <w:tcMar>
              <w:top w:w="20" w:type="dxa"/>
              <w:bottom w:w="20" w:type="dxa"/>
              <w:left w:w="35" w:type="dxa"/>
              <w:right w:w="35" w:type="dxa"/>
            </w:tcMar>
          </w:tcPr>
          <w:p>
            <w:r>
              <w:rPr>
                <w:rFonts w:ascii="Arial" w:hAnsi="Arial"/>
                <w:b/>
                <w:sz w:val="15"/>
              </w:rPr>
              <w:t>RSA</w:t>
            </w:r>
          </w:p>
        </w:tc>
        <w:tc>
          <w:tcPr>
            <w:tcW w:type="dxa" w:w="2952"/>
            <w:tcMar>
              <w:top w:w="20" w:type="dxa"/>
              <w:bottom w:w="20" w:type="dxa"/>
              <w:left w:w="35" w:type="dxa"/>
              <w:right w:w="35" w:type="dxa"/>
            </w:tcMar>
          </w:tcPr>
          <w:p>
            <w:r>
              <w:rPr>
                <w:rFonts w:ascii="Arial" w:hAnsi="Arial"/>
                <w:sz w:val="15"/>
              </w:rPr>
              <w:t>Rivest-Shamir-Adleman Cryptosystem</w:t>
            </w:r>
          </w:p>
        </w:tc>
      </w:tr>
      <w:tr>
        <w:trPr>
          <w:cantSplit/>
        </w:trPr>
        <w:tc>
          <w:tcPr>
            <w:tcW w:type="dxa" w:w="1368"/>
            <w:tcMar>
              <w:top w:w="20" w:type="dxa"/>
              <w:bottom w:w="20" w:type="dxa"/>
              <w:left w:w="35" w:type="dxa"/>
              <w:right w:w="35" w:type="dxa"/>
            </w:tcMar>
          </w:tcPr>
          <w:p>
            <w:r>
              <w:rPr>
                <w:rFonts w:ascii="Arial" w:hAnsi="Arial"/>
                <w:b/>
                <w:sz w:val="15"/>
              </w:rPr>
              <w:t>FIT</w:t>
            </w:r>
          </w:p>
        </w:tc>
        <w:tc>
          <w:tcPr>
            <w:tcW w:type="dxa" w:w="2952"/>
            <w:tcMar>
              <w:top w:w="20" w:type="dxa"/>
              <w:bottom w:w="20" w:type="dxa"/>
              <w:left w:w="35" w:type="dxa"/>
              <w:right w:w="35" w:type="dxa"/>
            </w:tcMar>
          </w:tcPr>
          <w:p>
            <w:r>
              <w:rPr>
                <w:rFonts w:ascii="Arial" w:hAnsi="Arial"/>
                <w:sz w:val="15"/>
              </w:rPr>
              <w:t>Flattened Image Tree (Das U-Boot Image Format)</w:t>
            </w:r>
          </w:p>
        </w:tc>
        <w:tc>
          <w:tcPr>
            <w:tcW w:type="dxa" w:w="1368"/>
            <w:tcMar>
              <w:top w:w="20" w:type="dxa"/>
              <w:bottom w:w="20" w:type="dxa"/>
              <w:left w:w="35" w:type="dxa"/>
              <w:right w:w="35" w:type="dxa"/>
            </w:tcMar>
          </w:tcPr>
          <w:p>
            <w:r>
              <w:rPr>
                <w:rFonts w:ascii="Arial" w:hAnsi="Arial"/>
                <w:b/>
                <w:sz w:val="15"/>
              </w:rPr>
              <w:t>SHA</w:t>
            </w:r>
          </w:p>
        </w:tc>
        <w:tc>
          <w:tcPr>
            <w:tcW w:type="dxa" w:w="2952"/>
            <w:tcMar>
              <w:top w:w="20" w:type="dxa"/>
              <w:bottom w:w="20" w:type="dxa"/>
              <w:left w:w="35" w:type="dxa"/>
              <w:right w:w="35" w:type="dxa"/>
            </w:tcMar>
          </w:tcPr>
          <w:p>
            <w:r>
              <w:rPr>
                <w:rFonts w:ascii="Arial" w:hAnsi="Arial"/>
                <w:sz w:val="15"/>
              </w:rPr>
              <w:t>Secure Hash Algorithm</w:t>
            </w:r>
          </w:p>
        </w:tc>
      </w:tr>
      <w:tr>
        <w:trPr>
          <w:cantSplit/>
        </w:trPr>
        <w:tc>
          <w:tcPr>
            <w:tcW w:type="dxa" w:w="1368"/>
            <w:tcMar>
              <w:top w:w="20" w:type="dxa"/>
              <w:bottom w:w="20" w:type="dxa"/>
              <w:left w:w="35" w:type="dxa"/>
              <w:right w:w="35" w:type="dxa"/>
            </w:tcMar>
          </w:tcPr>
          <w:p>
            <w:r>
              <w:rPr>
                <w:rFonts w:ascii="Arial" w:hAnsi="Arial"/>
                <w:b/>
                <w:sz w:val="15"/>
              </w:rPr>
              <w:t>FORS</w:t>
            </w:r>
          </w:p>
        </w:tc>
        <w:tc>
          <w:tcPr>
            <w:tcW w:type="dxa" w:w="2952"/>
            <w:tcMar>
              <w:top w:w="20" w:type="dxa"/>
              <w:bottom w:w="20" w:type="dxa"/>
              <w:left w:w="35" w:type="dxa"/>
              <w:right w:w="35" w:type="dxa"/>
            </w:tcMar>
          </w:tcPr>
          <w:p>
            <w:r>
              <w:rPr>
                <w:rFonts w:ascii="Arial" w:hAnsi="Arial"/>
                <w:sz w:val="15"/>
              </w:rPr>
              <w:t>Forest of Random Subsets (SPHINCS+ Sub-structure)</w:t>
            </w:r>
          </w:p>
        </w:tc>
        <w:tc>
          <w:tcPr>
            <w:tcW w:type="dxa" w:w="1368"/>
            <w:tcMar>
              <w:top w:w="20" w:type="dxa"/>
              <w:bottom w:w="20" w:type="dxa"/>
              <w:left w:w="35" w:type="dxa"/>
              <w:right w:w="35" w:type="dxa"/>
            </w:tcMar>
          </w:tcPr>
          <w:p>
            <w:r>
              <w:rPr>
                <w:rFonts w:ascii="Arial" w:hAnsi="Arial"/>
                <w:b/>
                <w:sz w:val="15"/>
              </w:rPr>
              <w:t>SHAKE</w:t>
            </w:r>
          </w:p>
        </w:tc>
        <w:tc>
          <w:tcPr>
            <w:tcW w:type="dxa" w:w="2952"/>
            <w:tcMar>
              <w:top w:w="20" w:type="dxa"/>
              <w:bottom w:w="20" w:type="dxa"/>
              <w:left w:w="35" w:type="dxa"/>
              <w:right w:w="35" w:type="dxa"/>
            </w:tcMar>
          </w:tcPr>
          <w:p>
            <w:r>
              <w:rPr>
                <w:rFonts w:ascii="Arial" w:hAnsi="Arial"/>
                <w:sz w:val="15"/>
              </w:rPr>
              <w:t>Secure Hash Algorithm and Keccak Extensible-Output Function</w:t>
            </w:r>
          </w:p>
        </w:tc>
      </w:tr>
      <w:tr>
        <w:trPr>
          <w:cantSplit/>
        </w:trPr>
        <w:tc>
          <w:tcPr>
            <w:tcW w:type="dxa" w:w="1368"/>
            <w:tcMar>
              <w:top w:w="20" w:type="dxa"/>
              <w:bottom w:w="20" w:type="dxa"/>
              <w:left w:w="35" w:type="dxa"/>
              <w:right w:w="35" w:type="dxa"/>
            </w:tcMar>
          </w:tcPr>
          <w:p>
            <w:r>
              <w:rPr>
                <w:rFonts w:ascii="Arial" w:hAnsi="Arial"/>
                <w:b/>
                <w:sz w:val="15"/>
              </w:rPr>
              <w:t>ISA</w:t>
            </w:r>
          </w:p>
        </w:tc>
        <w:tc>
          <w:tcPr>
            <w:tcW w:type="dxa" w:w="2952"/>
            <w:tcMar>
              <w:top w:w="20" w:type="dxa"/>
              <w:bottom w:w="20" w:type="dxa"/>
              <w:left w:w="35" w:type="dxa"/>
              <w:right w:w="35" w:type="dxa"/>
            </w:tcMar>
          </w:tcPr>
          <w:p>
            <w:r>
              <w:rPr>
                <w:rFonts w:ascii="Arial" w:hAnsi="Arial"/>
                <w:sz w:val="15"/>
              </w:rPr>
              <w:t>Instruction Set Architecture</w:t>
            </w:r>
          </w:p>
        </w:tc>
        <w:tc>
          <w:tcPr>
            <w:tcW w:type="dxa" w:w="1368"/>
            <w:tcMar>
              <w:top w:w="20" w:type="dxa"/>
              <w:bottom w:w="20" w:type="dxa"/>
              <w:left w:w="35" w:type="dxa"/>
              <w:right w:w="35" w:type="dxa"/>
            </w:tcMar>
          </w:tcPr>
          <w:p>
            <w:r>
              <w:rPr>
                <w:rFonts w:ascii="Arial" w:hAnsi="Arial"/>
                <w:b/>
                <w:sz w:val="15"/>
              </w:rPr>
              <w:t>SLH-DSA</w:t>
            </w:r>
          </w:p>
        </w:tc>
        <w:tc>
          <w:tcPr>
            <w:tcW w:type="dxa" w:w="2952"/>
            <w:tcMar>
              <w:top w:w="20" w:type="dxa"/>
              <w:bottom w:w="20" w:type="dxa"/>
              <w:left w:w="35" w:type="dxa"/>
              <w:right w:w="35" w:type="dxa"/>
            </w:tcMar>
          </w:tcPr>
          <w:p>
            <w:r>
              <w:rPr>
                <w:rFonts w:ascii="Arial" w:hAnsi="Arial"/>
                <w:sz w:val="15"/>
              </w:rPr>
              <w:t>Stateless Hash-Based Digital Signature Algorithm (FIPS 205)</w:t>
            </w:r>
          </w:p>
        </w:tc>
      </w:tr>
      <w:tr>
        <w:trPr>
          <w:cantSplit/>
        </w:trPr>
        <w:tc>
          <w:tcPr>
            <w:tcW w:type="dxa" w:w="1368"/>
            <w:tcMar>
              <w:top w:w="20" w:type="dxa"/>
              <w:bottom w:w="20" w:type="dxa"/>
              <w:left w:w="35" w:type="dxa"/>
              <w:right w:w="35" w:type="dxa"/>
            </w:tcMar>
          </w:tcPr>
          <w:p>
            <w:r>
              <w:rPr>
                <w:rFonts w:ascii="Arial" w:hAnsi="Arial"/>
                <w:b/>
                <w:sz w:val="15"/>
              </w:rPr>
              <w:t>LMOTS</w:t>
            </w:r>
          </w:p>
        </w:tc>
        <w:tc>
          <w:tcPr>
            <w:tcW w:type="dxa" w:w="2952"/>
            <w:tcMar>
              <w:top w:w="20" w:type="dxa"/>
              <w:bottom w:w="20" w:type="dxa"/>
              <w:left w:w="35" w:type="dxa"/>
              <w:right w:w="35" w:type="dxa"/>
            </w:tcMar>
          </w:tcPr>
          <w:p>
            <w:r>
              <w:rPr>
                <w:rFonts w:ascii="Arial" w:hAnsi="Arial"/>
                <w:sz w:val="15"/>
              </w:rPr>
              <w:t>Leighton-Micali One-Time Signature</w:t>
            </w:r>
          </w:p>
        </w:tc>
        <w:tc>
          <w:tcPr>
            <w:tcW w:type="dxa" w:w="1368"/>
            <w:tcMar>
              <w:top w:w="20" w:type="dxa"/>
              <w:bottom w:w="20" w:type="dxa"/>
              <w:left w:w="35" w:type="dxa"/>
              <w:right w:w="35" w:type="dxa"/>
            </w:tcMar>
          </w:tcPr>
          <w:p>
            <w:r>
              <w:rPr>
                <w:rFonts w:ascii="Arial" w:hAnsi="Arial"/>
                <w:b/>
                <w:sz w:val="15"/>
              </w:rPr>
              <w:t>SMP</w:t>
            </w:r>
          </w:p>
        </w:tc>
        <w:tc>
          <w:tcPr>
            <w:tcW w:type="dxa" w:w="2952"/>
            <w:tcMar>
              <w:top w:w="20" w:type="dxa"/>
              <w:bottom w:w="20" w:type="dxa"/>
              <w:left w:w="35" w:type="dxa"/>
              <w:right w:w="35" w:type="dxa"/>
            </w:tcMar>
          </w:tcPr>
          <w:p>
            <w:r>
              <w:rPr>
                <w:rFonts w:ascii="Arial" w:hAnsi="Arial"/>
                <w:sz w:val="15"/>
              </w:rPr>
              <w:t>Symmetric Multiprocessing</w:t>
            </w:r>
          </w:p>
        </w:tc>
      </w:tr>
      <w:tr>
        <w:trPr>
          <w:cantSplit/>
        </w:trPr>
        <w:tc>
          <w:tcPr>
            <w:tcW w:type="dxa" w:w="1368"/>
            <w:tcMar>
              <w:top w:w="20" w:type="dxa"/>
              <w:bottom w:w="20" w:type="dxa"/>
              <w:left w:w="35" w:type="dxa"/>
              <w:right w:w="35" w:type="dxa"/>
            </w:tcMar>
          </w:tcPr>
          <w:p>
            <w:r>
              <w:rPr>
                <w:rFonts w:ascii="Arial" w:hAnsi="Arial"/>
                <w:b/>
                <w:sz w:val="15"/>
              </w:rPr>
              <w:t>LMS</w:t>
            </w:r>
          </w:p>
        </w:tc>
        <w:tc>
          <w:tcPr>
            <w:tcW w:type="dxa" w:w="2952"/>
            <w:tcMar>
              <w:top w:w="20" w:type="dxa"/>
              <w:bottom w:w="20" w:type="dxa"/>
              <w:left w:w="35" w:type="dxa"/>
              <w:right w:w="35" w:type="dxa"/>
            </w:tcMar>
          </w:tcPr>
          <w:p>
            <w:r>
              <w:rPr>
                <w:rFonts w:ascii="Arial" w:hAnsi="Arial"/>
                <w:sz w:val="15"/>
              </w:rPr>
              <w:t>Leighton-Micali Hash-Based Signature Scheme</w:t>
            </w:r>
          </w:p>
        </w:tc>
        <w:tc>
          <w:tcPr>
            <w:tcW w:type="dxa" w:w="1368"/>
            <w:tcMar>
              <w:top w:w="20" w:type="dxa"/>
              <w:bottom w:w="20" w:type="dxa"/>
              <w:left w:w="35" w:type="dxa"/>
              <w:right w:w="35" w:type="dxa"/>
            </w:tcMar>
          </w:tcPr>
          <w:p>
            <w:r>
              <w:rPr>
                <w:rFonts w:ascii="Arial" w:hAnsi="Arial"/>
                <w:b/>
                <w:sz w:val="15"/>
              </w:rPr>
              <w:t>SPHINCS+</w:t>
            </w:r>
          </w:p>
        </w:tc>
        <w:tc>
          <w:tcPr>
            <w:tcW w:type="dxa" w:w="2952"/>
            <w:tcMar>
              <w:top w:w="20" w:type="dxa"/>
              <w:bottom w:w="20" w:type="dxa"/>
              <w:left w:w="35" w:type="dxa"/>
              <w:right w:w="35" w:type="dxa"/>
            </w:tcMar>
          </w:tcPr>
          <w:p>
            <w:r>
              <w:rPr>
                <w:rFonts w:ascii="Arial" w:hAnsi="Arial"/>
                <w:sz w:val="15"/>
              </w:rPr>
              <w:t>Stateless Hash-Based Signature Scheme</w:t>
            </w:r>
          </w:p>
        </w:tc>
      </w:tr>
      <w:tr>
        <w:trPr>
          <w:cantSplit/>
        </w:trPr>
        <w:tc>
          <w:tcPr>
            <w:tcW w:type="dxa" w:w="1368"/>
            <w:tcMar>
              <w:top w:w="20" w:type="dxa"/>
              <w:bottom w:w="20" w:type="dxa"/>
              <w:left w:w="35" w:type="dxa"/>
              <w:right w:w="35" w:type="dxa"/>
            </w:tcMar>
          </w:tcPr>
          <w:p>
            <w:r>
              <w:rPr>
                <w:rFonts w:ascii="Arial" w:hAnsi="Arial"/>
                <w:b/>
                <w:sz w:val="15"/>
              </w:rPr>
              <w:t>M-LWE</w:t>
            </w:r>
          </w:p>
        </w:tc>
        <w:tc>
          <w:tcPr>
            <w:tcW w:type="dxa" w:w="2952"/>
            <w:tcMar>
              <w:top w:w="20" w:type="dxa"/>
              <w:bottom w:w="20" w:type="dxa"/>
              <w:left w:w="35" w:type="dxa"/>
              <w:right w:w="35" w:type="dxa"/>
            </w:tcMar>
          </w:tcPr>
          <w:p>
            <w:r>
              <w:rPr>
                <w:rFonts w:ascii="Arial" w:hAnsi="Arial"/>
                <w:sz w:val="15"/>
              </w:rPr>
              <w:t>Module Learning With Errors</w:t>
            </w:r>
          </w:p>
        </w:tc>
        <w:tc>
          <w:tcPr>
            <w:tcW w:type="dxa" w:w="1368"/>
            <w:tcMar>
              <w:top w:w="20" w:type="dxa"/>
              <w:bottom w:w="20" w:type="dxa"/>
              <w:left w:w="35" w:type="dxa"/>
              <w:right w:w="35" w:type="dxa"/>
            </w:tcMar>
          </w:tcPr>
          <w:p>
            <w:r>
              <w:rPr>
                <w:rFonts w:ascii="Arial" w:hAnsi="Arial"/>
                <w:b/>
                <w:sz w:val="15"/>
              </w:rPr>
              <w:t>SRAM</w:t>
            </w:r>
          </w:p>
        </w:tc>
        <w:tc>
          <w:tcPr>
            <w:tcW w:type="dxa" w:w="2952"/>
            <w:tcMar>
              <w:top w:w="20" w:type="dxa"/>
              <w:bottom w:w="20" w:type="dxa"/>
              <w:left w:w="35" w:type="dxa"/>
              <w:right w:w="35" w:type="dxa"/>
            </w:tcMar>
          </w:tcPr>
          <w:p>
            <w:r>
              <w:rPr>
                <w:rFonts w:ascii="Arial" w:hAnsi="Arial"/>
                <w:sz w:val="15"/>
              </w:rPr>
              <w:t>Static Random Access Memory</w:t>
            </w:r>
          </w:p>
        </w:tc>
      </w:tr>
      <w:tr>
        <w:trPr>
          <w:cantSplit/>
        </w:trPr>
        <w:tc>
          <w:tcPr>
            <w:tcW w:type="dxa" w:w="1368"/>
            <w:tcMar>
              <w:top w:w="20" w:type="dxa"/>
              <w:bottom w:w="20" w:type="dxa"/>
              <w:left w:w="35" w:type="dxa"/>
              <w:right w:w="35" w:type="dxa"/>
            </w:tcMar>
          </w:tcPr>
          <w:p>
            <w:r>
              <w:rPr>
                <w:rFonts w:ascii="Arial" w:hAnsi="Arial"/>
                <w:b/>
                <w:sz w:val="15"/>
              </w:rPr>
              <w:t>ML-DSA</w:t>
            </w:r>
          </w:p>
        </w:tc>
        <w:tc>
          <w:tcPr>
            <w:tcW w:type="dxa" w:w="2952"/>
            <w:tcMar>
              <w:top w:w="20" w:type="dxa"/>
              <w:bottom w:w="20" w:type="dxa"/>
              <w:left w:w="35" w:type="dxa"/>
              <w:right w:w="35" w:type="dxa"/>
            </w:tcMar>
          </w:tcPr>
          <w:p>
            <w:r>
              <w:rPr>
                <w:rFonts w:ascii="Arial" w:hAnsi="Arial"/>
                <w:sz w:val="15"/>
              </w:rPr>
              <w:t>Module-Lattice-Based Digital Signature Algorithm (FIPS 204)</w:t>
            </w:r>
          </w:p>
        </w:tc>
        <w:tc>
          <w:tcPr>
            <w:tcW w:type="dxa" w:w="1368"/>
            <w:tcMar>
              <w:top w:w="20" w:type="dxa"/>
              <w:bottom w:w="20" w:type="dxa"/>
              <w:left w:w="35" w:type="dxa"/>
              <w:right w:w="35" w:type="dxa"/>
            </w:tcMar>
          </w:tcPr>
          <w:p>
            <w:r>
              <w:rPr>
                <w:rFonts w:ascii="Arial" w:hAnsi="Arial"/>
                <w:b/>
                <w:sz w:val="15"/>
              </w:rPr>
              <w:t>TLV</w:t>
            </w:r>
          </w:p>
        </w:tc>
        <w:tc>
          <w:tcPr>
            <w:tcW w:type="dxa" w:w="2952"/>
            <w:tcMar>
              <w:top w:w="20" w:type="dxa"/>
              <w:bottom w:w="20" w:type="dxa"/>
              <w:left w:w="35" w:type="dxa"/>
              <w:right w:w="35" w:type="dxa"/>
            </w:tcMar>
          </w:tcPr>
          <w:p>
            <w:r>
              <w:rPr>
                <w:rFonts w:ascii="Arial" w:hAnsi="Arial"/>
                <w:sz w:val="15"/>
              </w:rPr>
              <w:t>Type-Length-Value (Metadata Encoding Scheme)</w:t>
            </w:r>
          </w:p>
        </w:tc>
      </w:tr>
      <w:tr>
        <w:trPr>
          <w:cantSplit/>
        </w:trPr>
        <w:tc>
          <w:tcPr>
            <w:tcW w:type="dxa" w:w="1368"/>
            <w:tcMar>
              <w:top w:w="20" w:type="dxa"/>
              <w:bottom w:w="20" w:type="dxa"/>
              <w:left w:w="35" w:type="dxa"/>
              <w:right w:w="35" w:type="dxa"/>
            </w:tcMar>
          </w:tcPr>
          <w:p>
            <w:r>
              <w:rPr>
                <w:rFonts w:ascii="Arial" w:hAnsi="Arial"/>
                <w:b/>
                <w:sz w:val="15"/>
              </w:rPr>
              <w:t>NIST</w:t>
            </w:r>
          </w:p>
        </w:tc>
        <w:tc>
          <w:tcPr>
            <w:tcW w:type="dxa" w:w="2952"/>
            <w:tcMar>
              <w:top w:w="20" w:type="dxa"/>
              <w:bottom w:w="20" w:type="dxa"/>
              <w:left w:w="35" w:type="dxa"/>
              <w:right w:w="35" w:type="dxa"/>
            </w:tcMar>
          </w:tcPr>
          <w:p>
            <w:r>
              <w:rPr>
                <w:rFonts w:ascii="Arial" w:hAnsi="Arial"/>
                <w:sz w:val="15"/>
              </w:rPr>
              <w:t>National Institute of Standards and Technology</w:t>
            </w:r>
          </w:p>
        </w:tc>
        <w:tc>
          <w:tcPr>
            <w:tcW w:type="dxa" w:w="1368"/>
            <w:tcMar>
              <w:top w:w="20" w:type="dxa"/>
              <w:bottom w:w="20" w:type="dxa"/>
              <w:left w:w="35" w:type="dxa"/>
              <w:right w:w="35" w:type="dxa"/>
            </w:tcMar>
          </w:tcPr>
          <w:p>
            <w:r>
              <w:rPr>
                <w:rFonts w:ascii="Arial" w:hAnsi="Arial"/>
                <w:b/>
                <w:sz w:val="15"/>
              </w:rPr>
              <w:t>UEFI</w:t>
            </w:r>
          </w:p>
        </w:tc>
        <w:tc>
          <w:tcPr>
            <w:tcW w:type="dxa" w:w="2952"/>
            <w:tcMar>
              <w:top w:w="20" w:type="dxa"/>
              <w:bottom w:w="20" w:type="dxa"/>
              <w:left w:w="35" w:type="dxa"/>
              <w:right w:w="35" w:type="dxa"/>
            </w:tcMar>
          </w:tcPr>
          <w:p>
            <w:r>
              <w:rPr>
                <w:rFonts w:ascii="Arial" w:hAnsi="Arial"/>
                <w:sz w:val="15"/>
              </w:rPr>
              <w:t>Unified Extensible Firmware Interface</w:t>
            </w:r>
          </w:p>
        </w:tc>
      </w:tr>
      <w:tr>
        <w:trPr>
          <w:cantSplit/>
        </w:trPr>
        <w:tc>
          <w:tcPr>
            <w:tcW w:type="dxa" w:w="1368"/>
            <w:tcMar>
              <w:top w:w="20" w:type="dxa"/>
              <w:bottom w:w="20" w:type="dxa"/>
              <w:left w:w="35" w:type="dxa"/>
              <w:right w:w="35" w:type="dxa"/>
            </w:tcMar>
          </w:tcPr>
          <w:p>
            <w:r>
              <w:rPr>
                <w:rFonts w:ascii="Arial" w:hAnsi="Arial"/>
                <w:b/>
                <w:sz w:val="15"/>
              </w:rPr>
              <w:t>NTT</w:t>
            </w:r>
          </w:p>
        </w:tc>
        <w:tc>
          <w:tcPr>
            <w:tcW w:type="dxa" w:w="2952"/>
            <w:tcMar>
              <w:top w:w="20" w:type="dxa"/>
              <w:bottom w:w="20" w:type="dxa"/>
              <w:left w:w="35" w:type="dxa"/>
              <w:right w:w="35" w:type="dxa"/>
            </w:tcMar>
          </w:tcPr>
          <w:p>
            <w:r>
              <w:rPr>
                <w:rFonts w:ascii="Arial" w:hAnsi="Arial"/>
                <w:sz w:val="15"/>
              </w:rPr>
              <w:t>Number Theoretic Transform</w:t>
            </w:r>
          </w:p>
        </w:tc>
        <w:tc>
          <w:tcPr>
            <w:tcW w:type="dxa" w:w="1368"/>
            <w:tcMar>
              <w:top w:w="20" w:type="dxa"/>
              <w:bottom w:w="20" w:type="dxa"/>
              <w:left w:w="35" w:type="dxa"/>
              <w:right w:w="35" w:type="dxa"/>
            </w:tcMar>
          </w:tcPr>
          <w:p>
            <w:r>
              <w:rPr>
                <w:rFonts w:ascii="Arial" w:hAnsi="Arial"/>
                <w:b/>
                <w:sz w:val="15"/>
              </w:rPr>
              <w:t>WOTS+</w:t>
            </w:r>
          </w:p>
        </w:tc>
        <w:tc>
          <w:tcPr>
            <w:tcW w:type="dxa" w:w="2952"/>
            <w:tcMar>
              <w:top w:w="20" w:type="dxa"/>
              <w:bottom w:w="20" w:type="dxa"/>
              <w:left w:w="35" w:type="dxa"/>
              <w:right w:w="35" w:type="dxa"/>
            </w:tcMar>
          </w:tcPr>
          <w:p>
            <w:r>
              <w:rPr>
                <w:rFonts w:ascii="Arial" w:hAnsi="Arial"/>
                <w:sz w:val="15"/>
              </w:rPr>
              <w:t>Winternitz One-Time Signature Plus</w:t>
            </w:r>
          </w:p>
        </w:tc>
      </w:tr>
      <w:tr>
        <w:trPr>
          <w:cantSplit/>
        </w:trPr>
        <w:tc>
          <w:tcPr>
            <w:tcW w:type="dxa" w:w="1368"/>
            <w:tcMar>
              <w:top w:w="20" w:type="dxa"/>
              <w:bottom w:w="20" w:type="dxa"/>
              <w:left w:w="35" w:type="dxa"/>
              <w:right w:w="35" w:type="dxa"/>
            </w:tcMar>
          </w:tcPr>
          <w:p>
            <w:r>
              <w:rPr>
                <w:rFonts w:ascii="Arial" w:hAnsi="Arial"/>
                <w:b/>
                <w:sz w:val="15"/>
              </w:rPr>
              <w:t>OID</w:t>
            </w:r>
          </w:p>
        </w:tc>
        <w:tc>
          <w:tcPr>
            <w:tcW w:type="dxa" w:w="2952"/>
            <w:tcMar>
              <w:top w:w="20" w:type="dxa"/>
              <w:bottom w:w="20" w:type="dxa"/>
              <w:left w:w="35" w:type="dxa"/>
              <w:right w:w="35" w:type="dxa"/>
            </w:tcMar>
          </w:tcPr>
          <w:p>
            <w:r>
              <w:rPr>
                <w:rFonts w:ascii="Arial" w:hAnsi="Arial"/>
                <w:sz w:val="15"/>
              </w:rPr>
              <w:t>Object Identifier</w:t>
            </w:r>
          </w:p>
        </w:tc>
        <w:tc>
          <w:tcPr>
            <w:tcW w:type="dxa" w:w="1368"/>
            <w:tcMar>
              <w:top w:w="20" w:type="dxa"/>
              <w:bottom w:w="20" w:type="dxa"/>
              <w:left w:w="35" w:type="dxa"/>
              <w:right w:w="35" w:type="dxa"/>
            </w:tcMar>
          </w:tcPr>
          <w:p>
            <w:r/>
          </w:p>
        </w:tc>
        <w:tc>
          <w:tcPr>
            <w:tcW w:type="dxa" w:w="2952"/>
            <w:tcMar>
              <w:top w:w="20" w:type="dxa"/>
              <w:bottom w:w="20" w:type="dxa"/>
              <w:left w:w="35" w:type="dxa"/>
              <w:right w:w="35" w:type="dxa"/>
            </w:tcMar>
          </w:tcPr>
          <w:p>
            <w:r/>
          </w:p>
        </w:tc>
      </w:tr>
    </w:tbl>
    <w:p>
      <w:pPr>
        <w:spacing w:before="60" w:after="120"/>
        <w:jc w:val="center"/>
      </w:pPr>
      <w:r>
        <w:rPr>
          <w:rFonts w:ascii="Arial" w:hAnsi="Arial"/>
          <w:b/>
          <w:sz w:val="17"/>
        </w:rPr>
        <w:t>Table 4: Table of Abbreviations &amp; Acronyms</w:t>
      </w:r>
    </w:p>
    <w:p>
      <w:r>
        <w:br w:type="page"/>
      </w:r>
    </w:p>
    <w:p>
      <w:pPr>
        <w:keepNext/>
        <w:spacing w:before="280" w:after="100"/>
      </w:pPr>
      <w:r>
        <w:rPr>
          <w:rFonts w:ascii="Arial" w:hAnsi="Arial"/>
          <w:b/>
          <w:sz w:val="24"/>
        </w:rPr>
        <w:t>7. REFERENCES &amp; LITERATURE REVIEW</w:t>
      </w:r>
    </w:p>
    <w:p>
      <w:pPr>
        <w:jc w:val="both"/>
      </w:pPr>
      <w:r>
        <w:t>The development of quantum-resistant secure boot systems relies on state-of-the-art literature across post-quantum cryptography standards, embedded systems security, and open-source bootloader specifications. Key references guiding this research include:</w:t>
      </w:r>
    </w:p>
    <w:p>
      <w:pPr>
        <w:spacing w:after="80"/>
        <w:ind w:left="432"/>
        <w:jc w:val="both"/>
      </w:pPr>
      <w:r>
        <w:rPr>
          <w:b/>
          <w:sz w:val="17"/>
        </w:rPr>
        <w:t xml:space="preserve">[1] </w:t>
      </w:r>
      <w:r>
        <w:rPr>
          <w:sz w:val="17"/>
        </w:rPr>
        <w:t>National Institute of Standards and Technology. (2024). Module-Lattice-Based Digital Signature Standard. Federal Information Processing Standards Publication (FIPS) 204. U.S. Department of Commerce. https://doi.org/10.6028/NIST.FIPS.204</w:t>
      </w:r>
    </w:p>
    <w:p>
      <w:pPr>
        <w:spacing w:after="80"/>
        <w:ind w:left="432"/>
        <w:jc w:val="both"/>
      </w:pPr>
      <w:r>
        <w:rPr>
          <w:b/>
          <w:sz w:val="17"/>
        </w:rPr>
        <w:t xml:space="preserve">[2] </w:t>
      </w:r>
      <w:r>
        <w:rPr>
          <w:sz w:val="17"/>
        </w:rPr>
        <w:t>National Institute of Standards and Technology. (2024). Stateless Hash-Based Digital Signature Standard. Federal Information Processing Standards Publication (FIPS) 205. U.S. Department of Commerce. https://doi.org/10.6028/NIST.FIPS.205</w:t>
      </w:r>
    </w:p>
    <w:p>
      <w:pPr>
        <w:spacing w:after="80"/>
        <w:ind w:left="432"/>
        <w:jc w:val="both"/>
      </w:pPr>
      <w:r>
        <w:rPr>
          <w:b/>
          <w:sz w:val="17"/>
        </w:rPr>
        <w:t xml:space="preserve">[3] </w:t>
      </w:r>
      <w:r>
        <w:rPr>
          <w:sz w:val="17"/>
        </w:rPr>
        <w:t>McGrew, D., Curcio, M., &amp; Fluhrer, S. (2019). Leighton-Micali Hash-Based Signatures. Internet Engineering Task Force (IETF) Request for Comments (RFC) 8554. https://doi.org/10.17487/RFC8554</w:t>
      </w:r>
    </w:p>
    <w:p>
      <w:pPr>
        <w:spacing w:after="80"/>
        <w:ind w:left="432"/>
        <w:jc w:val="both"/>
      </w:pPr>
      <w:r>
        <w:rPr>
          <w:b/>
          <w:sz w:val="17"/>
        </w:rPr>
        <w:t xml:space="preserve">[4] </w:t>
      </w:r>
      <w:r>
        <w:rPr>
          <w:sz w:val="17"/>
        </w:rPr>
        <w:t>Housley, R. (2020). Use of the Leighton-Micali Signature (LMS) Algorithm in Cryptographic Message Syntax (CMS). Internet Engineering Task Force (IETF) Request for Comments (RFC) 8708. https://doi.org/10.17487/RFC8708</w:t>
      </w:r>
    </w:p>
    <w:p>
      <w:pPr>
        <w:spacing w:after="80"/>
        <w:ind w:left="432"/>
        <w:jc w:val="both"/>
      </w:pPr>
      <w:r>
        <w:rPr>
          <w:b/>
          <w:sz w:val="17"/>
        </w:rPr>
        <w:t xml:space="preserve">[5] </w:t>
      </w:r>
      <w:r>
        <w:rPr>
          <w:sz w:val="17"/>
        </w:rPr>
        <w:t>Shor, P. W. (1994). Algorithms for quantum computation: Discrete logarithms and factoring. Proceedings of the 35th Annual Symposium on Foundations of Computer Science (FOCS), 124–134. IEEE. https://doi.org/10.1109/SFCS.1994.365700</w:t>
      </w:r>
    </w:p>
    <w:p>
      <w:pPr>
        <w:spacing w:after="80"/>
        <w:ind w:left="432"/>
        <w:jc w:val="both"/>
      </w:pPr>
      <w:r>
        <w:rPr>
          <w:b/>
          <w:sz w:val="17"/>
        </w:rPr>
        <w:t xml:space="preserve">[6] </w:t>
      </w:r>
      <w:r>
        <w:rPr>
          <w:sz w:val="17"/>
        </w:rPr>
        <w:t>Bernstein, D. J., Hülsing, A., Kölbl, S., Niederhagen, R., Rijneveld, A., &amp; Schwabe, P. (2019). SPHINCS+: Stateless Hash-Based Signatures. Submission to the NIST Post-Quantum Cryptography Standardization Process. https://sphincs.org/data/sphincs+-specification-ed2.1.pdf</w:t>
      </w:r>
    </w:p>
    <w:p>
      <w:pPr>
        <w:spacing w:after="80"/>
        <w:ind w:left="432"/>
        <w:jc w:val="both"/>
      </w:pPr>
      <w:r>
        <w:rPr>
          <w:b/>
          <w:sz w:val="17"/>
        </w:rPr>
        <w:t xml:space="preserve">[7] </w:t>
      </w:r>
      <w:r>
        <w:rPr>
          <w:sz w:val="17"/>
        </w:rPr>
        <w:t>Unified EFI Forum. (2024). Unified Extensible Firmware Interface (UEFI) Specification (Version 2.10, Section 32: Secure Boot). Available at: https://uefi.org/specifications</w:t>
      </w:r>
    </w:p>
    <w:p>
      <w:pPr>
        <w:spacing w:after="80"/>
        <w:ind w:left="432"/>
        <w:jc w:val="both"/>
      </w:pPr>
      <w:r>
        <w:rPr>
          <w:b/>
          <w:sz w:val="17"/>
        </w:rPr>
        <w:t xml:space="preserve">[8] </w:t>
      </w:r>
      <w:r>
        <w:rPr>
          <w:sz w:val="17"/>
        </w:rPr>
        <w:t>MCUboot Contributors. (2024). MCUboot: An Open Source Secure Bootloader for 32-bit Microcontrollers. Available at: https://github.com/mcu-tools/mcuboot</w:t>
      </w:r>
    </w:p>
    <w:p>
      <w:pPr>
        <w:spacing w:after="80"/>
        <w:ind w:left="432"/>
        <w:jc w:val="both"/>
      </w:pPr>
      <w:r>
        <w:rPr>
          <w:b/>
          <w:sz w:val="17"/>
        </w:rPr>
        <w:t xml:space="preserve">[9] </w:t>
      </w:r>
      <w:r>
        <w:rPr>
          <w:sz w:val="17"/>
        </w:rPr>
        <w:t>DENX Software Engineering. (2024). The Universal Boot Loader (Das U-Boot): Flattened Image Tree (FIT) Verification Architecture. Available at: https://source.denx.de/u-boot/u-boot</w:t>
      </w:r>
    </w:p>
    <w:p>
      <w:pPr>
        <w:spacing w:after="80"/>
        <w:ind w:left="432"/>
        <w:jc w:val="both"/>
      </w:pPr>
      <w:r>
        <w:rPr>
          <w:b/>
          <w:sz w:val="17"/>
        </w:rPr>
        <w:t xml:space="preserve">[10] </w:t>
      </w:r>
      <w:r>
        <w:rPr>
          <w:sz w:val="17"/>
        </w:rPr>
        <w:t>Cooper, D., et al. (2020). Recommendation for Stateful Hash-Based Signature Schemes. NIST Special Publication 800-208. National Institute of Standards and Technology. https://doi.org/10.6028/NIST.SP.800-208</w:t>
      </w:r>
    </w:p>
    <w:sectPr w:rsidR="00FC693F" w:rsidRPr="0006063C" w:rsidSect="00034616">
      <w:footerReference w:type="default" r:id="rId9"/>
      <w:pgSz w:w="11909" w:h="16834"/>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Arial" w:hAnsi="Arial"/>
        <w:sz w:val="20"/>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90"/>
    </w:pPr>
    <w:rPr>
      <w:rFonts w:ascii="Arial" w:hAnsi="Arial"/>
      <w:color w:val="202124"/>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