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SWTID1741243236148663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Recipe 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Kiruthika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Anisha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Abinaya 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Lavanya 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Manjula K</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Address the lack of a structured and personalized recipe discovery platform for users who seek healthy, quick, or ingredient-based meal options.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 an intuitive and engaging experience for users to search, save, and manage recipes based on dietary preferences and available ingredients.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Offer seamless navigation and real-time data retrieval from a trusted recipe API to enhance user experience.</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Improve accessibility and engagement through an interactive UI, responsive design, and well-structured data flow.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React.js-based Recipe Web Application that provides users with an easy-to-navigate interface to explore and save recipes.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Integration with a recipe API (TheMealsDB API) ensures users get up-to-date and detailed information on various recipes, ingredients, and nutritional values.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Axios-powered API requests ensure smooth data retrieval with minimal delays.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Categorization, filtering, and search functionalities improve accessibility and user engagement.</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scalable and responsive UI design ensures a seamless experience across different devices, catering to both home cooks and professional chefs.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