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5A" w:rsidRPr="00132061" w:rsidRDefault="00132061" w:rsidP="00132061">
      <w:pPr>
        <w:pStyle w:val="a4"/>
        <w:jc w:val="center"/>
        <w:rPr>
          <w:sz w:val="72"/>
        </w:rPr>
      </w:pPr>
      <w:r w:rsidRPr="00132061">
        <w:rPr>
          <w:sz w:val="72"/>
        </w:rPr>
        <w:t>Анализ предметной области и сценарии вариантов использования</w:t>
      </w:r>
    </w:p>
    <w:p w:rsidR="00132061" w:rsidRPr="00132061" w:rsidRDefault="00132061" w:rsidP="00132061"/>
    <w:p w:rsidR="00BB7F5A" w:rsidRDefault="00BB7F5A" w:rsidP="00BB7F5A">
      <w:pPr>
        <w:pStyle w:val="a4"/>
      </w:pPr>
      <w:r>
        <w:t>Глоссарий</w:t>
      </w:r>
    </w:p>
    <w:p w:rsidR="0087625A" w:rsidRPr="0087625A" w:rsidRDefault="0087625A" w:rsidP="008762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B27" w:rsidTr="003A5B27">
        <w:tc>
          <w:tcPr>
            <w:tcW w:w="4672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Объект</w:t>
            </w:r>
          </w:p>
        </w:tc>
        <w:tc>
          <w:tcPr>
            <w:tcW w:w="4673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Пояснение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pPr>
              <w:rPr>
                <w:lang w:val="en-US"/>
              </w:rPr>
            </w:pPr>
            <w:proofErr w:type="spellStart"/>
            <w:proofErr w:type="gramStart"/>
            <w:r>
              <w:t>www</w:t>
            </w:r>
            <w:proofErr w:type="spellEnd"/>
            <w:proofErr w:type="gramEnd"/>
            <w:r>
              <w:t>-конференция</w:t>
            </w:r>
          </w:p>
        </w:tc>
        <w:tc>
          <w:tcPr>
            <w:tcW w:w="4673" w:type="dxa"/>
          </w:tcPr>
          <w:p w:rsidR="003A5B27" w:rsidRDefault="00567444" w:rsidP="00D80D07">
            <w:r>
              <w:t xml:space="preserve">Другое – более привычное название – Форум. Далее </w:t>
            </w:r>
            <w:r w:rsidR="00D80D07">
              <w:t>мы будем</w:t>
            </w:r>
            <w:r>
              <w:t xml:space="preserve"> использовать именно этот термин. Форум п</w:t>
            </w:r>
            <w:r w:rsidR="00390107">
              <w:t xml:space="preserve">редставляет собой </w:t>
            </w:r>
            <w:r w:rsidR="00390107" w:rsidRPr="00475066">
              <w:t>хранилище сообщений</w:t>
            </w:r>
            <w:r w:rsidR="00390107">
              <w:t xml:space="preserve"> в сети Интернет</w:t>
            </w:r>
            <w:r>
              <w:t>, доступ к которому осуществляется при помощи браузера.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r>
              <w:t>Браузер</w:t>
            </w:r>
          </w:p>
        </w:tc>
        <w:tc>
          <w:tcPr>
            <w:tcW w:w="4673" w:type="dxa"/>
          </w:tcPr>
          <w:p w:rsidR="003A5B27" w:rsidRPr="00CE4345" w:rsidRDefault="00CE4345" w:rsidP="00BB7F5A">
            <w:r>
              <w:t xml:space="preserve">Клиентское ПО, обеспечивающее доступ к сетевым ресурсам, используя различные сетевые протоколы. В данном случае </w:t>
            </w:r>
            <w:r>
              <w:rPr>
                <w:lang w:val="en-US"/>
              </w:rPr>
              <w:t>HTTP.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Сообщение</w:t>
            </w:r>
          </w:p>
        </w:tc>
        <w:tc>
          <w:tcPr>
            <w:tcW w:w="4673" w:type="dxa"/>
          </w:tcPr>
          <w:p w:rsidR="003A5B27" w:rsidRDefault="00CE4345" w:rsidP="00CE4345">
            <w:r>
              <w:t xml:space="preserve">Основной «ресурс» форума. Работа с сообщениями – основная задача форума. </w:t>
            </w:r>
            <w:r w:rsidR="00CD3310">
              <w:t xml:space="preserve"> Сообщение – это некое «высказывание» одного из пользователей на какую-либо тему. Сообщение включает в себя данные о его авторе, номере сообщения, теме, дате добавления, ссылку на родительское сообщение и само сообщение.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Тема</w:t>
            </w:r>
          </w:p>
        </w:tc>
        <w:tc>
          <w:tcPr>
            <w:tcW w:w="4673" w:type="dxa"/>
          </w:tcPr>
          <w:p w:rsidR="003A5B27" w:rsidRDefault="00B2252C" w:rsidP="003A4CD6">
            <w:r>
              <w:t>Набор сообщений, относящихся к определенной тематике. Темы сообщений – набор высших элементов в иерархии форума.</w:t>
            </w:r>
            <w:r w:rsidR="003A4CD6">
              <w:t xml:space="preserve"> Тему, которая содержит набор других тем, будем называть раздел.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Начальная страница</w:t>
            </w:r>
          </w:p>
        </w:tc>
        <w:tc>
          <w:tcPr>
            <w:tcW w:w="4673" w:type="dxa"/>
          </w:tcPr>
          <w:p w:rsidR="003A5B27" w:rsidRDefault="00B2252C" w:rsidP="00BB7F5A">
            <w:r>
              <w:t>Главная страница ресурса. На нее пользователь попадает при первом посещении за условную сессию. На главной странице представлен набор тем форума и возможность поиска по ним.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Поиск</w:t>
            </w:r>
          </w:p>
        </w:tc>
        <w:tc>
          <w:tcPr>
            <w:tcW w:w="4673" w:type="dxa"/>
          </w:tcPr>
          <w:p w:rsidR="003A5B27" w:rsidRDefault="00B2252C" w:rsidP="00BB7F5A">
            <w:r>
              <w:t>Функция, которая на вход принимает то, что пользователь хочет найти (тему, автора или конкретное сообщение), а на выходе отдает ссылку на искомый объект(ы) или оповещает о том, что результатов нет.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Зарегистрированный пользователь</w:t>
            </w:r>
          </w:p>
        </w:tc>
        <w:tc>
          <w:tcPr>
            <w:tcW w:w="4673" w:type="dxa"/>
          </w:tcPr>
          <w:p w:rsidR="00390107" w:rsidRPr="009346B4" w:rsidRDefault="009346B4" w:rsidP="00E312DD">
            <w:r>
              <w:t xml:space="preserve">Пользователь, который прошел процесс регистрации и проверку модератором. Такой пользователь имеет возможность не только читать сообщения, но и писать новые. При первом посещении за сессию клиент является </w:t>
            </w:r>
            <w:r>
              <w:lastRenderedPageBreak/>
              <w:t xml:space="preserve">незарегистрированным пользователем и остается таким до тех пор, пока не пройдет </w:t>
            </w:r>
            <w:proofErr w:type="gramStart"/>
            <w:r w:rsidR="00E312DD">
              <w:t>авторизацию</w:t>
            </w:r>
            <w:r w:rsidRPr="00E312DD">
              <w:t xml:space="preserve"> </w:t>
            </w:r>
            <w:r>
              <w:t>,</w:t>
            </w:r>
            <w:proofErr w:type="gramEnd"/>
            <w:r>
              <w:t xml:space="preserve"> введя в специальную форму свой логин и пароль, которые были указаны при регистрации.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lastRenderedPageBreak/>
              <w:t>Незарегистрированный пользователь</w:t>
            </w:r>
          </w:p>
        </w:tc>
        <w:tc>
          <w:tcPr>
            <w:tcW w:w="4673" w:type="dxa"/>
          </w:tcPr>
          <w:p w:rsidR="00390107" w:rsidRDefault="009346B4" w:rsidP="009346B4">
            <w:r>
              <w:t>Пользователь, который НЕ проходил процесс регистрации. Не имеет возможность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Модератор</w:t>
            </w:r>
          </w:p>
        </w:tc>
        <w:tc>
          <w:tcPr>
            <w:tcW w:w="4673" w:type="dxa"/>
          </w:tcPr>
          <w:p w:rsidR="00390107" w:rsidRDefault="00422E1B" w:rsidP="00422E1B">
            <w:r>
              <w:t xml:space="preserve">Пользователь, который </w:t>
            </w:r>
            <w:proofErr w:type="spellStart"/>
            <w:r>
              <w:t>проверяетновые</w:t>
            </w:r>
            <w:proofErr w:type="spellEnd"/>
            <w:r>
              <w:t xml:space="preserve"> сообщения и пользователей на соответствие правилам форума (внутренний набор критериев хорошего или плохого сообщения или пользователя). 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Регистрация</w:t>
            </w:r>
          </w:p>
        </w:tc>
        <w:tc>
          <w:tcPr>
            <w:tcW w:w="4673" w:type="dxa"/>
          </w:tcPr>
          <w:p w:rsidR="00390107" w:rsidRDefault="00422E1B" w:rsidP="00BB7F5A">
            <w:r>
              <w:t>Заполнение и отправка специальной формы, необходимой для получения логина, пароля и возможности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База пользователей</w:t>
            </w:r>
          </w:p>
        </w:tc>
        <w:tc>
          <w:tcPr>
            <w:tcW w:w="4673" w:type="dxa"/>
          </w:tcPr>
          <w:p w:rsidR="00390107" w:rsidRPr="00422E1B" w:rsidRDefault="00422E1B" w:rsidP="00BB7F5A">
            <w:r>
              <w:t xml:space="preserve">Реляционная таблица в БД </w:t>
            </w:r>
            <w:r>
              <w:rPr>
                <w:lang w:val="en-US"/>
              </w:rPr>
              <w:t>MySQL</w:t>
            </w:r>
            <w:r>
              <w:t>, которая содержит данные о</w:t>
            </w:r>
            <w:r w:rsidR="00BE5740">
              <w:t xml:space="preserve"> всех зарегистрированных</w:t>
            </w:r>
            <w:r>
              <w:t xml:space="preserve"> пользователях.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Наказание пользователя</w:t>
            </w:r>
          </w:p>
        </w:tc>
        <w:tc>
          <w:tcPr>
            <w:tcW w:w="4673" w:type="dxa"/>
          </w:tcPr>
          <w:p w:rsidR="00390107" w:rsidRDefault="00BE5740" w:rsidP="00BE5740">
            <w:r>
              <w:t>Л</w:t>
            </w:r>
            <w:r w:rsidRPr="00475066">
              <w:t>иш</w:t>
            </w:r>
            <w:r>
              <w:t>ение модератором</w:t>
            </w:r>
            <w:r w:rsidRPr="00475066">
              <w:t xml:space="preserve"> на некоторое время пользователя возможности добавлять и редактировать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Номер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Уникальный номер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Автор сообщения</w:t>
            </w:r>
          </w:p>
        </w:tc>
        <w:tc>
          <w:tcPr>
            <w:tcW w:w="4673" w:type="dxa"/>
          </w:tcPr>
          <w:p w:rsidR="00390107" w:rsidRDefault="00BE5740" w:rsidP="00BB7F5A">
            <w:proofErr w:type="spellStart"/>
            <w:r>
              <w:t>Никнейм</w:t>
            </w:r>
            <w:proofErr w:type="spellEnd"/>
            <w:r>
              <w:t xml:space="preserve"> пользователя, который оставил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Тема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Название темы, в которой было оставлено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Текст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Смысловая часть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Дата добавления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Дата момента, когда пользователь написал сообщение и отправил его.</w:t>
            </w:r>
          </w:p>
        </w:tc>
      </w:tr>
    </w:tbl>
    <w:p w:rsidR="00BB7F5A" w:rsidRDefault="00BB7F5A" w:rsidP="00BB7F5A"/>
    <w:p w:rsidR="00D63F4E" w:rsidRDefault="00D63F4E" w:rsidP="00D63F4E">
      <w:pPr>
        <w:pStyle w:val="a4"/>
      </w:pPr>
      <w:r>
        <w:t>Актеры</w:t>
      </w:r>
    </w:p>
    <w:p w:rsidR="0087625A" w:rsidRDefault="0087625A" w:rsidP="00BB7F5A">
      <w:r>
        <w:t xml:space="preserve">Возможные актеры: </w:t>
      </w:r>
      <w:r w:rsidR="006F08C1">
        <w:t>пользователь (</w:t>
      </w:r>
      <w:r w:rsidR="00A73B1D">
        <w:t>незарегистрированный пользователь</w:t>
      </w:r>
      <w:r w:rsidR="006F08C1">
        <w:t>\</w:t>
      </w:r>
      <w:r w:rsidR="00A73B1D">
        <w:t xml:space="preserve">зарегистрированный </w:t>
      </w:r>
      <w:proofErr w:type="gramStart"/>
      <w:r w:rsidR="00A73B1D">
        <w:t>пользователь</w:t>
      </w:r>
      <w:r w:rsidR="006F08C1">
        <w:t xml:space="preserve"> </w:t>
      </w:r>
      <w:r w:rsidR="006F08C1" w:rsidRPr="006F08C1">
        <w:rPr>
          <w:lang w:val="en-US"/>
        </w:rPr>
        <w:sym w:font="Wingdings" w:char="F0E0"/>
      </w:r>
      <w:r w:rsidR="006F08C1">
        <w:t xml:space="preserve"> ОСНОВНОЙ</w:t>
      </w:r>
      <w:proofErr w:type="gramEnd"/>
      <w:r w:rsidR="006F08C1">
        <w:t>)</w:t>
      </w:r>
      <w:r w:rsidR="00A73B1D">
        <w:t>, модератор</w:t>
      </w:r>
      <w:r w:rsidR="000B3A4B">
        <w:t xml:space="preserve"> ( </w:t>
      </w:r>
      <w:r w:rsidR="000B3A4B">
        <w:sym w:font="Wingdings" w:char="F0E0"/>
      </w:r>
      <w:r w:rsidR="000B3A4B" w:rsidRPr="000B3A4B">
        <w:t xml:space="preserve"> </w:t>
      </w:r>
      <w:r w:rsidR="000B3A4B">
        <w:t>ВСПОМОГАТЕЛЬНЫЙ)</w:t>
      </w:r>
      <w:r w:rsidR="00A73B1D">
        <w:t>, система</w:t>
      </w:r>
      <w:r w:rsidR="00AA6AA4">
        <w:t>, база данных</w:t>
      </w:r>
      <w:r w:rsidR="000B3A4B" w:rsidRPr="000B3A4B">
        <w:t xml:space="preserve"> </w:t>
      </w:r>
      <w:r w:rsidR="000B3A4B">
        <w:t xml:space="preserve">( </w:t>
      </w:r>
      <w:r w:rsidR="000B3A4B">
        <w:sym w:font="Wingdings" w:char="F0E0"/>
      </w:r>
      <w:r w:rsidR="000B3A4B" w:rsidRPr="000B3A4B">
        <w:t xml:space="preserve"> ВСПОМОГАТЕЛЬНЫЙ</w:t>
      </w:r>
      <w:r w:rsidR="000B3A4B">
        <w:t>)</w:t>
      </w:r>
      <w:r w:rsidR="00AA6AA4">
        <w:t>.</w:t>
      </w:r>
    </w:p>
    <w:p w:rsidR="00DC6AEC" w:rsidRDefault="00DC6AEC" w:rsidP="00BB7F5A">
      <w:r>
        <w:t>Цели и задачи пользователей</w:t>
      </w:r>
      <w:r w:rsidR="00A54E44" w:rsidRPr="00A54E44">
        <w:t xml:space="preserve">: </w:t>
      </w:r>
      <w:r w:rsidR="008856B8">
        <w:t>основные цели пользователей – поиск, получение и обмен информацией с другими пользователями. Типичными задачами можно считать поиск необходимых сообщений, их чтение и отправка новых.</w:t>
      </w:r>
      <w:r w:rsidR="00A54E44" w:rsidRPr="00A54E44">
        <w:t xml:space="preserve"> </w:t>
      </w:r>
      <w:r w:rsidR="00546072">
        <w:t xml:space="preserve"> Реально, пользователь – это человек, которому интересна тематика форума и который желает узнать что-то новое или поделиться своим опытом в данной тематике с другими заинтересованными пользователями.</w:t>
      </w:r>
      <w:r w:rsidR="00D80D07">
        <w:t xml:space="preserve"> Лицо, получающее пользу от системы – пользователь. </w:t>
      </w:r>
    </w:p>
    <w:p w:rsidR="00072369" w:rsidRPr="00A54E44" w:rsidRDefault="00072369" w:rsidP="00BB7F5A">
      <w:r>
        <w:t>Важно, что пользователь в контексте работы может быть одновременно как незарегистрированным, так и зарегистрированным. Необходимо рассматривать это как состояние некой абстрактной сущности «пользователь».</w:t>
      </w:r>
    </w:p>
    <w:p w:rsidR="00A54E44" w:rsidRDefault="00A54E44" w:rsidP="00BB7F5A">
      <w:r w:rsidRPr="00A54E44">
        <w:t xml:space="preserve">Цель модератора – поддерживать </w:t>
      </w:r>
      <w:r>
        <w:t xml:space="preserve">на форуме порядок, то есть фильтровать новые сообщения основываясь на правилах форума. Кроме того, модератор также принимает решения о регистрации новых пользователей. Основные задачи модератора: своевременное чтение новых сообщений и отсекания тех, что не соответствуют правилам; при поступлении заявки на </w:t>
      </w:r>
      <w:r>
        <w:lastRenderedPageBreak/>
        <w:t>регистрацию, модератор анализирует ее и либо отклоняет, либо принимает.</w:t>
      </w:r>
      <w:r w:rsidR="00D80D07">
        <w:t xml:space="preserve"> Реально, модератор – это хозяин форума или лицо, представляющее хозяина форума. Реальная цель модератора – либо получение денег, посредствам любого вида монетизации, либо моральное удовлетворение, либо все сразу. Таким образом, можно считать, что модератор тоже получает пользу от системы. Однако в за</w:t>
      </w:r>
      <w:r w:rsidR="00182B04">
        <w:t>дании не указано ничего об этом, поэтому</w:t>
      </w:r>
      <w:r w:rsidR="00D80D07">
        <w:t xml:space="preserve"> опустим</w:t>
      </w:r>
      <w:r w:rsidR="00182B04">
        <w:t xml:space="preserve"> это</w:t>
      </w:r>
      <w:r w:rsidR="00D80D07">
        <w:t xml:space="preserve">. </w:t>
      </w:r>
    </w:p>
    <w:p w:rsidR="00182B04" w:rsidRPr="00182B04" w:rsidRDefault="00182B04" w:rsidP="00BB7F5A">
      <w:r>
        <w:t xml:space="preserve">При моделировании общей </w:t>
      </w:r>
      <w:r>
        <w:rPr>
          <w:lang w:val="en-US"/>
        </w:rPr>
        <w:t>use</w:t>
      </w:r>
      <w:r w:rsidRPr="00182B04">
        <w:t>-</w:t>
      </w:r>
      <w:r>
        <w:rPr>
          <w:lang w:val="en-US"/>
        </w:rPr>
        <w:t>case</w:t>
      </w:r>
      <w:r w:rsidRPr="00182B04">
        <w:t xml:space="preserve"> </w:t>
      </w:r>
      <w:r>
        <w:t xml:space="preserve">схемы возникает противоречие, которое касается модератора.  </w:t>
      </w:r>
      <w:r w:rsidR="00320772">
        <w:t>Он</w:t>
      </w:r>
      <w:r>
        <w:t xml:space="preserve"> имеет как функции зарегистрированного пользователя (т.е. </w:t>
      </w:r>
      <w:proofErr w:type="spellStart"/>
      <w:r>
        <w:t>постить</w:t>
      </w:r>
      <w:proofErr w:type="spellEnd"/>
      <w:r>
        <w:t xml:space="preserve"> новые сообщения), так и функции </w:t>
      </w:r>
      <w:proofErr w:type="spellStart"/>
      <w:r>
        <w:t>модерации</w:t>
      </w:r>
      <w:proofErr w:type="spellEnd"/>
      <w:r>
        <w:t xml:space="preserve"> сообщений. </w:t>
      </w:r>
      <w:r w:rsidR="00160F76">
        <w:t xml:space="preserve">Хотя модератор и может вести себя как зарегистрированный пользователь, </w:t>
      </w:r>
      <w:r w:rsidR="00A40EDE">
        <w:t>целесообразно</w:t>
      </w:r>
      <w:r w:rsidR="00160F76">
        <w:t xml:space="preserve"> рассматривать модератора не как пользователя, а как внешнюю систему, принимающую решение о публикации нового пользователя или регистрации нового пользователя. Так и поступим. В случае, если модератор сам пишет новые сообщения, будем рассматривать его не как модератора, а как зарегистрированного пользователя.</w:t>
      </w:r>
    </w:p>
    <w:p w:rsidR="00065A0E" w:rsidRDefault="00065A0E" w:rsidP="00BB7F5A">
      <w:r>
        <w:t>Цель системы – обеспечить удобное и корректное отображение</w:t>
      </w:r>
      <w:r w:rsidR="00AA6AA4">
        <w:t xml:space="preserve"> информации и</w:t>
      </w:r>
      <w:r>
        <w:t xml:space="preserve"> предоставить возможность пользователям выполнять свои функции. </w:t>
      </w:r>
    </w:p>
    <w:p w:rsidR="00546072" w:rsidRDefault="00546072" w:rsidP="00BB7F5A">
      <w:r>
        <w:t>Внешние организации, использующие систему отсутствуют. Однако присутствует внешняя система, а именно</w:t>
      </w:r>
      <w:r w:rsidRPr="00546072">
        <w:t>:</w:t>
      </w:r>
      <w:r>
        <w:t xml:space="preserve"> БД </w:t>
      </w:r>
      <w:r>
        <w:rPr>
          <w:lang w:val="en-US"/>
        </w:rPr>
        <w:t>MySQL</w:t>
      </w:r>
      <w:r w:rsidRPr="00546072">
        <w:t>.</w:t>
      </w:r>
      <w:r w:rsidR="00AA6AA4">
        <w:t xml:space="preserve"> Её цель заключаетс</w:t>
      </w:r>
      <w:r w:rsidR="00E22F36">
        <w:t xml:space="preserve">я в хранении данных, связанных </w:t>
      </w:r>
      <w:r w:rsidR="00AA6AA4">
        <w:t>с системой.</w:t>
      </w:r>
    </w:p>
    <w:p w:rsidR="00D63F4E" w:rsidRDefault="00D63F4E" w:rsidP="00D63F4E">
      <w:pPr>
        <w:pStyle w:val="a4"/>
      </w:pPr>
      <w:r>
        <w:t>Прецеденты</w:t>
      </w:r>
    </w:p>
    <w:p w:rsidR="00D63F4E" w:rsidRDefault="00E312DD" w:rsidP="00D63F4E">
      <w:r>
        <w:t xml:space="preserve">Пользователь может: </w:t>
      </w:r>
      <w:r w:rsidR="003A4CD6">
        <w:t>авторизоваться</w:t>
      </w:r>
      <w:r>
        <w:t>, зарегистрироваться</w:t>
      </w:r>
      <w:r w:rsidR="003A4CD6">
        <w:t xml:space="preserve">, просматривать разделы и темы, отвечать на сообщения, создавать новые темы в разделах, просматривать список пользователей. </w:t>
      </w:r>
    </w:p>
    <w:p w:rsidR="000D01AF" w:rsidRDefault="000D01AF" w:rsidP="00D63F4E"/>
    <w:p w:rsidR="000D01AF" w:rsidRDefault="000D01AF" w:rsidP="000D01AF">
      <w:pPr>
        <w:pStyle w:val="a4"/>
      </w:pPr>
      <w:r>
        <w:t>Сюжеты</w:t>
      </w:r>
    </w:p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lastRenderedPageBreak/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lastRenderedPageBreak/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lastRenderedPageBreak/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lastRenderedPageBreak/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lastRenderedPageBreak/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lastRenderedPageBreak/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lastRenderedPageBreak/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lastRenderedPageBreak/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7"/>
        <w:gridCol w:w="6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4.2. Главный раздел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Снятие наличных по кредитной карточке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Клиент, Банк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Получение требуемой суммы наличными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Клиент запрашивает требуемую сумму. Банкомат обеспечивает доступ к счету клиента. Банкомат выдает клиенту наличные.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 xml:space="preserve">Включает в себя ВИ: 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Проверка ПИН-кода кредитной карточки</w:t>
            </w:r>
          </w:p>
          <w:p w:rsidR="006930A1" w:rsidRDefault="006930A1" w:rsidP="00067C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Идентифицировать кредитную карточку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90"/>
        <w:gridCol w:w="466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Таблица 4.3. Раздел Типичный ход событий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1. Клиент вставляет кредитную карточку в устройство чтения банкомата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>: Кредитная карточка недействительна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2. Банкомат проверяет кредитную карточку</w:t>
            </w:r>
          </w:p>
          <w:p w:rsidR="006930A1" w:rsidRDefault="006930A1" w:rsidP="00067C00">
            <w:pPr>
              <w:pStyle w:val="a9"/>
            </w:pPr>
            <w:r>
              <w:t>3. Банкомат предлагает ввести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персональный PIN-код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: Клиент вводит неверный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5. Банкомат проверяет ПИН-код</w:t>
            </w:r>
          </w:p>
          <w:p w:rsidR="006930A1" w:rsidRDefault="006930A1" w:rsidP="00067C00">
            <w:pPr>
              <w:pStyle w:val="a9"/>
            </w:pPr>
            <w:r>
              <w:t>6. Банкомат отображает опции меню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7. Клиент выбирает снятие наличных со своего счета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8. Система делает запрос в Банк и выясняет текущее состояние счета клиента</w:t>
            </w:r>
          </w:p>
          <w:p w:rsidR="006930A1" w:rsidRDefault="006930A1" w:rsidP="00067C00">
            <w:pPr>
              <w:pStyle w:val="a9"/>
            </w:pPr>
            <w:r>
              <w:t>9. Банкомат предлагает ввести требуемую сумму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требуемую сумму</w:t>
            </w:r>
          </w:p>
          <w:p w:rsidR="006930A1" w:rsidRDefault="006930A1" w:rsidP="00067C00">
            <w:pPr>
              <w:pStyle w:val="a9"/>
            </w:pPr>
            <w:r>
              <w:t>11. Банк проверяет введенную сумму</w:t>
            </w:r>
          </w:p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: Требуемая сумма превышает сумму на счете клиента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изменяет состояние счета клиента, выдает наличные и чек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13. Клиент получает наличные и чек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14. Банкомат предлагает клиенту забрать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7"/>
        <w:gridCol w:w="581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Таблица 4.4. Раздел Исключения сценария выполнения варианта использования "Снятие наличных по кредитной карточке"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>. Кредитная карточка недействительна или неверно вставлена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3. Банкомат отображает информацию о неверно вставленной кредитной карточке</w:t>
            </w:r>
          </w:p>
          <w:p w:rsidR="006930A1" w:rsidRDefault="006930A1" w:rsidP="00067C00">
            <w:pPr>
              <w:pStyle w:val="a9"/>
            </w:pPr>
            <w:r>
              <w:t>14. Банкомат возвращает клиенту его кредитную карточку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>. Клиент вводит неверный ПИН-код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6. Банкомат отображает информацию о неверном ПИН-коде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4. Клиент вводит новый ПИН-код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№3</w:t>
            </w:r>
            <w:r>
              <w:t>. Требуемая сумма превышает сумму на счете клиента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12. Банкомат отображает информацию о превышении кредита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10. Клиент вводит новую требуемую сумму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>
      <w:bookmarkStart w:id="0" w:name="_GoBack"/>
      <w:bookmarkEnd w:id="0"/>
    </w:p>
    <w:p w:rsidR="00D63F4E" w:rsidRDefault="00D63F4E" w:rsidP="00D63F4E">
      <w:pPr>
        <w:pStyle w:val="a4"/>
      </w:pPr>
      <w:r>
        <w:t>Концептуальные классы</w:t>
      </w:r>
    </w:p>
    <w:p w:rsidR="000D01AF" w:rsidRPr="000D01AF" w:rsidRDefault="000D01AF" w:rsidP="000D01AF">
      <w:r>
        <w:t>На основе глоссария и сюжетов получаем следующую таблицу концептуальных классов. Во второй колонке символ «-» означает, что претендент не был выбран на роль концептуального класса.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77DD" w:rsidTr="00D077DD">
        <w:tc>
          <w:tcPr>
            <w:tcW w:w="4672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Претендент на концептуальный класс</w:t>
            </w:r>
          </w:p>
        </w:tc>
        <w:tc>
          <w:tcPr>
            <w:tcW w:w="4673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Концептуальный класс</w:t>
            </w:r>
          </w:p>
        </w:tc>
      </w:tr>
      <w:tr w:rsidR="00D077DD" w:rsidTr="00D077DD">
        <w:tc>
          <w:tcPr>
            <w:tcW w:w="4672" w:type="dxa"/>
          </w:tcPr>
          <w:p w:rsidR="00D077DD" w:rsidRDefault="00626D51" w:rsidP="00BB7F5A">
            <w:r>
              <w:t xml:space="preserve">Все что не </w:t>
            </w:r>
            <w:proofErr w:type="spellStart"/>
            <w:r>
              <w:t>инт</w:t>
            </w:r>
            <w:proofErr w:type="spellEnd"/>
            <w:r>
              <w:t xml:space="preserve"> и не стриг</w:t>
            </w:r>
          </w:p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</w:tbl>
    <w:p w:rsidR="00D077DD" w:rsidRPr="00546072" w:rsidRDefault="00D077DD" w:rsidP="00BB7F5A"/>
    <w:sectPr w:rsidR="00D077DD" w:rsidRPr="0054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688E"/>
    <w:multiLevelType w:val="hybridMultilevel"/>
    <w:tmpl w:val="AFDE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061DE"/>
    <w:multiLevelType w:val="multilevel"/>
    <w:tmpl w:val="9A9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D4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65A0E"/>
    <w:rsid w:val="00072369"/>
    <w:rsid w:val="000805C7"/>
    <w:rsid w:val="0008344A"/>
    <w:rsid w:val="000859C4"/>
    <w:rsid w:val="000931D2"/>
    <w:rsid w:val="00095780"/>
    <w:rsid w:val="00095828"/>
    <w:rsid w:val="000A3FEE"/>
    <w:rsid w:val="000B3A4B"/>
    <w:rsid w:val="000B50BE"/>
    <w:rsid w:val="000B67AF"/>
    <w:rsid w:val="000C1108"/>
    <w:rsid w:val="000C2152"/>
    <w:rsid w:val="000C68A9"/>
    <w:rsid w:val="000D01AF"/>
    <w:rsid w:val="000D3E88"/>
    <w:rsid w:val="00101C86"/>
    <w:rsid w:val="00101FB9"/>
    <w:rsid w:val="00110B54"/>
    <w:rsid w:val="001127AE"/>
    <w:rsid w:val="00123118"/>
    <w:rsid w:val="00132061"/>
    <w:rsid w:val="001331A3"/>
    <w:rsid w:val="00156A5A"/>
    <w:rsid w:val="00160F76"/>
    <w:rsid w:val="001614F5"/>
    <w:rsid w:val="00182B04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0772"/>
    <w:rsid w:val="00324C66"/>
    <w:rsid w:val="0032524D"/>
    <w:rsid w:val="00327825"/>
    <w:rsid w:val="00347E5E"/>
    <w:rsid w:val="00372E68"/>
    <w:rsid w:val="00373E81"/>
    <w:rsid w:val="00380DAC"/>
    <w:rsid w:val="003841E6"/>
    <w:rsid w:val="003843C2"/>
    <w:rsid w:val="00390107"/>
    <w:rsid w:val="003A4CD6"/>
    <w:rsid w:val="003A5B27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22E1B"/>
    <w:rsid w:val="00423037"/>
    <w:rsid w:val="00430204"/>
    <w:rsid w:val="004326BF"/>
    <w:rsid w:val="00434C6F"/>
    <w:rsid w:val="00434F04"/>
    <w:rsid w:val="00447D5E"/>
    <w:rsid w:val="0047022E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46072"/>
    <w:rsid w:val="00563129"/>
    <w:rsid w:val="00567444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26D51"/>
    <w:rsid w:val="006314E0"/>
    <w:rsid w:val="00631C1C"/>
    <w:rsid w:val="00653139"/>
    <w:rsid w:val="00654027"/>
    <w:rsid w:val="0065657C"/>
    <w:rsid w:val="00665698"/>
    <w:rsid w:val="00675D04"/>
    <w:rsid w:val="00686FAD"/>
    <w:rsid w:val="0069198B"/>
    <w:rsid w:val="006930A1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08C1"/>
    <w:rsid w:val="006F4CE2"/>
    <w:rsid w:val="006F5234"/>
    <w:rsid w:val="00701204"/>
    <w:rsid w:val="0070381C"/>
    <w:rsid w:val="00706645"/>
    <w:rsid w:val="00717CF5"/>
    <w:rsid w:val="007222D4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25A"/>
    <w:rsid w:val="0087651E"/>
    <w:rsid w:val="008856B8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46B4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0EDE"/>
    <w:rsid w:val="00A420E5"/>
    <w:rsid w:val="00A44061"/>
    <w:rsid w:val="00A454E4"/>
    <w:rsid w:val="00A456A9"/>
    <w:rsid w:val="00A54E44"/>
    <w:rsid w:val="00A623FA"/>
    <w:rsid w:val="00A62E09"/>
    <w:rsid w:val="00A640D9"/>
    <w:rsid w:val="00A659F1"/>
    <w:rsid w:val="00A71339"/>
    <w:rsid w:val="00A719FF"/>
    <w:rsid w:val="00A73B1D"/>
    <w:rsid w:val="00A8621B"/>
    <w:rsid w:val="00A90216"/>
    <w:rsid w:val="00A92011"/>
    <w:rsid w:val="00A94502"/>
    <w:rsid w:val="00A9644A"/>
    <w:rsid w:val="00AA2064"/>
    <w:rsid w:val="00AA28BD"/>
    <w:rsid w:val="00AA3695"/>
    <w:rsid w:val="00AA6AA4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252C"/>
    <w:rsid w:val="00B24279"/>
    <w:rsid w:val="00B342E6"/>
    <w:rsid w:val="00B36C9B"/>
    <w:rsid w:val="00B45720"/>
    <w:rsid w:val="00B503B5"/>
    <w:rsid w:val="00B50662"/>
    <w:rsid w:val="00B52ADE"/>
    <w:rsid w:val="00B6082F"/>
    <w:rsid w:val="00B93C85"/>
    <w:rsid w:val="00BA7C9F"/>
    <w:rsid w:val="00BB18F9"/>
    <w:rsid w:val="00BB7F5A"/>
    <w:rsid w:val="00BC1EBA"/>
    <w:rsid w:val="00BD47E9"/>
    <w:rsid w:val="00BD7A1B"/>
    <w:rsid w:val="00BE5740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A49C2"/>
    <w:rsid w:val="00CD1986"/>
    <w:rsid w:val="00CD3310"/>
    <w:rsid w:val="00CE4345"/>
    <w:rsid w:val="00CE58BA"/>
    <w:rsid w:val="00CF3354"/>
    <w:rsid w:val="00D0021F"/>
    <w:rsid w:val="00D077DD"/>
    <w:rsid w:val="00D24240"/>
    <w:rsid w:val="00D379B9"/>
    <w:rsid w:val="00D4097E"/>
    <w:rsid w:val="00D60375"/>
    <w:rsid w:val="00D60411"/>
    <w:rsid w:val="00D63F4E"/>
    <w:rsid w:val="00D640A2"/>
    <w:rsid w:val="00D73BBC"/>
    <w:rsid w:val="00D80AEA"/>
    <w:rsid w:val="00D80D07"/>
    <w:rsid w:val="00D93554"/>
    <w:rsid w:val="00D9640B"/>
    <w:rsid w:val="00D97E70"/>
    <w:rsid w:val="00DA4EF9"/>
    <w:rsid w:val="00DB11D5"/>
    <w:rsid w:val="00DC316C"/>
    <w:rsid w:val="00DC6AE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2F36"/>
    <w:rsid w:val="00E245C0"/>
    <w:rsid w:val="00E26EA5"/>
    <w:rsid w:val="00E312DD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FE13-4943-4554-83A4-2E90ABB0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D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B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A5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8"/>
    <w:uiPriority w:val="11"/>
    <w:qFormat/>
    <w:rsid w:val="000B3A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B3A4B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rsid w:val="0042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36</cp:revision>
  <dcterms:created xsi:type="dcterms:W3CDTF">2016-03-06T15:11:00Z</dcterms:created>
  <dcterms:modified xsi:type="dcterms:W3CDTF">2016-03-06T19:47:00Z</dcterms:modified>
</cp:coreProperties>
</file>