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r>
        <w:rPr>
          <w:sz w:val="20"/>
          <w:szCs w:val="20"/>
        </w:rPr>
        <w:t>Mobx</w:t>
      </w:r>
      <w:r w:rsidRPr="009F6826">
        <w:rPr>
          <w:sz w:val="20"/>
          <w:szCs w:val="20"/>
          <w:lang w:val="ru-RU"/>
        </w:rPr>
        <w:t>.</w:t>
      </w:r>
    </w:p>
    <w:p w14:paraId="7863DF52" w14:textId="4EBB5A16" w:rsidR="0002257D" w:rsidRP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r w:rsidRPr="008926F9">
        <w:rPr>
          <w:b/>
          <w:bCs/>
          <w:sz w:val="20"/>
          <w:szCs w:val="20"/>
        </w:rPr>
        <w:t>Mobx</w:t>
      </w:r>
    </w:p>
    <w:p w14:paraId="047BE193" w14:textId="77777777" w:rsidR="0002257D" w:rsidRPr="0002257D" w:rsidRDefault="0002257D" w:rsidP="0002257D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 xml:space="preserve">) </w:t>
      </w:r>
      <w:r>
        <w:rPr>
          <w:sz w:val="20"/>
          <w:szCs w:val="20"/>
          <w:lang w:val="ru-RU"/>
        </w:rPr>
        <w:t>хук и передать в него контекст: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0718EAC" w14:textId="43383258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1F89873E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1609E5" w14:textId="77777777" w:rsidR="0002257D" w:rsidRDefault="0002257D" w:rsidP="0002257D">
      <w:pPr>
        <w:pStyle w:val="ListParagraph"/>
        <w:rPr>
          <w:sz w:val="20"/>
          <w:szCs w:val="20"/>
          <w:lang w:val="ru-RU"/>
        </w:rPr>
      </w:pP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6525F0A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6C976724" w14:textId="78E38B8C" w:rsidR="00C825E0" w:rsidRPr="002007C7" w:rsidRDefault="00C825E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C825E0">
        <w:rPr>
          <w:b/>
          <w:bCs/>
          <w:sz w:val="20"/>
          <w:szCs w:val="20"/>
        </w:rPr>
        <w:lastRenderedPageBreak/>
        <w:t>Selectors</w:t>
      </w:r>
      <w:r w:rsidRPr="00C825E0">
        <w:rPr>
          <w:b/>
          <w:bCs/>
          <w:sz w:val="20"/>
          <w:szCs w:val="20"/>
          <w:lang w:val="ru-RU"/>
        </w:rPr>
        <w:t xml:space="preserve"> – </w:t>
      </w:r>
      <w:r>
        <w:rPr>
          <w:b/>
          <w:bCs/>
          <w:sz w:val="20"/>
          <w:szCs w:val="20"/>
          <w:lang w:val="ru-RU"/>
        </w:rPr>
        <w:t xml:space="preserve">функции, </w:t>
      </w:r>
      <w:r w:rsidRPr="00C825E0">
        <w:rPr>
          <w:sz w:val="20"/>
          <w:szCs w:val="20"/>
          <w:lang w:val="ru-RU"/>
        </w:rPr>
        <w:t>хранящиеся в отдельном файле (для удобства)</w:t>
      </w:r>
      <w:r>
        <w:rPr>
          <w:sz w:val="20"/>
          <w:szCs w:val="20"/>
          <w:lang w:val="ru-RU"/>
        </w:rPr>
        <w:t xml:space="preserve">, </w:t>
      </w:r>
      <w:r w:rsidR="002007C7">
        <w:rPr>
          <w:sz w:val="20"/>
          <w:szCs w:val="20"/>
          <w:lang w:val="ru-RU"/>
        </w:rPr>
        <w:t xml:space="preserve">принимают </w:t>
      </w:r>
      <w:r w:rsidR="002007C7" w:rsidRPr="002007C7">
        <w:rPr>
          <w:b/>
          <w:bCs/>
          <w:sz w:val="20"/>
          <w:szCs w:val="20"/>
        </w:rPr>
        <w:t>state</w:t>
      </w:r>
      <w:r w:rsidR="002007C7" w:rsidRPr="002007C7">
        <w:rPr>
          <w:b/>
          <w:bCs/>
          <w:sz w:val="20"/>
          <w:szCs w:val="20"/>
          <w:lang w:val="ru-RU"/>
        </w:rPr>
        <w:t xml:space="preserve"> как аргумент</w:t>
      </w:r>
      <w:r w:rsidR="002007C7">
        <w:rPr>
          <w:sz w:val="20"/>
          <w:szCs w:val="20"/>
          <w:lang w:val="ru-RU"/>
        </w:rPr>
        <w:t xml:space="preserve"> и </w:t>
      </w:r>
      <w:r w:rsidR="002007C7" w:rsidRPr="002007C7">
        <w:rPr>
          <w:b/>
          <w:bCs/>
          <w:sz w:val="20"/>
          <w:szCs w:val="20"/>
          <w:lang w:val="ru-RU"/>
        </w:rPr>
        <w:t>возвращают</w:t>
      </w:r>
      <w:r w:rsidR="002007C7">
        <w:rPr>
          <w:sz w:val="20"/>
          <w:szCs w:val="20"/>
          <w:lang w:val="ru-RU"/>
        </w:rPr>
        <w:t xml:space="preserve"> </w:t>
      </w:r>
      <w:r w:rsidR="002007C7" w:rsidRPr="002007C7">
        <w:rPr>
          <w:b/>
          <w:bCs/>
          <w:sz w:val="20"/>
          <w:szCs w:val="20"/>
          <w:lang w:val="ru-RU"/>
        </w:rPr>
        <w:t>state.</w:t>
      </w:r>
      <w:r w:rsidR="002007C7" w:rsidRPr="002007C7">
        <w:rPr>
          <w:b/>
          <w:bCs/>
          <w:sz w:val="20"/>
          <w:szCs w:val="20"/>
        </w:rPr>
        <w:t>someValue</w:t>
      </w:r>
      <w:r w:rsidR="00D80912">
        <w:rPr>
          <w:b/>
          <w:bCs/>
          <w:sz w:val="20"/>
          <w:szCs w:val="20"/>
          <w:lang w:val="ru-RU"/>
        </w:rPr>
        <w:t xml:space="preserve"> или </w:t>
      </w:r>
      <w:r w:rsidR="00D80912" w:rsidRPr="00384FF8">
        <w:rPr>
          <w:b/>
          <w:bCs/>
          <w:sz w:val="20"/>
          <w:szCs w:val="20"/>
        </w:rPr>
        <w:t>state</w:t>
      </w:r>
      <w:r w:rsidR="00D80912" w:rsidRPr="00384FF8">
        <w:rPr>
          <w:sz w:val="20"/>
          <w:szCs w:val="20"/>
          <w:lang w:val="ru-RU"/>
        </w:rPr>
        <w:t>.</w:t>
      </w:r>
      <w:r w:rsidR="00D80912" w:rsidRPr="00384FF8">
        <w:rPr>
          <w:b/>
          <w:bCs/>
          <w:sz w:val="20"/>
          <w:szCs w:val="20"/>
        </w:rPr>
        <w:t>someReducer</w:t>
      </w:r>
      <w:r w:rsidR="00D80912" w:rsidRPr="00384FF8">
        <w:rPr>
          <w:sz w:val="20"/>
          <w:szCs w:val="20"/>
          <w:lang w:val="ru-RU"/>
        </w:rPr>
        <w:t>.</w:t>
      </w:r>
      <w:r w:rsidR="00D80912" w:rsidRPr="00384FF8">
        <w:rPr>
          <w:b/>
          <w:bCs/>
          <w:sz w:val="20"/>
          <w:szCs w:val="20"/>
        </w:rPr>
        <w:t>someValue</w:t>
      </w:r>
      <w:r w:rsidR="002007C7" w:rsidRPr="002007C7">
        <w:rPr>
          <w:sz w:val="20"/>
          <w:szCs w:val="20"/>
          <w:lang w:val="ru-RU"/>
        </w:rPr>
        <w:t xml:space="preserve">. </w:t>
      </w:r>
      <w:r w:rsidR="002007C7">
        <w:rPr>
          <w:sz w:val="20"/>
          <w:szCs w:val="20"/>
          <w:lang w:val="ru-RU"/>
        </w:rPr>
        <w:t xml:space="preserve">Могут быть использованы только в </w:t>
      </w:r>
      <w:r w:rsidR="002007C7" w:rsidRPr="002007C7">
        <w:rPr>
          <w:b/>
          <w:bCs/>
          <w:sz w:val="20"/>
          <w:szCs w:val="20"/>
        </w:rPr>
        <w:t>useSelector</w:t>
      </w:r>
      <w:r w:rsidR="002007C7">
        <w:rPr>
          <w:b/>
          <w:bCs/>
          <w:sz w:val="20"/>
          <w:szCs w:val="20"/>
          <w:lang w:val="ru-RU"/>
        </w:rPr>
        <w:t>(</w:t>
      </w:r>
      <w:r w:rsidR="002007C7">
        <w:rPr>
          <w:b/>
          <w:bCs/>
          <w:sz w:val="20"/>
          <w:szCs w:val="20"/>
        </w:rPr>
        <w:t>selectorName</w:t>
      </w:r>
      <w:r w:rsidR="002007C7">
        <w:rPr>
          <w:b/>
          <w:bCs/>
          <w:sz w:val="20"/>
          <w:szCs w:val="20"/>
          <w:lang w:val="ru-RU"/>
        </w:rPr>
        <w:t>)</w:t>
      </w:r>
      <w:r w:rsidR="002007C7" w:rsidRPr="002007C7">
        <w:rPr>
          <w:sz w:val="20"/>
          <w:szCs w:val="20"/>
          <w:lang w:val="ru-RU"/>
        </w:rPr>
        <w:t xml:space="preserve"> </w:t>
      </w:r>
      <w:r w:rsidR="002007C7">
        <w:rPr>
          <w:sz w:val="20"/>
          <w:szCs w:val="20"/>
          <w:lang w:val="ru-RU"/>
        </w:rPr>
        <w:t>хуке.</w:t>
      </w:r>
    </w:p>
    <w:p w14:paraId="64BBD06C" w14:textId="31430345" w:rsidR="002007C7" w:rsidRPr="00C825E0" w:rsidRDefault="002007C7" w:rsidP="002007C7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Если есть </w:t>
      </w:r>
      <w:r w:rsidR="00D80912" w:rsidRPr="00C825E0">
        <w:rPr>
          <w:b/>
          <w:bCs/>
          <w:sz w:val="20"/>
          <w:szCs w:val="20"/>
        </w:rPr>
        <w:t>Selectors,</w:t>
      </w:r>
      <w:r w:rsidR="00D80912" w:rsidRPr="00C825E0">
        <w:rPr>
          <w:b/>
          <w:bCs/>
          <w:sz w:val="20"/>
          <w:szCs w:val="20"/>
          <w:lang w:val="ru-RU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>
        <w:rPr>
          <w:b/>
          <w:bCs/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useSelector</w:t>
      </w:r>
      <w:r>
        <w:rPr>
          <w:b/>
          <w:bCs/>
          <w:sz w:val="20"/>
          <w:szCs w:val="20"/>
          <w:lang w:val="ru-RU"/>
        </w:rPr>
        <w:t>(</w:t>
      </w:r>
      <w:r>
        <w:rPr>
          <w:b/>
          <w:bCs/>
          <w:sz w:val="20"/>
          <w:szCs w:val="20"/>
        </w:rPr>
        <w:t>selectorName</w:t>
      </w:r>
      <w:r>
        <w:rPr>
          <w:b/>
          <w:bCs/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5D047BB9" w14:textId="35121AC3" w:rsidR="00384FF8" w:rsidRDefault="00D80912" w:rsidP="00C825E0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Если </w:t>
      </w:r>
      <w:r>
        <w:rPr>
          <w:b/>
          <w:bCs/>
          <w:sz w:val="20"/>
          <w:szCs w:val="20"/>
          <w:lang w:val="ru-RU"/>
        </w:rPr>
        <w:t xml:space="preserve">нет </w:t>
      </w:r>
      <w:r w:rsidRPr="00C825E0">
        <w:rPr>
          <w:b/>
          <w:bCs/>
          <w:sz w:val="20"/>
          <w:szCs w:val="20"/>
        </w:rPr>
        <w:t>Selectors,</w:t>
      </w:r>
      <w:r w:rsidRPr="00C825E0">
        <w:rPr>
          <w:b/>
          <w:bCs/>
          <w:sz w:val="20"/>
          <w:szCs w:val="20"/>
          <w:lang w:val="ru-RU"/>
        </w:rPr>
        <w:t xml:space="preserve"> </w:t>
      </w:r>
      <w:r w:rsidRPr="00D80912">
        <w:rPr>
          <w:sz w:val="20"/>
          <w:szCs w:val="20"/>
          <w:lang w:val="ru-RU"/>
        </w:rPr>
        <w:t>то</w:t>
      </w:r>
      <w:r>
        <w:rPr>
          <w:b/>
          <w:bCs/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useSelector</w:t>
      </w:r>
      <w:r w:rsidR="00384FF8" w:rsidRPr="00384FF8">
        <w:rPr>
          <w:sz w:val="20"/>
          <w:szCs w:val="20"/>
          <w:lang w:val="ru-RU"/>
        </w:rPr>
        <w:t>((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384FF8">
        <w:rPr>
          <w:sz w:val="20"/>
          <w:szCs w:val="20"/>
          <w:lang w:val="ru-RU"/>
        </w:rPr>
        <w:t xml:space="preserve">) =&gt; </w:t>
      </w:r>
      <w:r w:rsidR="00384FF8" w:rsidRPr="00384FF8">
        <w:rPr>
          <w:b/>
          <w:bCs/>
          <w:sz w:val="20"/>
          <w:szCs w:val="20"/>
        </w:rPr>
        <w:t>state</w:t>
      </w:r>
      <w:r w:rsidR="00384FF8" w:rsidRPr="00384FF8">
        <w:rPr>
          <w:sz w:val="20"/>
          <w:szCs w:val="20"/>
          <w:lang w:val="ru-RU"/>
        </w:rPr>
        <w:t>.</w:t>
      </w:r>
      <w:r w:rsidR="00384FF8" w:rsidRPr="00384FF8">
        <w:rPr>
          <w:b/>
          <w:bCs/>
          <w:sz w:val="20"/>
          <w:szCs w:val="20"/>
        </w:rPr>
        <w:t>someReducer</w:t>
      </w:r>
      <w:r w:rsidR="00384FF8" w:rsidRPr="00384FF8">
        <w:rPr>
          <w:sz w:val="20"/>
          <w:szCs w:val="20"/>
          <w:lang w:val="ru-RU"/>
        </w:rPr>
        <w:t>.</w:t>
      </w:r>
      <w:r w:rsidR="00384FF8" w:rsidRPr="00384FF8">
        <w:rPr>
          <w:b/>
          <w:bCs/>
          <w:sz w:val="20"/>
          <w:szCs w:val="20"/>
        </w:rPr>
        <w:t>someValue</w:t>
      </w:r>
      <w:r w:rsidR="00384FF8" w:rsidRPr="00384FF8">
        <w:rPr>
          <w:sz w:val="20"/>
          <w:szCs w:val="20"/>
          <w:lang w:val="ru-RU"/>
        </w:rPr>
        <w:t xml:space="preserve">) – </w:t>
      </w:r>
      <w:r w:rsidR="00384FF8">
        <w:rPr>
          <w:sz w:val="20"/>
          <w:szCs w:val="20"/>
          <w:lang w:val="ru-RU"/>
        </w:rPr>
        <w:t>импортируемый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из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</w:rPr>
        <w:t>react</w:t>
      </w:r>
      <w:r w:rsidR="00384FF8" w:rsidRPr="00384FF8">
        <w:rPr>
          <w:sz w:val="20"/>
          <w:szCs w:val="20"/>
          <w:lang w:val="ru-RU"/>
        </w:rPr>
        <w:t>-</w:t>
      </w:r>
      <w:r w:rsidR="00384FF8">
        <w:rPr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хук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для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получения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 xml:space="preserve">необходимых кверей из </w:t>
      </w:r>
      <w:r w:rsidR="00384FF8">
        <w:rPr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68A6D619" w:rsidR="009C26C1" w:rsidRPr="0002257D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37072A5" w14:textId="77777777" w:rsidR="0002257D" w:rsidRPr="009C26C1" w:rsidRDefault="0002257D" w:rsidP="0002257D">
      <w:pPr>
        <w:pStyle w:val="ListParagraph"/>
        <w:rPr>
          <w:sz w:val="20"/>
          <w:szCs w:val="20"/>
        </w:rPr>
      </w:pP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позволяет быть добавленным к объекту без изменения других обьектов.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3D1446EF" w14:textId="3A86951F" w:rsid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581394B6" w14:textId="77777777" w:rsidR="0002257D" w:rsidRDefault="0002257D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lastRenderedPageBreak/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4D375A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4D375A">
        <w:rPr>
          <w:sz w:val="20"/>
          <w:szCs w:val="20"/>
          <w:lang w:val="ru-RU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>
        <w:rPr>
          <w:sz w:val="20"/>
          <w:szCs w:val="20"/>
        </w:rPr>
        <w:t>and</w:t>
      </w:r>
      <w:r w:rsidR="003C6314" w:rsidRPr="004D375A">
        <w:rPr>
          <w:sz w:val="20"/>
          <w:szCs w:val="20"/>
          <w:lang w:val="ru-RU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 w:rsidRPr="004D375A">
        <w:rPr>
          <w:sz w:val="20"/>
          <w:szCs w:val="20"/>
          <w:lang w:val="ru-RU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7B02887D" w:rsidR="00AF775E" w:rsidRPr="00D81A2F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lastRenderedPageBreak/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r w:rsidRPr="0084612F">
        <w:rPr>
          <w:b/>
          <w:bCs/>
          <w:sz w:val="20"/>
          <w:szCs w:val="20"/>
        </w:rPr>
        <w:t>useRef</w:t>
      </w:r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lastRenderedPageBreak/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lastRenderedPageBreak/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7242E7AE" w14:textId="0BBEF2F4" w:rsidR="0002257D" w:rsidRPr="0002257D" w:rsidRDefault="0002257D" w:rsidP="0002257D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lastRenderedPageBreak/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5"/>
  </w:num>
  <w:num w:numId="4" w16cid:durableId="1229807067">
    <w:abstractNumId w:val="8"/>
  </w:num>
  <w:num w:numId="5" w16cid:durableId="2010059831">
    <w:abstractNumId w:val="4"/>
  </w:num>
  <w:num w:numId="6" w16cid:durableId="771097712">
    <w:abstractNumId w:val="9"/>
  </w:num>
  <w:num w:numId="7" w16cid:durableId="1481771957">
    <w:abstractNumId w:val="7"/>
  </w:num>
  <w:num w:numId="8" w16cid:durableId="514424085">
    <w:abstractNumId w:val="11"/>
  </w:num>
  <w:num w:numId="9" w16cid:durableId="162933231">
    <w:abstractNumId w:val="10"/>
  </w:num>
  <w:num w:numId="10" w16cid:durableId="855389315">
    <w:abstractNumId w:val="6"/>
  </w:num>
  <w:num w:numId="11" w16cid:durableId="1234659324">
    <w:abstractNumId w:val="16"/>
  </w:num>
  <w:num w:numId="12" w16cid:durableId="1595474963">
    <w:abstractNumId w:val="17"/>
  </w:num>
  <w:num w:numId="13" w16cid:durableId="1030033107">
    <w:abstractNumId w:val="14"/>
  </w:num>
  <w:num w:numId="14" w16cid:durableId="1221021813">
    <w:abstractNumId w:val="1"/>
  </w:num>
  <w:num w:numId="15" w16cid:durableId="227304410">
    <w:abstractNumId w:val="15"/>
  </w:num>
  <w:num w:numId="16" w16cid:durableId="245648419">
    <w:abstractNumId w:val="3"/>
  </w:num>
  <w:num w:numId="17" w16cid:durableId="424764405">
    <w:abstractNumId w:val="12"/>
  </w:num>
  <w:num w:numId="18" w16cid:durableId="639268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06ED9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D1113"/>
    <w:rsid w:val="001F5F29"/>
    <w:rsid w:val="001F5F4F"/>
    <w:rsid w:val="001F774D"/>
    <w:rsid w:val="002007C7"/>
    <w:rsid w:val="00260E67"/>
    <w:rsid w:val="0027584B"/>
    <w:rsid w:val="00280C0B"/>
    <w:rsid w:val="002946AC"/>
    <w:rsid w:val="00294946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C6314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D375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74641"/>
    <w:rsid w:val="00AA10D2"/>
    <w:rsid w:val="00AA1650"/>
    <w:rsid w:val="00AA1A97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25E0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0912"/>
    <w:rsid w:val="00D81A2F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4499</TotalTime>
  <Pages>10</Pages>
  <Words>4373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88</cp:revision>
  <dcterms:created xsi:type="dcterms:W3CDTF">2022-08-11T14:12:00Z</dcterms:created>
  <dcterms:modified xsi:type="dcterms:W3CDTF">2022-08-29T08:08:00Z</dcterms:modified>
</cp:coreProperties>
</file>