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234" w:rsidRDefault="00BE5234" w:rsidP="00BE5234">
      <w:pPr>
        <w:jc w:val="right"/>
        <w:rPr>
          <w:b/>
          <w:lang w:val="vi-VN"/>
        </w:rPr>
      </w:pPr>
      <w:r>
        <w:rPr>
          <w:b/>
        </w:rPr>
        <mc:AlternateContent>
          <mc:Choice Requires="wps">
            <w:drawing>
              <wp:anchor distT="0" distB="0" distL="114300" distR="114300" simplePos="0" relativeHeight="251659264" behindDoc="0" locked="0" layoutInCell="1" allowOverlap="1">
                <wp:simplePos x="0" y="0"/>
                <wp:positionH relativeFrom="column">
                  <wp:posOffset>87340</wp:posOffset>
                </wp:positionH>
                <wp:positionV relativeFrom="paragraph">
                  <wp:posOffset>82681</wp:posOffset>
                </wp:positionV>
                <wp:extent cx="5934547" cy="26428"/>
                <wp:effectExtent l="0" t="0" r="28575" b="31115"/>
                <wp:wrapNone/>
                <wp:docPr id="1" name="Straight Connector 1"/>
                <wp:cNvGraphicFramePr/>
                <a:graphic xmlns:a="http://schemas.openxmlformats.org/drawingml/2006/main">
                  <a:graphicData uri="http://schemas.microsoft.com/office/word/2010/wordprocessingShape">
                    <wps:wsp>
                      <wps:cNvCnPr/>
                      <wps:spPr>
                        <a:xfrm flipV="1">
                          <a:off x="0" y="0"/>
                          <a:ext cx="5934547" cy="2642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977C078"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pt,6.5pt" to="474.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" strokecolor="black [3200]" strokeweight="1.5pt">
                <v:stroke joinstyle="miter"/>
              </v:line>
            </w:pict>
          </mc:Fallback>
        </mc:AlternateContent>
      </w:r>
    </w:p>
    <w:p w:rsidR="00A2460D" w:rsidRPr="00BE5234" w:rsidRDefault="00BE5234" w:rsidP="00BE5234">
      <w:pPr>
        <w:jc w:val="right"/>
        <w:rPr>
          <w:b/>
          <w:color w:val="FF0000"/>
          <w:lang w:val="vi-VN"/>
        </w:rPr>
      </w:pPr>
      <w:r w:rsidRPr="00BE5234">
        <w:rPr>
          <w:b/>
          <w:color w:val="FF0000"/>
          <w:lang w:val="vi-VN"/>
        </w:rPr>
        <w:t xml:space="preserve">BÁO CÁO BÀI TẬP </w:t>
      </w:r>
    </w:p>
    <w:p w:rsidR="00BE5234" w:rsidRDefault="00BE5234" w:rsidP="00BE5234">
      <w:pPr>
        <w:jc w:val="right"/>
        <w:rPr>
          <w:b/>
          <w:lang w:val="vi-VN"/>
        </w:rPr>
      </w:pPr>
      <w:r w:rsidRPr="00BE5234">
        <w:rPr>
          <w:b/>
          <w:lang w:val="vi-VN"/>
        </w:rPr>
        <w:t>HỆ THỐNG THÔNG TIN QUẢN LÝ</w:t>
      </w:r>
    </w:p>
    <w:p w:rsidR="00BE5234" w:rsidRPr="00283BF2" w:rsidRDefault="00BE5234" w:rsidP="00BE5234">
      <w:pPr>
        <w:pStyle w:val="NormalWeb"/>
        <w:jc w:val="center"/>
        <w:rPr>
          <w:i/>
          <w:sz w:val="40"/>
          <w:szCs w:val="40"/>
        </w:rPr>
      </w:pPr>
      <w:r w:rsidRPr="00283BF2">
        <w:rPr>
          <w:i/>
          <w:sz w:val="40"/>
          <w:szCs w:val="40"/>
          <w:lang w:val="vi-VN"/>
        </w:rPr>
        <w:t>H</w:t>
      </w:r>
      <w:r w:rsidRPr="00283BF2">
        <w:rPr>
          <w:i/>
          <w:sz w:val="40"/>
          <w:szCs w:val="40"/>
        </w:rPr>
        <w:t>ệ thống tổ chức chính quyền cấp xã</w:t>
      </w:r>
    </w:p>
    <w:p w:rsidR="00BE5234" w:rsidRPr="00D00617" w:rsidRDefault="00BE5234" w:rsidP="00BE5234">
      <w:pPr>
        <w:rPr>
          <w:b/>
          <w:lang w:val="vi-VN"/>
        </w:rPr>
      </w:pPr>
      <w:r w:rsidRPr="00BE5234">
        <w:rPr>
          <w:b/>
          <w:lang w:val="vi-VN"/>
        </w:rPr>
        <w:t>I. Mô tả</w:t>
      </w:r>
      <w:r w:rsidR="00D00617">
        <w:rPr>
          <w:b/>
        </w:rPr>
        <w:t xml:space="preserve"> </w:t>
      </w:r>
      <w:r w:rsidR="00D00617" w:rsidRPr="00D00617">
        <w:rPr>
          <w:w w:val="94"/>
        </w:rPr>
        <w:t>(</w:t>
      </w:r>
      <w:r w:rsidR="00D00617" w:rsidRPr="00D00617">
        <w:rPr>
          <w:w w:val="94"/>
          <w:lang w:val="vi-VN"/>
        </w:rPr>
        <w:t>Nghị định 150, Luật tổ chức chính quyền địa phương, Hiến pháp mới nhất)</w:t>
      </w:r>
    </w:p>
    <w:p w:rsidR="00BE5234" w:rsidRDefault="00BE5234" w:rsidP="00BE5234">
      <w:pPr>
        <w:rPr>
          <w:lang w:val="vi-VN"/>
        </w:rPr>
      </w:pPr>
      <w:r w:rsidRPr="00BE5234">
        <w:rPr>
          <w:lang w:val="vi-VN"/>
        </w:rPr>
        <w:t>Chính quyền địa phương cấp xã (trừ đơn vị hành chính đặc thù không tổ chức cấp chính quyền địa phương) là cấp chính quyền địa phương gồm có Hội đồng nhân dân (HĐND) và Ủy ban nhân dân (UBND)</w:t>
      </w:r>
      <w:r>
        <w:rPr>
          <w:lang w:val="vi-VN"/>
        </w:rPr>
        <w:t>.</w:t>
      </w:r>
    </w:p>
    <w:p w:rsidR="00BE5234" w:rsidRDefault="00BE5234" w:rsidP="00BE5234">
      <w:pPr>
        <w:rPr>
          <w:lang w:val="vi-VN"/>
        </w:rPr>
      </w:pPr>
      <w:r w:rsidRPr="00BE5234">
        <w:rPr>
          <w:lang w:val="vi-VN"/>
        </w:rPr>
        <w:t xml:space="preserve">HĐND cấp xã là cơ quan quyền lực nhà nước ở địa </w:t>
      </w:r>
      <w:r>
        <w:rPr>
          <w:lang w:val="vi-VN"/>
        </w:rPr>
        <w:t xml:space="preserve">phương, gồm </w:t>
      </w:r>
      <w:r w:rsidRPr="00BE5234">
        <w:rPr>
          <w:lang w:val="vi-VN"/>
        </w:rPr>
        <w:t xml:space="preserve">Thường trực Hội đồng nhân dân, các Ban của Hội đồng nhân dân, Tổ đại biểu Hội đồng nhân dân và các đại biểu Hội đồng nhân </w:t>
      </w:r>
      <w:r>
        <w:rPr>
          <w:lang w:val="vi-VN"/>
        </w:rPr>
        <w:t xml:space="preserve">dân. </w:t>
      </w:r>
    </w:p>
    <w:p w:rsidR="00BE5234" w:rsidRDefault="00F60B36" w:rsidP="00F60B36">
      <w:pPr>
        <w:rPr>
          <w:lang w:val="vi-VN"/>
        </w:rPr>
      </w:pPr>
      <w:r w:rsidRPr="00F60B36">
        <w:rPr>
          <w:lang w:val="vi-VN"/>
        </w:rPr>
        <w:t xml:space="preserve">Thường trực HĐND cấp xã: Là cơ quan thường trực của </w:t>
      </w:r>
      <w:r>
        <w:rPr>
          <w:lang w:val="vi-VN"/>
        </w:rPr>
        <w:t>HĐND, g</w:t>
      </w:r>
      <w:r w:rsidRPr="00F60B36">
        <w:rPr>
          <w:lang w:val="vi-VN"/>
        </w:rPr>
        <w:t xml:space="preserve">ồm Chủ tịch HĐND, Phó Chủ tịch HĐND và các Ủy viên là Trưởng Ban của </w:t>
      </w:r>
      <w:r w:rsidR="00CF3E06">
        <w:rPr>
          <w:lang w:val="vi-VN"/>
        </w:rPr>
        <w:t>HĐND, t</w:t>
      </w:r>
      <w:r w:rsidR="00CF3E06" w:rsidRPr="00CF3E06">
        <w:rPr>
          <w:lang w:val="vi-VN"/>
        </w:rPr>
        <w:t xml:space="preserve">hành viên của Thường trực HĐND không thể đồng thời là thành viên của UBND cùng </w:t>
      </w:r>
      <w:r w:rsidR="00CF3E06">
        <w:rPr>
          <w:lang w:val="vi-VN"/>
        </w:rPr>
        <w:t>cấp.</w:t>
      </w:r>
    </w:p>
    <w:p w:rsidR="00CF3E06" w:rsidRDefault="00CF3E06" w:rsidP="00F60B36">
      <w:pPr>
        <w:rPr>
          <w:lang w:val="vi-VN"/>
        </w:rPr>
      </w:pPr>
      <w:r w:rsidRPr="00CF3E06">
        <w:rPr>
          <w:lang w:val="vi-VN"/>
        </w:rPr>
        <w:t xml:space="preserve">HĐND cấp xã thành lập Ban Kinh tế - Ngân sách và Ban Văn hóa - Xã </w:t>
      </w:r>
      <w:r>
        <w:rPr>
          <w:lang w:val="vi-VN"/>
        </w:rPr>
        <w:t>hội, mỗi ban gồm</w:t>
      </w:r>
      <w:r w:rsidRPr="00CF3E06">
        <w:rPr>
          <w:lang w:val="vi-VN"/>
        </w:rPr>
        <w:t xml:space="preserve"> Trưởng Ban, Phó Trưởng Ban và các Ủy </w:t>
      </w:r>
      <w:r>
        <w:rPr>
          <w:lang w:val="vi-VN"/>
        </w:rPr>
        <w:t>viên.</w:t>
      </w:r>
      <w:r w:rsidR="00E80403">
        <w:rPr>
          <w:lang w:val="vi-VN"/>
        </w:rPr>
        <w:t xml:space="preserve"> </w:t>
      </w:r>
      <w:r w:rsidR="00E80403" w:rsidRPr="00E80403">
        <w:rPr>
          <w:lang w:val="vi-VN"/>
        </w:rPr>
        <w:t xml:space="preserve">Trưởng Ban, Phó Trưởng Ban của HĐND không thể đồng thời là người đứng đầu cơ quan chuyên môn thuộc UBND cùng </w:t>
      </w:r>
      <w:r w:rsidR="00E80403">
        <w:rPr>
          <w:lang w:val="vi-VN"/>
        </w:rPr>
        <w:t>cấp.</w:t>
      </w:r>
    </w:p>
    <w:p w:rsidR="00B15968" w:rsidRDefault="00B15968" w:rsidP="00F60B36">
      <w:pPr>
        <w:rPr>
          <w:lang w:val="vi-VN"/>
        </w:rPr>
      </w:pPr>
      <w:r>
        <w:rPr>
          <w:lang w:val="vi-VN"/>
        </w:rPr>
        <w:t>Các tổ đại biểu HĐQN gồm một số đại biểu. Các đại biểu HĐQN có thể là thành viên của HĐQN, có thể thuộc tổ đại biểu hoặc là thành viên ban.</w:t>
      </w:r>
    </w:p>
    <w:p w:rsidR="00E80403" w:rsidRPr="00DE1348" w:rsidRDefault="00E80403" w:rsidP="00F60B36">
      <w:pPr>
        <w:rPr>
          <w:lang w:val="vi-VN"/>
        </w:rPr>
      </w:pPr>
      <w:r w:rsidRPr="00E80403">
        <w:rPr>
          <w:lang w:val="vi-VN"/>
        </w:rPr>
        <w:t xml:space="preserve">UBND cấp xã là cơ quan chấp hành của HĐND cùng cấp và là cơ quan hành chính nhà nước ở địa </w:t>
      </w:r>
      <w:r>
        <w:rPr>
          <w:lang w:val="vi-VN"/>
        </w:rPr>
        <w:t xml:space="preserve">phương, gồm </w:t>
      </w:r>
      <w:r w:rsidRPr="00E80403">
        <w:rPr>
          <w:lang w:val="vi-VN"/>
        </w:rPr>
        <w:t xml:space="preserve">Chủ tịch, Phó Chủ tịch và Ủy </w:t>
      </w:r>
      <w:r>
        <w:rPr>
          <w:lang w:val="vi-VN"/>
        </w:rPr>
        <w:t>viên. Có c</w:t>
      </w:r>
      <w:r w:rsidRPr="00E80403">
        <w:rPr>
          <w:lang w:val="vi-VN"/>
        </w:rPr>
        <w:t>ác phòng chuyên môn được tổ chức ở cấp xã bao gồm: Phòng Văn phòng (bao gồm Văn phòng HĐND và UBND, Công tác đối ngoại), Phòng Kinh tế (hoặc Phòng Kinh tế, Hạ tầng và Đô thị đối với phường/đặc khu), và Phòng Văn hóa - Xã hội (bao gồm Nội vụ, Giáo dục, Y tế, Văn hóa)</w:t>
      </w:r>
      <w:r w:rsidR="00DE1348">
        <w:t>.</w:t>
      </w:r>
    </w:p>
    <w:p w:rsidR="00497269" w:rsidRDefault="00097985" w:rsidP="00F60B36">
      <w:pPr>
        <w:rPr>
          <w:b/>
          <w:lang w:val="vi-VN"/>
        </w:rPr>
      </w:pPr>
      <w:r w:rsidRPr="00097985">
        <w:rPr>
          <w:b/>
          <w:lang w:val="vi-VN"/>
        </w:rPr>
        <w:t>II. Mô hình ER</w:t>
      </w:r>
    </w:p>
    <w:p w:rsidR="00317A1E" w:rsidRDefault="002B5890" w:rsidP="00317A1E">
      <w:pPr>
        <w:pStyle w:val="NormalWeb"/>
      </w:pPr>
      <w:r>
        <w:rPr>
          <w:noProof/>
        </w:rPr>
        <w:lastRenderedPageBreak/>
        <w:drawing>
          <wp:inline distT="0" distB="0" distL="0" distR="0">
            <wp:extent cx="5773032" cy="3664964"/>
            <wp:effectExtent l="0" t="0" r="0" b="0"/>
            <wp:docPr id="2" name="Picture 2" descr="D:\1. ERD .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1. ERD .drawi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1519" cy="3676700"/>
                    </a:xfrm>
                    <a:prstGeom prst="rect">
                      <a:avLst/>
                    </a:prstGeom>
                    <a:noFill/>
                    <a:ln>
                      <a:noFill/>
                    </a:ln>
                  </pic:spPr>
                </pic:pic>
              </a:graphicData>
            </a:graphic>
          </wp:inline>
        </w:drawing>
      </w:r>
    </w:p>
    <w:p w:rsidR="00097985" w:rsidRDefault="00317A1E" w:rsidP="00F60B36">
      <w:pPr>
        <w:rPr>
          <w:b/>
          <w:lang w:val="vi-VN"/>
        </w:rPr>
      </w:pPr>
      <w:r>
        <w:rPr>
          <w:b/>
          <w:lang w:val="vi-VN"/>
        </w:rPr>
        <w:t>III. Mô hình quan hệ</w:t>
      </w:r>
    </w:p>
    <w:p w:rsidR="002B5890" w:rsidRDefault="002B5890" w:rsidP="002B5890">
      <w:pPr>
        <w:pStyle w:val="NormalWeb"/>
      </w:pPr>
      <w:r>
        <w:rPr>
          <w:noProof/>
        </w:rPr>
        <w:drawing>
          <wp:inline distT="0" distB="0" distL="0" distR="0">
            <wp:extent cx="4542312" cy="3883025"/>
            <wp:effectExtent l="0" t="0" r="0" b="3175"/>
            <wp:docPr id="5" name="Picture 5" descr="D:\1. ERD Mở rộng BTAP-Page-2-Page-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1. ERD Mở rộng BTAP-Page-2-Page-2.drawi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1044" cy="3907587"/>
                    </a:xfrm>
                    <a:prstGeom prst="rect">
                      <a:avLst/>
                    </a:prstGeom>
                    <a:noFill/>
                    <a:ln>
                      <a:noFill/>
                    </a:ln>
                  </pic:spPr>
                </pic:pic>
              </a:graphicData>
            </a:graphic>
          </wp:inline>
        </w:drawing>
      </w:r>
      <w:bookmarkStart w:id="0" w:name="_GoBack"/>
      <w:bookmarkEnd w:id="0"/>
    </w:p>
    <w:p w:rsidR="00317A1E" w:rsidRPr="001B1798" w:rsidRDefault="00317A1E" w:rsidP="001B1798">
      <w:pPr>
        <w:pStyle w:val="NormalWeb"/>
      </w:pPr>
    </w:p>
    <w:sectPr w:rsidR="00317A1E" w:rsidRPr="001B1798" w:rsidSect="00BE5234">
      <w:pgSz w:w="12240" w:h="15840"/>
      <w:pgMar w:top="1418" w:right="758" w:bottom="1418"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972088"/>
    <w:multiLevelType w:val="hybridMultilevel"/>
    <w:tmpl w:val="FD08D654"/>
    <w:lvl w:ilvl="0" w:tplc="E222E0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234"/>
    <w:rsid w:val="00093444"/>
    <w:rsid w:val="00097985"/>
    <w:rsid w:val="001B1798"/>
    <w:rsid w:val="00266B19"/>
    <w:rsid w:val="00283BF2"/>
    <w:rsid w:val="002B5890"/>
    <w:rsid w:val="00317A1E"/>
    <w:rsid w:val="00497269"/>
    <w:rsid w:val="00595705"/>
    <w:rsid w:val="00A2460D"/>
    <w:rsid w:val="00B15968"/>
    <w:rsid w:val="00BE5234"/>
    <w:rsid w:val="00CF3E06"/>
    <w:rsid w:val="00D00617"/>
    <w:rsid w:val="00DE1348"/>
    <w:rsid w:val="00E80403"/>
    <w:rsid w:val="00F60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E9827"/>
  <w15:chartTrackingRefBased/>
  <w15:docId w15:val="{4DEE3CF3-D226-4F2F-8717-9F57A6F4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5234"/>
    <w:pPr>
      <w:spacing w:before="100" w:beforeAutospacing="1" w:after="100" w:afterAutospacing="1" w:line="240" w:lineRule="auto"/>
    </w:pPr>
    <w:rPr>
      <w:rFonts w:eastAsia="Times New Roman" w:cs="Times New Roman"/>
      <w:noProof w:val="0"/>
      <w:sz w:val="24"/>
      <w:szCs w:val="24"/>
    </w:rPr>
  </w:style>
  <w:style w:type="paragraph" w:styleId="ListParagraph">
    <w:name w:val="List Paragraph"/>
    <w:basedOn w:val="Normal"/>
    <w:uiPriority w:val="34"/>
    <w:qFormat/>
    <w:rsid w:val="00BE52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181059">
      <w:bodyDiv w:val="1"/>
      <w:marLeft w:val="0"/>
      <w:marRight w:val="0"/>
      <w:marTop w:val="0"/>
      <w:marBottom w:val="0"/>
      <w:divBdr>
        <w:top w:val="none" w:sz="0" w:space="0" w:color="auto"/>
        <w:left w:val="none" w:sz="0" w:space="0" w:color="auto"/>
        <w:bottom w:val="none" w:sz="0" w:space="0" w:color="auto"/>
        <w:right w:val="none" w:sz="0" w:space="0" w:color="auto"/>
      </w:divBdr>
    </w:div>
    <w:div w:id="290552602">
      <w:bodyDiv w:val="1"/>
      <w:marLeft w:val="0"/>
      <w:marRight w:val="0"/>
      <w:marTop w:val="0"/>
      <w:marBottom w:val="0"/>
      <w:divBdr>
        <w:top w:val="none" w:sz="0" w:space="0" w:color="auto"/>
        <w:left w:val="none" w:sz="0" w:space="0" w:color="auto"/>
        <w:bottom w:val="none" w:sz="0" w:space="0" w:color="auto"/>
        <w:right w:val="none" w:sz="0" w:space="0" w:color="auto"/>
      </w:divBdr>
    </w:div>
    <w:div w:id="347024769">
      <w:bodyDiv w:val="1"/>
      <w:marLeft w:val="0"/>
      <w:marRight w:val="0"/>
      <w:marTop w:val="0"/>
      <w:marBottom w:val="0"/>
      <w:divBdr>
        <w:top w:val="none" w:sz="0" w:space="0" w:color="auto"/>
        <w:left w:val="none" w:sz="0" w:space="0" w:color="auto"/>
        <w:bottom w:val="none" w:sz="0" w:space="0" w:color="auto"/>
        <w:right w:val="none" w:sz="0" w:space="0" w:color="auto"/>
      </w:divBdr>
    </w:div>
    <w:div w:id="472216203">
      <w:bodyDiv w:val="1"/>
      <w:marLeft w:val="0"/>
      <w:marRight w:val="0"/>
      <w:marTop w:val="0"/>
      <w:marBottom w:val="0"/>
      <w:divBdr>
        <w:top w:val="none" w:sz="0" w:space="0" w:color="auto"/>
        <w:left w:val="none" w:sz="0" w:space="0" w:color="auto"/>
        <w:bottom w:val="none" w:sz="0" w:space="0" w:color="auto"/>
        <w:right w:val="none" w:sz="0" w:space="0" w:color="auto"/>
      </w:divBdr>
    </w:div>
    <w:div w:id="1114521275">
      <w:bodyDiv w:val="1"/>
      <w:marLeft w:val="0"/>
      <w:marRight w:val="0"/>
      <w:marTop w:val="0"/>
      <w:marBottom w:val="0"/>
      <w:divBdr>
        <w:top w:val="none" w:sz="0" w:space="0" w:color="auto"/>
        <w:left w:val="none" w:sz="0" w:space="0" w:color="auto"/>
        <w:bottom w:val="none" w:sz="0" w:space="0" w:color="auto"/>
        <w:right w:val="none" w:sz="0" w:space="0" w:color="auto"/>
      </w:divBdr>
    </w:div>
    <w:div w:id="153623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1003</TotalTime>
  <Pages>3</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Kim Châu</dc:creator>
  <cp:keywords/>
  <dc:description/>
  <cp:lastModifiedBy>Trần Kim Châu</cp:lastModifiedBy>
  <cp:revision>9</cp:revision>
  <dcterms:created xsi:type="dcterms:W3CDTF">2025-10-06T13:03:00Z</dcterms:created>
  <dcterms:modified xsi:type="dcterms:W3CDTF">2025-10-07T23:36:00Z</dcterms:modified>
</cp:coreProperties>
</file>