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56 * 8 / 128 = 3.5 мс — сбор пакета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5 + 8*56 * 10^-3 мс — отправка пакета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Всего: 8.948 мс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задержка передачи будет 1/100 секунд на пакет, т.е. 10 мс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тогда скорость поступления пакетов (10 + 1)/20 = 0.55 пакета в мс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L/R_S + L/R_С+ 2d — время прибытия первого пакета. L/R_S + L/R_С+ 2d + L/R_S — второго. Получается L/R_S 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да, так как второй пакет пройдет по первой линии быстрее, чем первый по второй. 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  <w:t xml:space="preserve">второй пакет ждет, если приехал раньше, чем первый закончил передаваться, поэтому T = L/R_C - L/R_S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Δ = 85 / 15 * 10^-2 с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Δ / (1 - 16*Δ) + 3 ≈ 3.607 c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Получается в интернет идем только в 4 из 10 случаев. А в 6 идем до сервера в локальной сети и обратно.  Тогда получается 0.4 * 3.607 + 850000/10^8 + 0.6 * 850000/10^8 = 1.4564 с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